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BA" w:rsidRDefault="00DC7CBA">
      <w:pPr>
        <w:spacing w:line="600" w:lineRule="exact"/>
        <w:jc w:val="center"/>
        <w:outlineLvl w:val="0"/>
        <w:rPr>
          <w:rFonts w:ascii="方正小标宋简体" w:eastAsia="方正小标宋简体" w:hAnsi="宋体"/>
          <w:color w:val="000000"/>
          <w:sz w:val="72"/>
          <w:szCs w:val="72"/>
        </w:rPr>
      </w:pPr>
      <w:bookmarkStart w:id="0" w:name="_Toc15306267"/>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pPr>
        <w:spacing w:line="600" w:lineRule="exact"/>
        <w:jc w:val="center"/>
        <w:outlineLvl w:val="0"/>
        <w:rPr>
          <w:rFonts w:ascii="方正小标宋简体" w:eastAsia="方正小标宋简体" w:hAnsi="宋体"/>
          <w:color w:val="000000"/>
          <w:sz w:val="72"/>
          <w:szCs w:val="72"/>
        </w:rPr>
      </w:pPr>
    </w:p>
    <w:p w:rsidR="00DC7CBA" w:rsidRDefault="00DC7CB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bookmarkStart w:id="7" w:name="_Toc80953848"/>
      <w:r w:rsidRPr="00954C49">
        <w:rPr>
          <w:rFonts w:ascii="黑体" w:eastAsia="黑体" w:hAnsi="黑体"/>
          <w:color w:val="000000"/>
          <w:sz w:val="72"/>
          <w:szCs w:val="72"/>
        </w:rPr>
        <w:t>20</w:t>
      </w:r>
      <w:r w:rsidR="00900A12">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bookmarkEnd w:id="7"/>
    </w:p>
    <w:p w:rsidR="006053ED" w:rsidRDefault="00A268C4"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80953849"/>
      <w:bookmarkStart w:id="9" w:name="_Toc15377194"/>
      <w:bookmarkStart w:id="10" w:name="_Toc15377426"/>
      <w:bookmarkStart w:id="11" w:name="_Toc15378442"/>
      <w:bookmarkStart w:id="12" w:name="_Toc15396476"/>
      <w:bookmarkStart w:id="13" w:name="_Toc15396598"/>
      <w:bookmarkStart w:id="14" w:name="_Toc17103547"/>
      <w:r w:rsidRPr="00DC7CBA">
        <w:rPr>
          <w:rFonts w:ascii="方正小标宋简体" w:eastAsia="方正小标宋简体" w:hAnsi="宋体" w:hint="eastAsia"/>
          <w:color w:val="000000"/>
          <w:sz w:val="72"/>
          <w:szCs w:val="72"/>
        </w:rPr>
        <w:t>四川省</w:t>
      </w:r>
      <w:bookmarkStart w:id="15" w:name="_Toc15306268"/>
      <w:bookmarkEnd w:id="0"/>
      <w:r w:rsidR="0003385C">
        <w:rPr>
          <w:rFonts w:ascii="方正小标宋简体" w:eastAsia="方正小标宋简体" w:hAnsi="宋体" w:hint="eastAsia"/>
          <w:color w:val="000000"/>
          <w:sz w:val="72"/>
          <w:szCs w:val="72"/>
        </w:rPr>
        <w:t>资阳市</w:t>
      </w:r>
      <w:bookmarkEnd w:id="8"/>
    </w:p>
    <w:p w:rsidR="00DC7CBA" w:rsidRDefault="0003385C"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6" w:name="_Toc80953850"/>
      <w:r>
        <w:rPr>
          <w:rFonts w:ascii="方正小标宋简体" w:eastAsia="方正小标宋简体" w:hAnsi="宋体" w:hint="eastAsia"/>
          <w:color w:val="000000"/>
          <w:sz w:val="72"/>
          <w:szCs w:val="72"/>
        </w:rPr>
        <w:t>雁江区</w:t>
      </w:r>
      <w:r w:rsidR="006053ED">
        <w:rPr>
          <w:rFonts w:ascii="方正小标宋简体" w:eastAsia="方正小标宋简体" w:hAnsi="宋体" w:hint="eastAsia"/>
          <w:color w:val="000000"/>
          <w:sz w:val="72"/>
          <w:szCs w:val="72"/>
        </w:rPr>
        <w:t>人民法院</w:t>
      </w:r>
      <w:r w:rsidR="00A268C4" w:rsidRPr="00DC7CBA">
        <w:rPr>
          <w:rFonts w:ascii="方正小标宋简体" w:eastAsia="方正小标宋简体" w:hAnsi="宋体" w:hint="eastAsia"/>
          <w:color w:val="000000"/>
          <w:sz w:val="72"/>
          <w:szCs w:val="72"/>
        </w:rPr>
        <w:t>决算</w:t>
      </w:r>
      <w:bookmarkEnd w:id="9"/>
      <w:bookmarkEnd w:id="10"/>
      <w:bookmarkEnd w:id="11"/>
      <w:bookmarkEnd w:id="12"/>
      <w:bookmarkEnd w:id="13"/>
      <w:bookmarkEnd w:id="14"/>
      <w:bookmarkEnd w:id="15"/>
      <w:bookmarkEnd w:id="16"/>
    </w:p>
    <w:p w:rsidR="003E1310" w:rsidRDefault="00DC7CBA" w:rsidP="004E4B4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bookmarkStart w:id="17" w:name="_Toc15377196"/>
    <w:p w:rsidR="00900A12" w:rsidRPr="00900A12" w:rsidRDefault="00F44699" w:rsidP="00900A12">
      <w:pPr>
        <w:pStyle w:val="10"/>
        <w:rPr>
          <w:rFonts w:cstheme="minorBidi"/>
        </w:rPr>
      </w:pPr>
      <w:r w:rsidRPr="00900A12">
        <w:rPr>
          <w:color w:val="000000"/>
        </w:rPr>
        <w:fldChar w:fldCharType="begin"/>
      </w:r>
      <w:r w:rsidR="008076A0" w:rsidRPr="00900A12">
        <w:rPr>
          <w:color w:val="000000"/>
        </w:rPr>
        <w:instrText xml:space="preserve"> TOC \o "1-2" \h \z \u </w:instrText>
      </w:r>
      <w:r w:rsidRPr="00900A12">
        <w:rPr>
          <w:color w:val="000000"/>
        </w:rPr>
        <w:fldChar w:fldCharType="separate"/>
      </w:r>
    </w:p>
    <w:p w:rsidR="00900A12" w:rsidRPr="00900A12" w:rsidRDefault="00900A12">
      <w:pPr>
        <w:pStyle w:val="10"/>
        <w:rPr>
          <w:rFonts w:cstheme="minorBidi"/>
        </w:rPr>
      </w:pPr>
      <w:r w:rsidRPr="00900A12">
        <w:rPr>
          <w:rFonts w:cstheme="minorBidi" w:hint="eastAsia"/>
        </w:rPr>
        <w:t>公开时间：2021年8月27号</w:t>
      </w:r>
    </w:p>
    <w:p w:rsidR="00900A12" w:rsidRPr="00900A12" w:rsidRDefault="00900A12">
      <w:pPr>
        <w:pStyle w:val="10"/>
        <w:rPr>
          <w:rFonts w:cstheme="minorBidi"/>
        </w:rPr>
      </w:pPr>
    </w:p>
    <w:p w:rsidR="00900A12" w:rsidRPr="00900A12" w:rsidRDefault="00F44699">
      <w:pPr>
        <w:pStyle w:val="10"/>
        <w:rPr>
          <w:rFonts w:cstheme="minorBidi"/>
        </w:rPr>
      </w:pPr>
      <w:hyperlink w:anchor="_Toc80953851" w:history="1">
        <w:r w:rsidR="00900A12" w:rsidRPr="00900A12">
          <w:rPr>
            <w:rStyle w:val="a8"/>
            <w:rFonts w:hint="eastAsia"/>
          </w:rPr>
          <w:t>第一部分</w:t>
        </w:r>
        <w:r w:rsidR="00900A12" w:rsidRPr="00900A12">
          <w:rPr>
            <w:rStyle w:val="a8"/>
          </w:rPr>
          <w:t xml:space="preserve"> </w:t>
        </w:r>
        <w:r w:rsidR="00900A12" w:rsidRPr="00900A12">
          <w:rPr>
            <w:rStyle w:val="a8"/>
            <w:rFonts w:hint="eastAsia"/>
          </w:rPr>
          <w:t>部门概况</w:t>
        </w:r>
        <w:r w:rsidR="00900A12" w:rsidRPr="00900A12">
          <w:rPr>
            <w:webHidden/>
          </w:rPr>
          <w:tab/>
        </w:r>
        <w:r w:rsidRPr="00900A12">
          <w:rPr>
            <w:webHidden/>
          </w:rPr>
          <w:fldChar w:fldCharType="begin"/>
        </w:r>
        <w:r w:rsidR="00900A12" w:rsidRPr="00900A12">
          <w:rPr>
            <w:webHidden/>
          </w:rPr>
          <w:instrText xml:space="preserve"> PAGEREF _Toc80953851 \h </w:instrText>
        </w:r>
        <w:r w:rsidRPr="00900A12">
          <w:rPr>
            <w:webHidden/>
          </w:rPr>
        </w:r>
        <w:r w:rsidRPr="00900A12">
          <w:rPr>
            <w:webHidden/>
          </w:rPr>
          <w:fldChar w:fldCharType="separate"/>
        </w:r>
        <w:r w:rsidR="00E814DB">
          <w:rPr>
            <w:webHidden/>
          </w:rPr>
          <w:t>4</w:t>
        </w:r>
        <w:r w:rsidRPr="00900A12">
          <w:rPr>
            <w:webHidden/>
          </w:rPr>
          <w:fldChar w:fldCharType="end"/>
        </w:r>
      </w:hyperlink>
    </w:p>
    <w:p w:rsidR="00900A12" w:rsidRPr="00900A12" w:rsidRDefault="00F44699">
      <w:pPr>
        <w:pStyle w:val="20"/>
        <w:rPr>
          <w:rFonts w:ascii="仿宋" w:eastAsia="仿宋" w:hAnsi="仿宋" w:cstheme="minorBidi"/>
          <w:noProof/>
          <w:sz w:val="28"/>
          <w:szCs w:val="28"/>
        </w:rPr>
      </w:pPr>
      <w:hyperlink w:anchor="_Toc80953852" w:history="1">
        <w:r w:rsidR="00900A12" w:rsidRPr="00900A12">
          <w:rPr>
            <w:rStyle w:val="a8"/>
            <w:rFonts w:ascii="仿宋" w:eastAsia="仿宋" w:hAnsi="仿宋" w:hint="eastAsia"/>
            <w:noProof/>
            <w:sz w:val="28"/>
            <w:szCs w:val="28"/>
          </w:rPr>
          <w:t>一、基本职能及主要工作</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_Toc80953852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4</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53" w:history="1">
        <w:r w:rsidR="00900A12" w:rsidRPr="00900A12">
          <w:rPr>
            <w:rStyle w:val="a8"/>
            <w:rFonts w:ascii="仿宋" w:eastAsia="仿宋" w:hAnsi="仿宋" w:hint="eastAsia"/>
            <w:noProof/>
            <w:sz w:val="28"/>
            <w:szCs w:val="28"/>
          </w:rPr>
          <w:t>二、机构设置</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_Toc80953853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5</w:t>
        </w:r>
        <w:r w:rsidRPr="00900A12">
          <w:rPr>
            <w:rFonts w:ascii="仿宋" w:eastAsia="仿宋" w:hAnsi="仿宋"/>
            <w:noProof/>
            <w:webHidden/>
            <w:sz w:val="28"/>
            <w:szCs w:val="28"/>
          </w:rPr>
          <w:fldChar w:fldCharType="end"/>
        </w:r>
      </w:hyperlink>
    </w:p>
    <w:p w:rsidR="00900A12" w:rsidRPr="00900A12" w:rsidRDefault="00F44699">
      <w:pPr>
        <w:pStyle w:val="10"/>
        <w:rPr>
          <w:rFonts w:cstheme="minorBidi"/>
        </w:rPr>
      </w:pPr>
      <w:hyperlink w:anchor="_Toc80953854" w:history="1">
        <w:r w:rsidR="00900A12" w:rsidRPr="00900A12">
          <w:rPr>
            <w:rStyle w:val="a8"/>
            <w:rFonts w:hint="eastAsia"/>
          </w:rPr>
          <w:t>第二部分</w:t>
        </w:r>
        <w:r w:rsidR="00900A12" w:rsidRPr="00900A12">
          <w:rPr>
            <w:rStyle w:val="a8"/>
          </w:rPr>
          <w:t xml:space="preserve"> 2020</w:t>
        </w:r>
        <w:r w:rsidR="00900A12" w:rsidRPr="00900A12">
          <w:rPr>
            <w:rStyle w:val="a8"/>
            <w:rFonts w:hint="eastAsia"/>
          </w:rPr>
          <w:t>年度部门决算情况说明</w:t>
        </w:r>
        <w:r w:rsidR="00900A12" w:rsidRPr="00900A12">
          <w:rPr>
            <w:webHidden/>
          </w:rPr>
          <w:tab/>
        </w:r>
        <w:r w:rsidRPr="00900A12">
          <w:rPr>
            <w:webHidden/>
          </w:rPr>
          <w:fldChar w:fldCharType="begin"/>
        </w:r>
        <w:r w:rsidR="00900A12" w:rsidRPr="00900A12">
          <w:rPr>
            <w:webHidden/>
          </w:rPr>
          <w:instrText xml:space="preserve"> PAGEREF _Toc80953854 \h </w:instrText>
        </w:r>
        <w:r w:rsidRPr="00900A12">
          <w:rPr>
            <w:webHidden/>
          </w:rPr>
        </w:r>
        <w:r w:rsidRPr="00900A12">
          <w:rPr>
            <w:webHidden/>
          </w:rPr>
          <w:fldChar w:fldCharType="separate"/>
        </w:r>
        <w:r w:rsidR="00E814DB">
          <w:rPr>
            <w:webHidden/>
          </w:rPr>
          <w:t>6</w:t>
        </w:r>
        <w:r w:rsidRPr="00900A12">
          <w:rPr>
            <w:webHidden/>
          </w:rPr>
          <w:fldChar w:fldCharType="end"/>
        </w:r>
      </w:hyperlink>
    </w:p>
    <w:p w:rsidR="00900A12" w:rsidRPr="00900A12" w:rsidRDefault="00F44699">
      <w:pPr>
        <w:pStyle w:val="20"/>
        <w:tabs>
          <w:tab w:val="left" w:pos="1260"/>
        </w:tabs>
        <w:rPr>
          <w:rFonts w:ascii="仿宋" w:eastAsia="仿宋" w:hAnsi="仿宋" w:cstheme="minorBidi"/>
          <w:noProof/>
          <w:sz w:val="28"/>
          <w:szCs w:val="28"/>
        </w:rPr>
      </w:pPr>
      <w:hyperlink w:anchor="_Toc80953855" w:history="1">
        <w:r w:rsidR="00900A12" w:rsidRPr="00900A12">
          <w:rPr>
            <w:rStyle w:val="a8"/>
            <w:rFonts w:ascii="仿宋" w:eastAsia="仿宋" w:hAnsi="仿宋" w:cstheme="majorBidi" w:hint="eastAsia"/>
            <w:bCs/>
            <w:noProof/>
            <w:sz w:val="28"/>
            <w:szCs w:val="28"/>
          </w:rPr>
          <w:t>一、</w:t>
        </w:r>
        <w:r w:rsidR="00900A12" w:rsidRPr="00900A12">
          <w:rPr>
            <w:rFonts w:ascii="仿宋" w:eastAsia="仿宋" w:hAnsi="仿宋" w:cstheme="minorBidi"/>
            <w:noProof/>
            <w:sz w:val="28"/>
            <w:szCs w:val="28"/>
          </w:rPr>
          <w:tab/>
        </w:r>
        <w:r w:rsidR="00900A12" w:rsidRPr="00900A12">
          <w:rPr>
            <w:rStyle w:val="a8"/>
            <w:rFonts w:ascii="仿宋" w:eastAsia="仿宋" w:hAnsi="仿宋" w:hint="eastAsia"/>
            <w:noProof/>
            <w:sz w:val="28"/>
            <w:szCs w:val="28"/>
          </w:rPr>
          <w:t>收</w:t>
        </w:r>
        <w:r w:rsidR="00900A12" w:rsidRPr="00900A12">
          <w:rPr>
            <w:rStyle w:val="a8"/>
            <w:rFonts w:ascii="仿宋" w:eastAsia="仿宋" w:hAnsi="仿宋" w:cstheme="majorBidi" w:hint="eastAsia"/>
            <w:bCs/>
            <w:noProof/>
            <w:sz w:val="28"/>
            <w:szCs w:val="28"/>
          </w:rPr>
          <w:t>入支出决算总体情况说明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_Toc80953855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6</w:t>
        </w:r>
        <w:r w:rsidRPr="00900A12">
          <w:rPr>
            <w:rFonts w:ascii="仿宋" w:eastAsia="仿宋" w:hAnsi="仿宋"/>
            <w:noProof/>
            <w:webHidden/>
            <w:sz w:val="28"/>
            <w:szCs w:val="28"/>
          </w:rPr>
          <w:fldChar w:fldCharType="end"/>
        </w:r>
      </w:hyperlink>
    </w:p>
    <w:p w:rsidR="00900A12" w:rsidRPr="00900A12" w:rsidRDefault="00F44699" w:rsidP="006B66CA">
      <w:pPr>
        <w:pStyle w:val="20"/>
        <w:tabs>
          <w:tab w:val="left" w:pos="1260"/>
        </w:tabs>
        <w:rPr>
          <w:rFonts w:ascii="仿宋" w:eastAsia="仿宋" w:hAnsi="仿宋" w:cstheme="minorBidi"/>
          <w:noProof/>
          <w:sz w:val="28"/>
          <w:szCs w:val="28"/>
        </w:rPr>
      </w:pPr>
      <w:hyperlink w:anchor="_Toc80953856" w:history="1">
        <w:r w:rsidR="00900A12" w:rsidRPr="00900A12">
          <w:rPr>
            <w:rStyle w:val="a8"/>
            <w:rFonts w:ascii="仿宋" w:eastAsia="仿宋" w:hAnsi="仿宋" w:cstheme="majorBidi" w:hint="eastAsia"/>
            <w:bCs/>
            <w:noProof/>
            <w:sz w:val="28"/>
            <w:szCs w:val="28"/>
          </w:rPr>
          <w:t>二、</w:t>
        </w:r>
        <w:r w:rsidR="00900A12" w:rsidRPr="00900A12">
          <w:rPr>
            <w:rFonts w:ascii="仿宋" w:eastAsia="仿宋" w:hAnsi="仿宋" w:cstheme="minorBidi"/>
            <w:noProof/>
            <w:sz w:val="28"/>
            <w:szCs w:val="28"/>
          </w:rPr>
          <w:tab/>
        </w:r>
        <w:r w:rsidR="00900A12" w:rsidRPr="00900A12">
          <w:rPr>
            <w:rStyle w:val="a8"/>
            <w:rFonts w:ascii="仿宋" w:eastAsia="仿宋" w:hAnsi="仿宋" w:hint="eastAsia"/>
            <w:noProof/>
            <w:sz w:val="28"/>
            <w:szCs w:val="28"/>
          </w:rPr>
          <w:t>收</w:t>
        </w:r>
        <w:r w:rsidR="00900A12" w:rsidRPr="00900A12">
          <w:rPr>
            <w:rStyle w:val="a8"/>
            <w:rFonts w:ascii="仿宋" w:eastAsia="仿宋" w:hAnsi="仿宋" w:cstheme="majorBidi" w:hint="eastAsia"/>
            <w:bCs/>
            <w:noProof/>
            <w:sz w:val="28"/>
            <w:szCs w:val="28"/>
          </w:rPr>
          <w:t>入决算情况说明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_Toc80953856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6</w:t>
        </w:r>
        <w:r w:rsidRPr="00900A12">
          <w:rPr>
            <w:rFonts w:ascii="仿宋" w:eastAsia="仿宋" w:hAnsi="仿宋"/>
            <w:noProof/>
            <w:webHidden/>
            <w:sz w:val="28"/>
            <w:szCs w:val="28"/>
          </w:rPr>
          <w:fldChar w:fldCharType="end"/>
        </w:r>
      </w:hyperlink>
    </w:p>
    <w:p w:rsidR="00900A12" w:rsidRPr="00900A12" w:rsidRDefault="00F44699">
      <w:pPr>
        <w:pStyle w:val="20"/>
        <w:tabs>
          <w:tab w:val="left" w:pos="1260"/>
        </w:tabs>
        <w:rPr>
          <w:rFonts w:ascii="仿宋" w:eastAsia="仿宋" w:hAnsi="仿宋" w:cstheme="minorBidi"/>
          <w:noProof/>
          <w:sz w:val="28"/>
          <w:szCs w:val="28"/>
        </w:rPr>
      </w:pPr>
      <w:hyperlink w:anchor="_Toc80953858" w:history="1">
        <w:r w:rsidR="00900A12" w:rsidRPr="00900A12">
          <w:rPr>
            <w:rStyle w:val="a8"/>
            <w:rFonts w:ascii="仿宋" w:eastAsia="仿宋" w:hAnsi="仿宋" w:cstheme="majorBidi" w:hint="eastAsia"/>
            <w:bCs/>
            <w:noProof/>
            <w:sz w:val="28"/>
            <w:szCs w:val="28"/>
          </w:rPr>
          <w:t>三、</w:t>
        </w:r>
        <w:r w:rsidR="00900A12" w:rsidRPr="00900A12">
          <w:rPr>
            <w:rFonts w:ascii="仿宋" w:eastAsia="仿宋" w:hAnsi="仿宋" w:cstheme="minorBidi"/>
            <w:noProof/>
            <w:sz w:val="28"/>
            <w:szCs w:val="28"/>
          </w:rPr>
          <w:tab/>
        </w:r>
        <w:r w:rsidR="00900A12" w:rsidRPr="00900A12">
          <w:rPr>
            <w:rStyle w:val="a8"/>
            <w:rFonts w:ascii="仿宋" w:eastAsia="仿宋" w:hAnsi="仿宋" w:hint="eastAsia"/>
            <w:noProof/>
            <w:sz w:val="28"/>
            <w:szCs w:val="28"/>
          </w:rPr>
          <w:t>支</w:t>
        </w:r>
        <w:r w:rsidR="00900A12" w:rsidRPr="00900A12">
          <w:rPr>
            <w:rStyle w:val="a8"/>
            <w:rFonts w:ascii="仿宋" w:eastAsia="仿宋" w:hAnsi="仿宋" w:cstheme="majorBidi" w:hint="eastAsia"/>
            <w:bCs/>
            <w:noProof/>
            <w:sz w:val="28"/>
            <w:szCs w:val="28"/>
          </w:rPr>
          <w:t>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_Toc80953858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7</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59" w:history="1">
        <w:r w:rsidR="00900A12" w:rsidRPr="00900A12">
          <w:rPr>
            <w:rStyle w:val="a8"/>
            <w:rFonts w:ascii="仿宋" w:eastAsia="仿宋" w:hAnsi="仿宋" w:hint="eastAsia"/>
            <w:noProof/>
            <w:sz w:val="28"/>
            <w:szCs w:val="28"/>
          </w:rPr>
          <w:t>四、财</w:t>
        </w:r>
        <w:r w:rsidR="00900A12" w:rsidRPr="00900A12">
          <w:rPr>
            <w:rStyle w:val="a8"/>
            <w:rFonts w:ascii="仿宋" w:eastAsia="仿宋" w:hAnsi="仿宋" w:cstheme="majorBidi" w:hint="eastAsia"/>
            <w:bCs/>
            <w:noProof/>
            <w:sz w:val="28"/>
            <w:szCs w:val="28"/>
          </w:rPr>
          <w:t>政拨款收入支出决算总体情况说明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_Toc80953859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7</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0" w:history="1">
        <w:r w:rsidR="00900A12" w:rsidRPr="00900A12">
          <w:rPr>
            <w:rStyle w:val="a8"/>
            <w:rFonts w:ascii="仿宋" w:eastAsia="仿宋" w:hAnsi="仿宋" w:hint="eastAsia"/>
            <w:noProof/>
            <w:sz w:val="28"/>
            <w:szCs w:val="28"/>
          </w:rPr>
          <w:t>五、</w:t>
        </w:r>
        <w:r w:rsidR="00900A12" w:rsidRPr="00900A12">
          <w:rPr>
            <w:rStyle w:val="a8"/>
            <w:rFonts w:ascii="仿宋" w:eastAsia="仿宋" w:hAnsi="仿宋" w:hint="eastAsia"/>
            <w:b/>
            <w:noProof/>
            <w:sz w:val="28"/>
            <w:szCs w:val="28"/>
          </w:rPr>
          <w:t>一</w:t>
        </w:r>
        <w:r w:rsidR="00900A12" w:rsidRPr="00900A12">
          <w:rPr>
            <w:rStyle w:val="a8"/>
            <w:rFonts w:ascii="仿宋" w:eastAsia="仿宋" w:hAnsi="仿宋" w:cstheme="majorBidi" w:hint="eastAsia"/>
            <w:bCs/>
            <w:noProof/>
            <w:sz w:val="28"/>
            <w:szCs w:val="28"/>
          </w:rPr>
          <w:t>般公共预算财政拨款支出决算情况说明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_Toc80953860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8</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1" w:history="1">
        <w:r w:rsidR="00900A12" w:rsidRPr="00900A12">
          <w:rPr>
            <w:rStyle w:val="a8"/>
            <w:rFonts w:ascii="仿宋" w:eastAsia="仿宋" w:hAnsi="仿宋" w:hint="eastAsia"/>
            <w:noProof/>
            <w:sz w:val="28"/>
            <w:szCs w:val="28"/>
          </w:rPr>
          <w:t>六</w:t>
        </w:r>
        <w:r w:rsidR="00900A12" w:rsidRPr="00900A12">
          <w:rPr>
            <w:rStyle w:val="a8"/>
            <w:rFonts w:ascii="仿宋" w:eastAsia="仿宋" w:hAnsi="仿宋" w:hint="eastAsia"/>
            <w:b/>
            <w:noProof/>
            <w:sz w:val="28"/>
            <w:szCs w:val="28"/>
          </w:rPr>
          <w:t>、一</w:t>
        </w:r>
        <w:r w:rsidR="00900A12" w:rsidRPr="00900A12">
          <w:rPr>
            <w:rStyle w:val="a8"/>
            <w:rFonts w:ascii="仿宋" w:eastAsia="仿宋" w:hAnsi="仿宋" w:cstheme="majorBidi" w:hint="eastAsia"/>
            <w:bCs/>
            <w:noProof/>
            <w:sz w:val="28"/>
            <w:szCs w:val="28"/>
          </w:rPr>
          <w:t>般公共预算财政拨款基本支出决算情况说明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_Toc80953861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10</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2" w:history="1">
        <w:r w:rsidR="00900A12" w:rsidRPr="00900A12">
          <w:rPr>
            <w:rStyle w:val="a8"/>
            <w:rFonts w:ascii="仿宋" w:eastAsia="仿宋" w:hAnsi="仿宋" w:hint="eastAsia"/>
            <w:noProof/>
            <w:sz w:val="28"/>
            <w:szCs w:val="28"/>
          </w:rPr>
          <w:t>七、</w:t>
        </w:r>
        <w:r w:rsidR="00900A12" w:rsidRPr="00900A12">
          <w:rPr>
            <w:rStyle w:val="a8"/>
            <w:rFonts w:ascii="仿宋" w:eastAsia="仿宋" w:hAnsi="仿宋" w:cstheme="majorBidi"/>
            <w:b/>
            <w:bCs/>
            <w:noProof/>
            <w:sz w:val="28"/>
            <w:szCs w:val="28"/>
          </w:rPr>
          <w:t>“</w:t>
        </w:r>
        <w:r w:rsidR="00900A12" w:rsidRPr="00900A12">
          <w:rPr>
            <w:rStyle w:val="a8"/>
            <w:rFonts w:ascii="仿宋" w:eastAsia="仿宋" w:hAnsi="仿宋" w:cstheme="majorBidi" w:hint="eastAsia"/>
            <w:bCs/>
            <w:noProof/>
            <w:sz w:val="28"/>
            <w:szCs w:val="28"/>
          </w:rPr>
          <w:t>三公”经费财政拨款支出决算情况说明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_Toc80953862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11</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3" w:history="1">
        <w:r w:rsidR="00900A12" w:rsidRPr="00900A12">
          <w:rPr>
            <w:rStyle w:val="a8"/>
            <w:rFonts w:ascii="仿宋" w:eastAsia="仿宋" w:hAnsi="仿宋" w:hint="eastAsia"/>
            <w:noProof/>
            <w:sz w:val="28"/>
            <w:szCs w:val="28"/>
          </w:rPr>
          <w:t>八、</w:t>
        </w:r>
        <w:r w:rsidR="00900A12" w:rsidRPr="00900A12">
          <w:rPr>
            <w:rStyle w:val="a8"/>
            <w:rFonts w:ascii="仿宋" w:eastAsia="仿宋" w:hAnsi="仿宋" w:cstheme="majorBidi" w:hint="eastAsia"/>
            <w:bCs/>
            <w:noProof/>
            <w:sz w:val="28"/>
            <w:szCs w:val="28"/>
          </w:rPr>
          <w:t>政府性基金预算支出决算情况说明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_Toc80953863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13</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4" w:history="1">
        <w:r w:rsidR="00900A12" w:rsidRPr="00900A12">
          <w:rPr>
            <w:rStyle w:val="a8"/>
            <w:rFonts w:ascii="仿宋" w:eastAsia="仿宋" w:hAnsi="仿宋" w:cstheme="majorBidi" w:hint="eastAsia"/>
            <w:bCs/>
            <w:noProof/>
            <w:sz w:val="28"/>
            <w:szCs w:val="28"/>
          </w:rPr>
          <w:t>九、 国有资本经营预算支出决算情况说明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_Toc80953864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13</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65" w:history="1">
        <w:r w:rsidR="00900A12" w:rsidRPr="00900A12">
          <w:rPr>
            <w:rStyle w:val="a8"/>
            <w:rFonts w:ascii="仿宋" w:eastAsia="仿宋" w:hAnsi="仿宋" w:hint="eastAsia"/>
            <w:noProof/>
            <w:sz w:val="28"/>
            <w:szCs w:val="28"/>
          </w:rPr>
          <w:t>十</w:t>
        </w:r>
        <w:r w:rsidR="00900A12" w:rsidRPr="00900A12">
          <w:rPr>
            <w:rStyle w:val="a8"/>
            <w:rFonts w:ascii="仿宋" w:eastAsia="仿宋" w:hAnsi="仿宋" w:cstheme="majorBidi" w:hint="eastAsia"/>
            <w:b/>
            <w:bCs/>
            <w:noProof/>
            <w:sz w:val="28"/>
            <w:szCs w:val="28"/>
          </w:rPr>
          <w:t>、</w:t>
        </w:r>
        <w:r w:rsidR="00900A12" w:rsidRPr="00900A12">
          <w:rPr>
            <w:rStyle w:val="a8"/>
            <w:rFonts w:ascii="仿宋" w:eastAsia="仿宋" w:hAnsi="仿宋" w:cstheme="majorBidi" w:hint="eastAsia"/>
            <w:bCs/>
            <w:noProof/>
            <w:sz w:val="28"/>
            <w:szCs w:val="28"/>
          </w:rPr>
          <w:t>其他重要事项的情况说明</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_Toc80953865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13</w:t>
        </w:r>
        <w:r w:rsidRPr="00900A12">
          <w:rPr>
            <w:rFonts w:ascii="仿宋" w:eastAsia="仿宋" w:hAnsi="仿宋"/>
            <w:noProof/>
            <w:webHidden/>
            <w:sz w:val="28"/>
            <w:szCs w:val="28"/>
          </w:rPr>
          <w:fldChar w:fldCharType="end"/>
        </w:r>
      </w:hyperlink>
    </w:p>
    <w:p w:rsidR="00900A12" w:rsidRPr="00900A12" w:rsidRDefault="00F44699">
      <w:pPr>
        <w:pStyle w:val="10"/>
        <w:rPr>
          <w:rFonts w:cstheme="minorBidi"/>
        </w:rPr>
      </w:pPr>
      <w:hyperlink w:anchor="_Toc80953866" w:history="1">
        <w:r w:rsidR="00900A12" w:rsidRPr="00900A12">
          <w:rPr>
            <w:rStyle w:val="a8"/>
            <w:rFonts w:hint="eastAsia"/>
            <w:bCs/>
            <w:kern w:val="44"/>
          </w:rPr>
          <w:t>第三部分</w:t>
        </w:r>
        <w:r w:rsidR="00900A12" w:rsidRPr="00900A12">
          <w:rPr>
            <w:rStyle w:val="a8"/>
            <w:rFonts w:hint="eastAsia"/>
            <w:b/>
          </w:rPr>
          <w:t xml:space="preserve"> 名</w:t>
        </w:r>
        <w:r w:rsidR="00900A12" w:rsidRPr="00900A12">
          <w:rPr>
            <w:rStyle w:val="a8"/>
            <w:rFonts w:hint="eastAsia"/>
            <w:bCs/>
            <w:kern w:val="44"/>
          </w:rPr>
          <w:t>词解释</w:t>
        </w:r>
        <w:r w:rsidR="00900A12" w:rsidRPr="00900A12">
          <w:rPr>
            <w:webHidden/>
          </w:rPr>
          <w:tab/>
        </w:r>
        <w:r w:rsidRPr="00900A12">
          <w:rPr>
            <w:webHidden/>
          </w:rPr>
          <w:fldChar w:fldCharType="begin"/>
        </w:r>
        <w:r w:rsidR="00900A12" w:rsidRPr="00900A12">
          <w:rPr>
            <w:webHidden/>
          </w:rPr>
          <w:instrText xml:space="preserve"> PAGEREF _Toc80953866 \h </w:instrText>
        </w:r>
        <w:r w:rsidRPr="00900A12">
          <w:rPr>
            <w:webHidden/>
          </w:rPr>
        </w:r>
        <w:r w:rsidRPr="00900A12">
          <w:rPr>
            <w:webHidden/>
          </w:rPr>
          <w:fldChar w:fldCharType="separate"/>
        </w:r>
        <w:r w:rsidR="00E814DB">
          <w:rPr>
            <w:webHidden/>
          </w:rPr>
          <w:t>20</w:t>
        </w:r>
        <w:r w:rsidRPr="00900A12">
          <w:rPr>
            <w:webHidden/>
          </w:rPr>
          <w:fldChar w:fldCharType="end"/>
        </w:r>
      </w:hyperlink>
    </w:p>
    <w:p w:rsidR="00900A12" w:rsidRPr="00900A12" w:rsidRDefault="00F44699">
      <w:pPr>
        <w:pStyle w:val="10"/>
        <w:rPr>
          <w:rFonts w:cstheme="minorBidi"/>
        </w:rPr>
      </w:pPr>
      <w:hyperlink w:anchor="_Toc80953867" w:history="1">
        <w:r w:rsidR="00900A12" w:rsidRPr="00900A12">
          <w:rPr>
            <w:rStyle w:val="a8"/>
            <w:rFonts w:hint="eastAsia"/>
          </w:rPr>
          <w:t>第</w:t>
        </w:r>
        <w:r w:rsidR="00900A12" w:rsidRPr="00900A12">
          <w:rPr>
            <w:rStyle w:val="a8"/>
            <w:rFonts w:hint="eastAsia"/>
            <w:bCs/>
            <w:kern w:val="44"/>
          </w:rPr>
          <w:t>四部分</w:t>
        </w:r>
        <w:r w:rsidR="00900A12" w:rsidRPr="00900A12">
          <w:rPr>
            <w:rStyle w:val="a8"/>
            <w:bCs/>
            <w:kern w:val="44"/>
          </w:rPr>
          <w:t xml:space="preserve"> </w:t>
        </w:r>
        <w:r w:rsidR="00900A12" w:rsidRPr="00900A12">
          <w:rPr>
            <w:rStyle w:val="a8"/>
            <w:rFonts w:hint="eastAsia"/>
            <w:bCs/>
            <w:kern w:val="44"/>
          </w:rPr>
          <w:t>附件</w:t>
        </w:r>
        <w:r w:rsidR="00900A12" w:rsidRPr="00900A12">
          <w:rPr>
            <w:webHidden/>
          </w:rPr>
          <w:tab/>
        </w:r>
        <w:r w:rsidRPr="00900A12">
          <w:rPr>
            <w:webHidden/>
          </w:rPr>
          <w:fldChar w:fldCharType="begin"/>
        </w:r>
        <w:r w:rsidR="00900A12" w:rsidRPr="00900A12">
          <w:rPr>
            <w:webHidden/>
          </w:rPr>
          <w:instrText xml:space="preserve"> PAGEREF _Toc80953867 \h </w:instrText>
        </w:r>
        <w:r w:rsidRPr="00900A12">
          <w:rPr>
            <w:webHidden/>
          </w:rPr>
        </w:r>
        <w:r w:rsidRPr="00900A12">
          <w:rPr>
            <w:webHidden/>
          </w:rPr>
          <w:fldChar w:fldCharType="separate"/>
        </w:r>
        <w:r w:rsidR="00E814DB">
          <w:rPr>
            <w:webHidden/>
          </w:rPr>
          <w:t>23</w:t>
        </w:r>
        <w:r w:rsidRPr="00900A12">
          <w:rPr>
            <w:webHidden/>
          </w:rPr>
          <w:fldChar w:fldCharType="end"/>
        </w:r>
      </w:hyperlink>
    </w:p>
    <w:p w:rsidR="00900A12" w:rsidRPr="00900A12" w:rsidRDefault="00F44699">
      <w:pPr>
        <w:pStyle w:val="20"/>
        <w:rPr>
          <w:rFonts w:ascii="仿宋" w:eastAsia="仿宋" w:hAnsi="仿宋" w:cstheme="minorBidi"/>
          <w:noProof/>
          <w:sz w:val="28"/>
          <w:szCs w:val="28"/>
        </w:rPr>
      </w:pPr>
      <w:hyperlink w:anchor="_Toc80953868" w:history="1">
        <w:r w:rsidR="00900A12" w:rsidRPr="00900A12">
          <w:rPr>
            <w:rStyle w:val="a8"/>
            <w:rFonts w:ascii="仿宋" w:eastAsia="仿宋" w:hAnsi="仿宋" w:hint="eastAsia"/>
            <w:noProof/>
            <w:kern w:val="44"/>
            <w:sz w:val="28"/>
            <w:szCs w:val="28"/>
          </w:rPr>
          <w:t>附件</w:t>
        </w:r>
        <w:r w:rsidR="00900A12" w:rsidRPr="00900A12">
          <w:rPr>
            <w:rStyle w:val="a8"/>
            <w:rFonts w:ascii="仿宋" w:eastAsia="仿宋" w:hAnsi="仿宋"/>
            <w:noProof/>
            <w:kern w:val="44"/>
            <w:sz w:val="28"/>
            <w:szCs w:val="28"/>
          </w:rPr>
          <w:t>1</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_Toc80953868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23</w:t>
        </w:r>
        <w:r w:rsidRPr="00900A12">
          <w:rPr>
            <w:rFonts w:ascii="仿宋" w:eastAsia="仿宋" w:hAnsi="仿宋"/>
            <w:noProof/>
            <w:webHidden/>
            <w:sz w:val="28"/>
            <w:szCs w:val="28"/>
          </w:rPr>
          <w:fldChar w:fldCharType="end"/>
        </w:r>
      </w:hyperlink>
    </w:p>
    <w:p w:rsidR="00900A12" w:rsidRPr="00900A12" w:rsidRDefault="00F44699">
      <w:pPr>
        <w:pStyle w:val="10"/>
        <w:rPr>
          <w:rFonts w:cstheme="minorBidi"/>
        </w:rPr>
      </w:pPr>
      <w:hyperlink w:anchor="_Toc80953869" w:history="1">
        <w:r w:rsidR="00900A12" w:rsidRPr="00900A12">
          <w:rPr>
            <w:rStyle w:val="a8"/>
            <w:rFonts w:cs="方正小标宋简体" w:hint="eastAsia"/>
          </w:rPr>
          <w:t>资阳市雁江区人民法院</w:t>
        </w:r>
        <w:r w:rsidR="00900A12" w:rsidRPr="00900A12">
          <w:rPr>
            <w:webHidden/>
          </w:rPr>
          <w:tab/>
        </w:r>
        <w:r w:rsidRPr="00900A12">
          <w:rPr>
            <w:webHidden/>
          </w:rPr>
          <w:fldChar w:fldCharType="begin"/>
        </w:r>
        <w:r w:rsidR="00900A12" w:rsidRPr="00900A12">
          <w:rPr>
            <w:webHidden/>
          </w:rPr>
          <w:instrText xml:space="preserve"> PAGEREF _Toc80953869 \h </w:instrText>
        </w:r>
        <w:r w:rsidRPr="00900A12">
          <w:rPr>
            <w:webHidden/>
          </w:rPr>
        </w:r>
        <w:r w:rsidRPr="00900A12">
          <w:rPr>
            <w:webHidden/>
          </w:rPr>
          <w:fldChar w:fldCharType="separate"/>
        </w:r>
        <w:r w:rsidR="00E814DB">
          <w:rPr>
            <w:webHidden/>
          </w:rPr>
          <w:t>23</w:t>
        </w:r>
        <w:r w:rsidRPr="00900A12">
          <w:rPr>
            <w:webHidden/>
          </w:rPr>
          <w:fldChar w:fldCharType="end"/>
        </w:r>
      </w:hyperlink>
    </w:p>
    <w:p w:rsidR="00900A12" w:rsidRPr="00900A12" w:rsidRDefault="00F44699">
      <w:pPr>
        <w:pStyle w:val="10"/>
        <w:rPr>
          <w:rFonts w:cstheme="minorBidi"/>
        </w:rPr>
      </w:pPr>
      <w:hyperlink w:anchor="_Toc80953870" w:history="1">
        <w:r w:rsidR="00900A12" w:rsidRPr="00900A12">
          <w:rPr>
            <w:rStyle w:val="a8"/>
            <w:rFonts w:cs="方正小标宋简体"/>
          </w:rPr>
          <w:t>2019</w:t>
        </w:r>
        <w:r w:rsidR="00900A12" w:rsidRPr="00900A12">
          <w:rPr>
            <w:rStyle w:val="a8"/>
            <w:rFonts w:cs="方正小标宋简体" w:hint="eastAsia"/>
          </w:rPr>
          <w:t>年部门整体支出绩效评价报告</w:t>
        </w:r>
        <w:r w:rsidR="00900A12" w:rsidRPr="00900A12">
          <w:rPr>
            <w:webHidden/>
          </w:rPr>
          <w:tab/>
        </w:r>
        <w:r w:rsidRPr="00900A12">
          <w:rPr>
            <w:webHidden/>
          </w:rPr>
          <w:fldChar w:fldCharType="begin"/>
        </w:r>
        <w:r w:rsidR="00900A12" w:rsidRPr="00900A12">
          <w:rPr>
            <w:webHidden/>
          </w:rPr>
          <w:instrText xml:space="preserve"> PAGEREF _Toc80953870 \h </w:instrText>
        </w:r>
        <w:r w:rsidRPr="00900A12">
          <w:rPr>
            <w:webHidden/>
          </w:rPr>
        </w:r>
        <w:r w:rsidRPr="00900A12">
          <w:rPr>
            <w:webHidden/>
          </w:rPr>
          <w:fldChar w:fldCharType="separate"/>
        </w:r>
        <w:r w:rsidR="00E814DB">
          <w:rPr>
            <w:webHidden/>
          </w:rPr>
          <w:t>23</w:t>
        </w:r>
        <w:r w:rsidRPr="00900A12">
          <w:rPr>
            <w:webHidden/>
          </w:rPr>
          <w:fldChar w:fldCharType="end"/>
        </w:r>
      </w:hyperlink>
    </w:p>
    <w:p w:rsidR="00900A12" w:rsidRPr="00900A12" w:rsidRDefault="00F44699">
      <w:pPr>
        <w:pStyle w:val="10"/>
        <w:rPr>
          <w:rFonts w:cstheme="minorBidi"/>
        </w:rPr>
      </w:pPr>
      <w:hyperlink w:anchor="_Toc80953871" w:history="1">
        <w:r w:rsidR="00900A12" w:rsidRPr="00900A12">
          <w:rPr>
            <w:rStyle w:val="a8"/>
            <w:rFonts w:hint="eastAsia"/>
          </w:rPr>
          <w:t>第</w:t>
        </w:r>
        <w:r w:rsidR="00900A12" w:rsidRPr="00900A12">
          <w:rPr>
            <w:rStyle w:val="a8"/>
            <w:rFonts w:hint="eastAsia"/>
            <w:bCs/>
            <w:kern w:val="44"/>
          </w:rPr>
          <w:t>五部分</w:t>
        </w:r>
        <w:r w:rsidR="00900A12" w:rsidRPr="00900A12">
          <w:rPr>
            <w:rStyle w:val="a8"/>
            <w:bCs/>
            <w:kern w:val="44"/>
          </w:rPr>
          <w:t xml:space="preserve"> </w:t>
        </w:r>
        <w:r w:rsidR="00900A12" w:rsidRPr="00900A12">
          <w:rPr>
            <w:rStyle w:val="a8"/>
            <w:rFonts w:hint="eastAsia"/>
            <w:bCs/>
            <w:kern w:val="44"/>
          </w:rPr>
          <w:t>附表</w:t>
        </w:r>
        <w:r w:rsidR="00900A12" w:rsidRPr="00900A12">
          <w:rPr>
            <w:webHidden/>
          </w:rPr>
          <w:tab/>
        </w:r>
        <w:r w:rsidRPr="00900A12">
          <w:rPr>
            <w:webHidden/>
          </w:rPr>
          <w:fldChar w:fldCharType="begin"/>
        </w:r>
        <w:r w:rsidR="00900A12" w:rsidRPr="00900A12">
          <w:rPr>
            <w:webHidden/>
          </w:rPr>
          <w:instrText xml:space="preserve"> PAGEREF _Toc80953871 \h </w:instrText>
        </w:r>
        <w:r w:rsidRPr="00900A12">
          <w:rPr>
            <w:webHidden/>
          </w:rPr>
        </w:r>
        <w:r w:rsidRPr="00900A12">
          <w:rPr>
            <w:webHidden/>
          </w:rPr>
          <w:fldChar w:fldCharType="separate"/>
        </w:r>
        <w:r w:rsidR="00E814DB">
          <w:rPr>
            <w:webHidden/>
          </w:rPr>
          <w:t>34</w:t>
        </w:r>
        <w:r w:rsidRPr="00900A12">
          <w:rPr>
            <w:webHidden/>
          </w:rPr>
          <w:fldChar w:fldCharType="end"/>
        </w:r>
      </w:hyperlink>
    </w:p>
    <w:p w:rsidR="00900A12" w:rsidRPr="00900A12" w:rsidRDefault="00F44699">
      <w:pPr>
        <w:pStyle w:val="20"/>
        <w:rPr>
          <w:rFonts w:ascii="仿宋" w:eastAsia="仿宋" w:hAnsi="仿宋" w:cstheme="minorBidi"/>
          <w:noProof/>
          <w:sz w:val="28"/>
          <w:szCs w:val="28"/>
        </w:rPr>
      </w:pPr>
      <w:hyperlink w:anchor="_Toc80953872" w:history="1">
        <w:r w:rsidR="00900A12" w:rsidRPr="00900A12">
          <w:rPr>
            <w:rStyle w:val="a8"/>
            <w:rFonts w:ascii="仿宋" w:eastAsia="仿宋" w:hAnsi="仿宋" w:hint="eastAsia"/>
            <w:noProof/>
            <w:sz w:val="28"/>
            <w:szCs w:val="28"/>
          </w:rPr>
          <w:t>一、收入支出决算总表</w:t>
        </w:r>
        <w:r w:rsidR="00900A12" w:rsidRPr="00900A12">
          <w:rPr>
            <w:rFonts w:ascii="仿宋" w:eastAsia="仿宋" w:hAnsi="仿宋"/>
            <w:noProof/>
            <w:webHidden/>
            <w:sz w:val="28"/>
            <w:szCs w:val="28"/>
          </w:rPr>
          <w:tab/>
        </w:r>
        <w:r w:rsidRPr="00900A12">
          <w:rPr>
            <w:rFonts w:ascii="仿宋" w:eastAsia="仿宋" w:hAnsi="仿宋"/>
            <w:noProof/>
            <w:webHidden/>
            <w:sz w:val="28"/>
            <w:szCs w:val="28"/>
          </w:rPr>
          <w:fldChar w:fldCharType="begin"/>
        </w:r>
        <w:r w:rsidR="00900A12" w:rsidRPr="00900A12">
          <w:rPr>
            <w:rFonts w:ascii="仿宋" w:eastAsia="仿宋" w:hAnsi="仿宋"/>
            <w:noProof/>
            <w:webHidden/>
            <w:sz w:val="28"/>
            <w:szCs w:val="28"/>
          </w:rPr>
          <w:instrText xml:space="preserve"> PAGEREF _Toc80953872 \h </w:instrText>
        </w:r>
        <w:r w:rsidRPr="00900A12">
          <w:rPr>
            <w:rFonts w:ascii="仿宋" w:eastAsia="仿宋" w:hAnsi="仿宋"/>
            <w:noProof/>
            <w:webHidden/>
            <w:sz w:val="28"/>
            <w:szCs w:val="28"/>
          </w:rPr>
        </w:r>
        <w:r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3" w:history="1">
        <w:r w:rsidR="00900A12" w:rsidRPr="00900A12">
          <w:rPr>
            <w:rStyle w:val="a8"/>
            <w:rFonts w:ascii="仿宋" w:eastAsia="仿宋" w:hAnsi="仿宋" w:hint="eastAsia"/>
            <w:noProof/>
            <w:sz w:val="28"/>
            <w:szCs w:val="28"/>
          </w:rPr>
          <w:t>二、收入决算表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4" w:history="1">
        <w:r w:rsidR="00900A12" w:rsidRPr="00900A12">
          <w:rPr>
            <w:rStyle w:val="a8"/>
            <w:rFonts w:ascii="仿宋" w:eastAsia="仿宋" w:hAnsi="仿宋" w:hint="eastAsia"/>
            <w:noProof/>
            <w:sz w:val="28"/>
            <w:szCs w:val="28"/>
          </w:rPr>
          <w:t>三、支出决算表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5" w:history="1">
        <w:r w:rsidR="00900A12" w:rsidRPr="00900A12">
          <w:rPr>
            <w:rStyle w:val="a8"/>
            <w:rFonts w:ascii="仿宋" w:eastAsia="仿宋" w:hAnsi="仿宋" w:hint="eastAsia"/>
            <w:noProof/>
            <w:sz w:val="28"/>
            <w:szCs w:val="28"/>
          </w:rPr>
          <w:t>四、财政拨款收入支出决算总表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6" w:history="1">
        <w:r w:rsidR="00900A12" w:rsidRPr="00900A12">
          <w:rPr>
            <w:rStyle w:val="a8"/>
            <w:rFonts w:ascii="仿宋" w:eastAsia="仿宋" w:hAnsi="仿宋" w:hint="eastAsia"/>
            <w:noProof/>
            <w:sz w:val="28"/>
            <w:szCs w:val="28"/>
          </w:rPr>
          <w:t>五、财政拨款支出决算明细表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7" w:history="1">
        <w:r w:rsidR="00900A12" w:rsidRPr="00900A12">
          <w:rPr>
            <w:rStyle w:val="a8"/>
            <w:rFonts w:ascii="仿宋" w:eastAsia="仿宋" w:hAnsi="仿宋" w:hint="eastAsia"/>
            <w:noProof/>
            <w:sz w:val="28"/>
            <w:szCs w:val="28"/>
          </w:rPr>
          <w:t>六、一般公共预算财政拨款支出决算表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8" w:history="1">
        <w:r w:rsidR="00900A12" w:rsidRPr="00900A12">
          <w:rPr>
            <w:rStyle w:val="a8"/>
            <w:rFonts w:ascii="仿宋" w:eastAsia="仿宋" w:hAnsi="仿宋" w:hint="eastAsia"/>
            <w:noProof/>
            <w:sz w:val="28"/>
            <w:szCs w:val="28"/>
          </w:rPr>
          <w:t>七、一般公共预算财政拨款支出决算明细表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79" w:history="1">
        <w:r w:rsidR="00900A12" w:rsidRPr="00900A12">
          <w:rPr>
            <w:rStyle w:val="a8"/>
            <w:rFonts w:ascii="仿宋" w:eastAsia="仿宋" w:hAnsi="仿宋" w:hint="eastAsia"/>
            <w:noProof/>
            <w:sz w:val="28"/>
            <w:szCs w:val="28"/>
          </w:rPr>
          <w:t>八、一般公共预算财政拨款基本支出决算表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0" w:history="1">
        <w:r w:rsidR="00900A12" w:rsidRPr="00900A12">
          <w:rPr>
            <w:rStyle w:val="a8"/>
            <w:rFonts w:ascii="仿宋" w:eastAsia="仿宋" w:hAnsi="仿宋" w:hint="eastAsia"/>
            <w:noProof/>
            <w:sz w:val="28"/>
            <w:szCs w:val="28"/>
          </w:rPr>
          <w:t>九、一般公共预算财政拨款项目支出决算表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1" w:history="1">
        <w:r w:rsidR="00900A12" w:rsidRPr="00900A12">
          <w:rPr>
            <w:rStyle w:val="a8"/>
            <w:rFonts w:ascii="仿宋" w:eastAsia="仿宋" w:hAnsi="仿宋" w:hint="eastAsia"/>
            <w:noProof/>
            <w:sz w:val="28"/>
            <w:szCs w:val="28"/>
          </w:rPr>
          <w:t>十、一般公共预算财政拨款“三公”经费支出决算表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2" w:history="1">
        <w:r w:rsidR="00900A12" w:rsidRPr="00900A12">
          <w:rPr>
            <w:rStyle w:val="a8"/>
            <w:rFonts w:ascii="仿宋" w:eastAsia="仿宋" w:hAnsi="仿宋" w:hint="eastAsia"/>
            <w:noProof/>
            <w:sz w:val="28"/>
            <w:szCs w:val="28"/>
          </w:rPr>
          <w:t>十一、政府性基金预算财政拨款收入支出决算表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3" w:history="1">
        <w:r w:rsidR="00900A12" w:rsidRPr="00900A12">
          <w:rPr>
            <w:rStyle w:val="a8"/>
            <w:rFonts w:ascii="仿宋" w:eastAsia="仿宋" w:hAnsi="仿宋" w:hint="eastAsia"/>
            <w:noProof/>
            <w:sz w:val="28"/>
            <w:szCs w:val="28"/>
          </w:rPr>
          <w:t>十二、政府性基金预算财政拨款“三公”经费支出决算表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4" w:history="1">
        <w:r w:rsidR="00900A12" w:rsidRPr="00900A12">
          <w:rPr>
            <w:rStyle w:val="a8"/>
            <w:rFonts w:ascii="仿宋" w:eastAsia="仿宋" w:hAnsi="仿宋" w:hint="eastAsia"/>
            <w:noProof/>
            <w:sz w:val="28"/>
            <w:szCs w:val="28"/>
          </w:rPr>
          <w:t>十三、国有资本经营预算财政拨款支出决算表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900A12" w:rsidRPr="00900A12" w:rsidRDefault="00F44699">
      <w:pPr>
        <w:pStyle w:val="20"/>
        <w:rPr>
          <w:rFonts w:ascii="仿宋" w:eastAsia="仿宋" w:hAnsi="仿宋" w:cstheme="minorBidi"/>
          <w:noProof/>
          <w:sz w:val="28"/>
          <w:szCs w:val="28"/>
        </w:rPr>
      </w:pPr>
      <w:hyperlink w:anchor="_Toc80953885" w:history="1">
        <w:r w:rsidR="00900A12" w:rsidRPr="00900A12">
          <w:rPr>
            <w:rStyle w:val="a8"/>
            <w:rFonts w:ascii="仿宋" w:eastAsia="仿宋" w:hAnsi="仿宋" w:hint="eastAsia"/>
            <w:noProof/>
            <w:sz w:val="28"/>
            <w:szCs w:val="28"/>
          </w:rPr>
          <w:t>十四、国有资本经营预算财政拨款支出决算表</w:t>
        </w:r>
        <w:r w:rsidR="00900A12" w:rsidRPr="00900A12">
          <w:rPr>
            <w:rFonts w:ascii="仿宋" w:eastAsia="仿宋" w:hAnsi="仿宋"/>
            <w:noProof/>
            <w:webHidden/>
            <w:sz w:val="28"/>
            <w:szCs w:val="28"/>
          </w:rPr>
          <w:tab/>
        </w:r>
        <w:r w:rsidR="006B66CA" w:rsidRPr="00900A12">
          <w:rPr>
            <w:rFonts w:ascii="仿宋" w:eastAsia="仿宋" w:hAnsi="仿宋"/>
            <w:noProof/>
            <w:webHidden/>
            <w:sz w:val="28"/>
            <w:szCs w:val="28"/>
          </w:rPr>
          <w:fldChar w:fldCharType="begin"/>
        </w:r>
        <w:r w:rsidR="006B66CA" w:rsidRPr="00900A12">
          <w:rPr>
            <w:rFonts w:ascii="仿宋" w:eastAsia="仿宋" w:hAnsi="仿宋"/>
            <w:noProof/>
            <w:webHidden/>
            <w:sz w:val="28"/>
            <w:szCs w:val="28"/>
          </w:rPr>
          <w:instrText xml:space="preserve"> PAGEREF _Toc80953872 \h </w:instrText>
        </w:r>
        <w:r w:rsidR="006B66CA" w:rsidRPr="00900A12">
          <w:rPr>
            <w:rFonts w:ascii="仿宋" w:eastAsia="仿宋" w:hAnsi="仿宋"/>
            <w:noProof/>
            <w:webHidden/>
            <w:sz w:val="28"/>
            <w:szCs w:val="28"/>
          </w:rPr>
        </w:r>
        <w:r w:rsidR="006B66CA" w:rsidRPr="00900A12">
          <w:rPr>
            <w:rFonts w:ascii="仿宋" w:eastAsia="仿宋" w:hAnsi="仿宋"/>
            <w:noProof/>
            <w:webHidden/>
            <w:sz w:val="28"/>
            <w:szCs w:val="28"/>
          </w:rPr>
          <w:fldChar w:fldCharType="separate"/>
        </w:r>
        <w:r w:rsidR="00E814DB">
          <w:rPr>
            <w:rFonts w:ascii="仿宋" w:eastAsia="仿宋" w:hAnsi="仿宋"/>
            <w:noProof/>
            <w:webHidden/>
            <w:sz w:val="28"/>
            <w:szCs w:val="28"/>
          </w:rPr>
          <w:t>35</w:t>
        </w:r>
        <w:r w:rsidR="006B66CA" w:rsidRPr="00900A12">
          <w:rPr>
            <w:rFonts w:ascii="仿宋" w:eastAsia="仿宋" w:hAnsi="仿宋"/>
            <w:noProof/>
            <w:webHidden/>
            <w:sz w:val="28"/>
            <w:szCs w:val="28"/>
          </w:rPr>
          <w:fldChar w:fldCharType="end"/>
        </w:r>
      </w:hyperlink>
    </w:p>
    <w:p w:rsidR="008076A0" w:rsidRPr="00900A12" w:rsidRDefault="00F44699" w:rsidP="008076A0">
      <w:pPr>
        <w:widowControl/>
        <w:jc w:val="left"/>
        <w:rPr>
          <w:rFonts w:ascii="仿宋" w:eastAsia="仿宋" w:hAnsi="仿宋"/>
          <w:color w:val="000000"/>
          <w:sz w:val="28"/>
          <w:szCs w:val="28"/>
        </w:rPr>
      </w:pPr>
      <w:r w:rsidRPr="00900A12">
        <w:rPr>
          <w:rFonts w:ascii="仿宋" w:eastAsia="仿宋" w:hAnsi="仿宋"/>
          <w:color w:val="000000"/>
          <w:sz w:val="28"/>
          <w:szCs w:val="28"/>
        </w:rPr>
        <w:fldChar w:fldCharType="end"/>
      </w:r>
    </w:p>
    <w:p w:rsidR="008076A0" w:rsidRPr="00900A12" w:rsidRDefault="008076A0" w:rsidP="008076A0">
      <w:pPr>
        <w:widowControl/>
        <w:jc w:val="left"/>
        <w:rPr>
          <w:rFonts w:ascii="仿宋" w:eastAsia="仿宋" w:hAnsi="仿宋"/>
          <w:bCs/>
          <w:kern w:val="44"/>
          <w:sz w:val="28"/>
          <w:szCs w:val="28"/>
        </w:rPr>
      </w:pPr>
      <w:r w:rsidRPr="00900A12">
        <w:rPr>
          <w:rFonts w:ascii="仿宋" w:eastAsia="仿宋" w:hAnsi="仿宋"/>
          <w:b/>
          <w:sz w:val="28"/>
          <w:szCs w:val="28"/>
        </w:rPr>
        <w:br w:type="page"/>
      </w:r>
    </w:p>
    <w:p w:rsidR="006748A4" w:rsidRDefault="006748A4">
      <w:pPr>
        <w:widowControl/>
        <w:jc w:val="left"/>
        <w:rPr>
          <w:rFonts w:ascii="黑体" w:eastAsia="黑体" w:hAnsi="黑体"/>
          <w:bCs/>
          <w:kern w:val="44"/>
          <w:sz w:val="44"/>
          <w:szCs w:val="44"/>
        </w:rPr>
      </w:pPr>
    </w:p>
    <w:p w:rsidR="000D1D50" w:rsidRPr="00622830" w:rsidRDefault="00A268C4" w:rsidP="00220536">
      <w:pPr>
        <w:pStyle w:val="1"/>
        <w:jc w:val="center"/>
        <w:rPr>
          <w:rStyle w:val="1Char"/>
          <w:rFonts w:ascii="黑体" w:eastAsia="黑体" w:hAnsi="黑体"/>
          <w:b/>
        </w:rPr>
      </w:pPr>
      <w:bookmarkStart w:id="18" w:name="_Toc17103549"/>
      <w:bookmarkStart w:id="19" w:name="_Toc80953851"/>
      <w:r w:rsidRPr="00622830">
        <w:rPr>
          <w:rFonts w:ascii="黑体" w:eastAsia="黑体" w:hAnsi="黑体" w:hint="eastAsia"/>
          <w:b w:val="0"/>
        </w:rPr>
        <w:t xml:space="preserve">第一部分 </w:t>
      </w:r>
      <w:r w:rsidRPr="00622830">
        <w:rPr>
          <w:rStyle w:val="1Char"/>
          <w:rFonts w:ascii="黑体" w:eastAsia="黑体" w:hAnsi="黑体" w:hint="eastAsia"/>
        </w:rPr>
        <w:t>部门概况</w:t>
      </w:r>
      <w:bookmarkEnd w:id="17"/>
      <w:bookmarkEnd w:id="18"/>
      <w:bookmarkEnd w:id="19"/>
    </w:p>
    <w:p w:rsidR="000D1D50" w:rsidRPr="00CE49DA" w:rsidRDefault="000D1D50">
      <w:pPr>
        <w:widowControl/>
        <w:jc w:val="left"/>
        <w:rPr>
          <w:rFonts w:ascii="黑体" w:eastAsia="黑体"/>
          <w:color w:val="000000"/>
          <w:sz w:val="32"/>
          <w:szCs w:val="32"/>
        </w:rPr>
      </w:pPr>
    </w:p>
    <w:p w:rsidR="004E4B4E" w:rsidRDefault="004E4B4E" w:rsidP="004E4B4E">
      <w:pPr>
        <w:pStyle w:val="2"/>
        <w:rPr>
          <w:rStyle w:val="2Char"/>
          <w:rFonts w:ascii="仿宋" w:eastAsia="仿宋" w:hAnsi="仿宋"/>
        </w:rPr>
      </w:pPr>
      <w:bookmarkStart w:id="20" w:name="_Toc15377197"/>
      <w:bookmarkStart w:id="21" w:name="_Toc80953852"/>
      <w:bookmarkStart w:id="22" w:name="_Toc15377200"/>
      <w:bookmarkStart w:id="23" w:name="_Toc17103551"/>
      <w:r>
        <w:rPr>
          <w:rFonts w:ascii="黑体" w:eastAsia="黑体" w:hAnsi="黑体" w:hint="eastAsia"/>
          <w:b w:val="0"/>
          <w:color w:val="000000"/>
        </w:rPr>
        <w:t>一、基</w:t>
      </w:r>
      <w:r>
        <w:rPr>
          <w:rStyle w:val="2Char"/>
          <w:rFonts w:ascii="黑体" w:eastAsia="黑体" w:hAnsi="黑体" w:hint="eastAsia"/>
        </w:rPr>
        <w:t>本职能及主要工作</w:t>
      </w:r>
      <w:bookmarkEnd w:id="20"/>
      <w:bookmarkEnd w:id="21"/>
    </w:p>
    <w:p w:rsidR="004E4B4E" w:rsidRPr="000435F0" w:rsidRDefault="004E4B4E" w:rsidP="004E4B4E">
      <w:pPr>
        <w:widowControl/>
        <w:shd w:val="clear" w:color="auto" w:fill="FFFFFF"/>
        <w:spacing w:line="580" w:lineRule="atLeast"/>
        <w:ind w:leftChars="152" w:left="319" w:firstLineChars="100" w:firstLine="320"/>
        <w:jc w:val="left"/>
        <w:rPr>
          <w:rFonts w:ascii="仿宋" w:eastAsia="仿宋" w:hAnsi="仿宋"/>
          <w:bCs/>
          <w:color w:val="000000"/>
          <w:sz w:val="32"/>
          <w:szCs w:val="32"/>
        </w:rPr>
      </w:pPr>
      <w:bookmarkStart w:id="24" w:name="_Toc15377198"/>
      <w:bookmarkStart w:id="25" w:name="_Toc15378445"/>
      <w:bookmarkStart w:id="26" w:name="_Toc15378446"/>
      <w:bookmarkStart w:id="27" w:name="_Toc15377199"/>
      <w:r w:rsidRPr="000435F0">
        <w:rPr>
          <w:rFonts w:ascii="仿宋" w:eastAsia="仿宋" w:hAnsi="仿宋" w:hint="eastAsia"/>
          <w:bCs/>
          <w:color w:val="000000"/>
          <w:sz w:val="32"/>
          <w:szCs w:val="32"/>
        </w:rPr>
        <w:t>（一）主要职能。</w:t>
      </w:r>
      <w:bookmarkEnd w:id="24"/>
      <w:bookmarkEnd w:id="25"/>
    </w:p>
    <w:p w:rsidR="004E4B4E" w:rsidRPr="000435F0" w:rsidRDefault="004E4B4E" w:rsidP="004E4B4E">
      <w:pPr>
        <w:widowControl/>
        <w:shd w:val="clear" w:color="auto" w:fill="FFFFFF"/>
        <w:spacing w:line="580" w:lineRule="atLeast"/>
        <w:ind w:leftChars="152" w:left="319" w:firstLineChars="100" w:firstLine="320"/>
        <w:jc w:val="left"/>
        <w:rPr>
          <w:rFonts w:ascii="方正仿宋简体" w:eastAsia="方正仿宋简体"/>
          <w:color w:val="000000"/>
          <w:sz w:val="32"/>
          <w:szCs w:val="32"/>
        </w:rPr>
      </w:pPr>
      <w:r w:rsidRPr="000435F0">
        <w:rPr>
          <w:rFonts w:ascii="方正仿宋简体" w:eastAsia="方正仿宋简体" w:hint="eastAsia"/>
          <w:color w:val="000000"/>
          <w:sz w:val="32"/>
          <w:szCs w:val="32"/>
        </w:rPr>
        <w:t>审判、执行（负责承担审理各类刑事、民事、行政一审案件及生效法律文书的执行）。</w:t>
      </w:r>
    </w:p>
    <w:p w:rsidR="004E4B4E" w:rsidRDefault="004E4B4E" w:rsidP="004E4B4E">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26"/>
      <w:bookmarkEnd w:id="27"/>
    </w:p>
    <w:p w:rsidR="004E4B4E" w:rsidRPr="00991070" w:rsidRDefault="004E4B4E" w:rsidP="004E4B4E">
      <w:pPr>
        <w:spacing w:line="600" w:lineRule="exact"/>
        <w:ind w:firstLineChars="200" w:firstLine="640"/>
        <w:rPr>
          <w:rFonts w:ascii="方正仿宋简体" w:eastAsia="方正仿宋简体" w:hAnsi="宋体"/>
          <w:color w:val="000000"/>
          <w:sz w:val="32"/>
          <w:szCs w:val="32"/>
        </w:rPr>
      </w:pPr>
      <w:r w:rsidRPr="00991070">
        <w:rPr>
          <w:rFonts w:ascii="方正仿宋简体" w:eastAsia="方正仿宋简体" w:hAnsi="宋体" w:hint="eastAsia"/>
          <w:color w:val="000000"/>
          <w:sz w:val="32"/>
          <w:szCs w:val="32"/>
        </w:rPr>
        <w:t>2020年，我院坚持以习近平新时代中国特色社会主义思想为指导，在区委坚强领导、区人大及其常委会监督和上级法院指导下，在区政府、区政协和社会各界关心支持下，深入学习贯彻党的十九大精神，紧紧围绕区委决策部署，坚持司法为民、公正司法，忠实履行宪法法律赋予的职责，主动服务中心大局，强力推进改革创新，努力打造过硬队伍，各项工作迈上新台阶。全年受理各类案件12006件，结案11818件，分别同比上升0.26%、3.24%，结案率98.43%，同比上升2.84%，法官人均结案215件。我院被四川省高院、四川省人社厅联合表彰为“四川省法院系统先进集体”，全年荣获省级以上荣誉15项、市区级荣誉43项。</w:t>
      </w:r>
    </w:p>
    <w:p w:rsidR="004E4B4E" w:rsidRPr="000435F0" w:rsidRDefault="004E4B4E" w:rsidP="004E4B4E">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4E4B4E" w:rsidRDefault="004E4B4E" w:rsidP="004E4B4E">
      <w:pPr>
        <w:pStyle w:val="2"/>
        <w:rPr>
          <w:rStyle w:val="2Char"/>
        </w:rPr>
      </w:pPr>
      <w:bookmarkStart w:id="28" w:name="_Toc80953853"/>
      <w:r>
        <w:rPr>
          <w:rFonts w:ascii="黑体" w:eastAsia="黑体" w:hint="eastAsia"/>
          <w:b w:val="0"/>
          <w:color w:val="000000"/>
        </w:rPr>
        <w:lastRenderedPageBreak/>
        <w:t>二、</w:t>
      </w:r>
      <w:r>
        <w:rPr>
          <w:rFonts w:ascii="黑体" w:eastAsia="黑体" w:hAnsi="黑体" w:hint="eastAsia"/>
          <w:b w:val="0"/>
          <w:color w:val="000000"/>
        </w:rPr>
        <w:t>机</w:t>
      </w:r>
      <w:r>
        <w:rPr>
          <w:rStyle w:val="2Char"/>
          <w:rFonts w:ascii="黑体" w:eastAsia="黑体" w:hAnsi="黑体" w:hint="eastAsia"/>
        </w:rPr>
        <w:t>构设置</w:t>
      </w:r>
      <w:bookmarkEnd w:id="28"/>
    </w:p>
    <w:p w:rsidR="004E4B4E" w:rsidRPr="00991070" w:rsidRDefault="004E4B4E" w:rsidP="004E4B4E">
      <w:pPr>
        <w:spacing w:line="600" w:lineRule="exact"/>
        <w:ind w:firstLine="648"/>
        <w:rPr>
          <w:rFonts w:ascii="方正仿宋简体" w:eastAsia="方正仿宋简体"/>
          <w:color w:val="000000"/>
          <w:sz w:val="32"/>
          <w:szCs w:val="32"/>
        </w:rPr>
      </w:pPr>
      <w:r w:rsidRPr="00991070">
        <w:rPr>
          <w:rFonts w:ascii="方正仿宋简体" w:eastAsia="方正仿宋简体" w:hint="eastAsia"/>
          <w:color w:val="000000"/>
          <w:sz w:val="32"/>
          <w:szCs w:val="32"/>
        </w:rPr>
        <w:t>资阳市雁江区人民法院现有公务员编制13</w:t>
      </w:r>
      <w:r>
        <w:rPr>
          <w:rFonts w:ascii="方正仿宋简体" w:eastAsia="方正仿宋简体" w:hint="eastAsia"/>
          <w:color w:val="000000"/>
          <w:sz w:val="32"/>
          <w:szCs w:val="32"/>
        </w:rPr>
        <w:t>6</w:t>
      </w:r>
      <w:r w:rsidRPr="00991070">
        <w:rPr>
          <w:rFonts w:ascii="方正仿宋简体" w:eastAsia="方正仿宋简体" w:hint="eastAsia"/>
          <w:color w:val="000000"/>
          <w:sz w:val="32"/>
          <w:szCs w:val="32"/>
        </w:rPr>
        <w:t>人，工勤编制4人，实有在编人数133人，内设民一庭、民二庭、民三庭、行政庭、刑庭、立案庭、执行局、政治部、综合办公室、司法警察大队、审管办及八个派出人民法庭。在编实有车辆15辆（其中执法执勤车辆14辆，一般公务用车1辆）。2020年新招录4人，调入2人，调出4人，退休2人。</w:t>
      </w:r>
    </w:p>
    <w:bookmarkEnd w:id="22"/>
    <w:bookmarkEnd w:id="23"/>
    <w:p w:rsidR="000D1D50" w:rsidRPr="00CE49DA" w:rsidRDefault="00A268C4">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0D1D50" w:rsidRDefault="00A268C4" w:rsidP="00622830">
      <w:pPr>
        <w:pStyle w:val="1"/>
        <w:ind w:right="440"/>
        <w:jc w:val="right"/>
        <w:rPr>
          <w:rStyle w:val="1Char"/>
          <w:rFonts w:ascii="黑体" w:eastAsia="黑体" w:hAnsi="黑体"/>
        </w:rPr>
      </w:pPr>
      <w:bookmarkStart w:id="29" w:name="_Toc15377204"/>
      <w:bookmarkStart w:id="30" w:name="_Toc17103552"/>
      <w:bookmarkStart w:id="31" w:name="_Toc80953854"/>
      <w:r w:rsidRPr="00065F8F">
        <w:rPr>
          <w:rFonts w:ascii="黑体" w:eastAsia="黑体" w:hAnsi="黑体" w:hint="eastAsia"/>
          <w:b w:val="0"/>
          <w:color w:val="000000"/>
        </w:rPr>
        <w:lastRenderedPageBreak/>
        <w:t>第二部分</w:t>
      </w:r>
      <w:r w:rsidRPr="00065F8F">
        <w:rPr>
          <w:rFonts w:ascii="黑体" w:eastAsia="黑体" w:hAnsi="黑体" w:hint="eastAsia"/>
          <w:color w:val="000000"/>
        </w:rPr>
        <w:t xml:space="preserve"> </w:t>
      </w:r>
      <w:r w:rsidR="008016C7">
        <w:rPr>
          <w:rStyle w:val="1Char"/>
          <w:rFonts w:ascii="黑体" w:eastAsia="黑体" w:hAnsi="黑体" w:hint="eastAsia"/>
        </w:rPr>
        <w:t>2020</w:t>
      </w:r>
      <w:r w:rsidRPr="00065F8F">
        <w:rPr>
          <w:rStyle w:val="1Char"/>
          <w:rFonts w:ascii="黑体" w:eastAsia="黑体" w:hAnsi="黑体" w:hint="eastAsia"/>
        </w:rPr>
        <w:t>年度部门决算情况说明</w:t>
      </w:r>
      <w:bookmarkEnd w:id="29"/>
      <w:bookmarkEnd w:id="30"/>
      <w:bookmarkEnd w:id="31"/>
    </w:p>
    <w:p w:rsidR="007127B7" w:rsidRPr="00DF269C"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32" w:name="_Toc15377205"/>
      <w:bookmarkStart w:id="33" w:name="_Toc17103553"/>
      <w:bookmarkStart w:id="34" w:name="_Toc80953855"/>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32"/>
      <w:bookmarkEnd w:id="33"/>
      <w:bookmarkEnd w:id="34"/>
    </w:p>
    <w:p w:rsidR="003E7339" w:rsidRPr="00210EC6" w:rsidRDefault="008016C7" w:rsidP="00210EC6">
      <w:pPr>
        <w:snapToGrid w:val="0"/>
        <w:spacing w:line="600" w:lineRule="exact"/>
        <w:ind w:firstLineChars="250" w:firstLine="800"/>
        <w:rPr>
          <w:rFonts w:ascii="仿宋_GB2312" w:eastAsia="仿宋_GB2312"/>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年度收、支总计7240.51万元。与</w:t>
      </w:r>
      <w:r>
        <w:rPr>
          <w:rFonts w:ascii="仿宋" w:eastAsia="仿宋" w:hAnsi="仿宋"/>
          <w:color w:val="000000"/>
          <w:sz w:val="32"/>
          <w:szCs w:val="32"/>
        </w:rPr>
        <w:t>2019</w:t>
      </w:r>
      <w:r>
        <w:rPr>
          <w:rFonts w:ascii="仿宋" w:eastAsia="仿宋" w:hAnsi="仿宋" w:hint="eastAsia"/>
          <w:color w:val="000000"/>
          <w:sz w:val="32"/>
          <w:szCs w:val="32"/>
        </w:rPr>
        <w:t>年相比，收、支总计增加219.83万元，增长3.13</w:t>
      </w:r>
      <w:r>
        <w:rPr>
          <w:rFonts w:ascii="仿宋" w:eastAsia="仿宋" w:hAnsi="仿宋"/>
          <w:color w:val="000000"/>
          <w:sz w:val="32"/>
          <w:szCs w:val="32"/>
        </w:rPr>
        <w:t>%</w:t>
      </w:r>
      <w:r>
        <w:rPr>
          <w:rFonts w:ascii="仿宋" w:eastAsia="仿宋" w:hAnsi="仿宋" w:hint="eastAsia"/>
          <w:color w:val="000000"/>
          <w:sz w:val="32"/>
          <w:szCs w:val="32"/>
        </w:rPr>
        <w:t>。主要变动原因是</w:t>
      </w:r>
      <w:r w:rsidRPr="004E4B4E">
        <w:rPr>
          <w:rFonts w:ascii="仿宋" w:eastAsia="仿宋" w:hAnsi="仿宋" w:hint="eastAsia"/>
          <w:color w:val="000000"/>
          <w:sz w:val="32"/>
          <w:szCs w:val="32"/>
        </w:rPr>
        <w:t>20</w:t>
      </w:r>
      <w:r w:rsidR="00210EC6" w:rsidRPr="004E4B4E">
        <w:rPr>
          <w:rFonts w:ascii="仿宋" w:eastAsia="仿宋" w:hAnsi="仿宋" w:hint="eastAsia"/>
          <w:color w:val="000000"/>
          <w:sz w:val="32"/>
          <w:szCs w:val="32"/>
        </w:rPr>
        <w:t>年财政返还非税收入安排的支出。</w:t>
      </w:r>
    </w:p>
    <w:p w:rsidR="006B4BB7" w:rsidRPr="00D3215D" w:rsidRDefault="00C64D5E" w:rsidP="00C64D5E">
      <w:pPr>
        <w:ind w:firstLineChars="200" w:firstLine="640"/>
        <w:rPr>
          <w:rFonts w:ascii="仿宋" w:eastAsiaTheme="minorEastAsia" w:hAnsi="仿宋"/>
          <w:color w:val="000000"/>
          <w:sz w:val="32"/>
          <w:szCs w:val="32"/>
        </w:rPr>
      </w:pPr>
      <w:r w:rsidRPr="00C64D5E">
        <w:rPr>
          <w:rFonts w:ascii="仿宋" w:eastAsiaTheme="minorEastAsia" w:hAnsi="仿宋" w:hint="eastAsia"/>
          <w:noProof/>
          <w:color w:val="000000"/>
          <w:sz w:val="32"/>
          <w:szCs w:val="32"/>
        </w:rPr>
        <w:drawing>
          <wp:inline distT="0" distB="0" distL="0" distR="0">
            <wp:extent cx="4133850" cy="2847975"/>
            <wp:effectExtent l="19050" t="0" r="19050" b="0"/>
            <wp:docPr id="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：收、支决算总计变动情况图）（柱状图）</w:t>
      </w:r>
    </w:p>
    <w:p w:rsidR="000D1D50" w:rsidRPr="00CE49DA" w:rsidRDefault="000D1D50">
      <w:pPr>
        <w:spacing w:line="600" w:lineRule="exact"/>
        <w:ind w:firstLineChars="200" w:firstLine="640"/>
        <w:jc w:val="left"/>
        <w:rPr>
          <w:rFonts w:ascii="仿宋_GB2312" w:eastAsia="仿宋_GB2312"/>
          <w:color w:val="000000"/>
          <w:sz w:val="32"/>
          <w:szCs w:val="32"/>
        </w:rPr>
      </w:pP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35" w:name="_Toc15377206"/>
      <w:bookmarkStart w:id="36" w:name="_Toc17103554"/>
      <w:bookmarkStart w:id="37" w:name="_Toc80953856"/>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35"/>
      <w:bookmarkEnd w:id="36"/>
      <w:bookmarkEnd w:id="37"/>
    </w:p>
    <w:p w:rsidR="00D3215D" w:rsidRPr="00DF269C" w:rsidRDefault="008016C7" w:rsidP="0095262A">
      <w:pPr>
        <w:spacing w:line="600" w:lineRule="exact"/>
        <w:ind w:firstLineChars="200" w:firstLine="640"/>
        <w:outlineLvl w:val="1"/>
        <w:rPr>
          <w:rFonts w:ascii="仿宋_GB2312" w:eastAsia="仿宋_GB2312" w:hAnsi="仿宋"/>
          <w:color w:val="000000"/>
          <w:sz w:val="32"/>
          <w:szCs w:val="32"/>
        </w:rPr>
      </w:pPr>
      <w:bookmarkStart w:id="38" w:name="_Toc17103555"/>
      <w:bookmarkStart w:id="39" w:name="_Toc80953857"/>
      <w:r w:rsidRPr="008016C7">
        <w:rPr>
          <w:rFonts w:ascii="仿宋" w:eastAsia="仿宋" w:hAnsi="仿宋" w:hint="eastAsia"/>
          <w:color w:val="000000"/>
          <w:sz w:val="32"/>
          <w:szCs w:val="32"/>
        </w:rPr>
        <w:t>2020</w:t>
      </w:r>
      <w:r w:rsidR="00A268C4" w:rsidRPr="008016C7">
        <w:rPr>
          <w:rFonts w:ascii="仿宋" w:eastAsia="仿宋" w:hAnsi="仿宋" w:hint="eastAsia"/>
          <w:color w:val="000000"/>
          <w:sz w:val="32"/>
          <w:szCs w:val="32"/>
        </w:rPr>
        <w:t>年</w:t>
      </w:r>
      <w:r w:rsidR="008E1DE7" w:rsidRPr="008016C7">
        <w:rPr>
          <w:rFonts w:ascii="仿宋" w:eastAsia="仿宋" w:hAnsi="仿宋" w:hint="eastAsia"/>
          <w:color w:val="000000"/>
          <w:sz w:val="32"/>
          <w:szCs w:val="32"/>
        </w:rPr>
        <w:t>本年</w:t>
      </w:r>
      <w:r w:rsidR="00A268C4" w:rsidRPr="008016C7">
        <w:rPr>
          <w:rFonts w:ascii="仿宋" w:eastAsia="仿宋" w:hAnsi="仿宋" w:hint="eastAsia"/>
          <w:color w:val="000000"/>
          <w:sz w:val="32"/>
          <w:szCs w:val="32"/>
        </w:rPr>
        <w:t>收入合计</w:t>
      </w:r>
      <w:r w:rsidRPr="008016C7">
        <w:rPr>
          <w:rFonts w:ascii="仿宋" w:eastAsia="仿宋" w:hAnsi="仿宋" w:hint="eastAsia"/>
          <w:color w:val="000000"/>
          <w:sz w:val="32"/>
          <w:szCs w:val="32"/>
        </w:rPr>
        <w:t>4756.69</w:t>
      </w:r>
      <w:r w:rsidR="00A268C4" w:rsidRPr="008016C7">
        <w:rPr>
          <w:rFonts w:ascii="仿宋" w:eastAsia="仿宋" w:hAnsi="仿宋" w:hint="eastAsia"/>
          <w:color w:val="000000"/>
          <w:sz w:val="32"/>
          <w:szCs w:val="32"/>
        </w:rPr>
        <w:t>万元，其中：一般公共预算财政拨款收入</w:t>
      </w:r>
      <w:r w:rsidRPr="008016C7">
        <w:rPr>
          <w:rFonts w:ascii="仿宋" w:eastAsia="仿宋" w:hAnsi="仿宋" w:hint="eastAsia"/>
          <w:color w:val="000000"/>
          <w:sz w:val="32"/>
          <w:szCs w:val="32"/>
        </w:rPr>
        <w:t>4756.69</w:t>
      </w:r>
      <w:r w:rsidR="00A268C4" w:rsidRPr="008016C7">
        <w:rPr>
          <w:rFonts w:ascii="仿宋" w:eastAsia="仿宋" w:hAnsi="仿宋" w:hint="eastAsia"/>
          <w:color w:val="000000"/>
          <w:sz w:val="32"/>
          <w:szCs w:val="32"/>
        </w:rPr>
        <w:t>万元，占</w:t>
      </w:r>
      <w:r w:rsidR="004C6D04" w:rsidRPr="008016C7">
        <w:rPr>
          <w:rFonts w:ascii="仿宋" w:eastAsia="仿宋" w:hAnsi="仿宋" w:hint="eastAsia"/>
          <w:color w:val="000000"/>
          <w:sz w:val="32"/>
          <w:szCs w:val="32"/>
        </w:rPr>
        <w:t>100</w:t>
      </w:r>
      <w:r w:rsidR="00A268C4" w:rsidRPr="008016C7">
        <w:rPr>
          <w:rFonts w:ascii="仿宋" w:eastAsia="仿宋" w:hAnsi="仿宋" w:hint="eastAsia"/>
          <w:color w:val="000000"/>
          <w:sz w:val="32"/>
          <w:szCs w:val="32"/>
        </w:rPr>
        <w:t>%</w:t>
      </w:r>
      <w:bookmarkEnd w:id="38"/>
      <w:r w:rsidR="004C6D04" w:rsidRPr="008016C7">
        <w:rPr>
          <w:rFonts w:ascii="仿宋" w:eastAsia="仿宋" w:hAnsi="仿宋" w:hint="eastAsia"/>
          <w:color w:val="000000"/>
          <w:sz w:val="32"/>
          <w:szCs w:val="32"/>
        </w:rPr>
        <w:t>。</w:t>
      </w:r>
      <w:bookmarkEnd w:id="39"/>
    </w:p>
    <w:p w:rsidR="000D1D50" w:rsidRPr="0095262A" w:rsidRDefault="00C16644" w:rsidP="0095262A">
      <w:pPr>
        <w:outlineLvl w:val="1"/>
        <w:rPr>
          <w:rFonts w:ascii="仿宋" w:eastAsiaTheme="minorEastAsia" w:hAnsi="仿宋"/>
          <w:color w:val="000000"/>
          <w:sz w:val="32"/>
          <w:szCs w:val="32"/>
        </w:rPr>
      </w:pPr>
      <w:r>
        <w:rPr>
          <w:rFonts w:ascii="仿宋" w:eastAsiaTheme="minorEastAsia" w:hAnsi="仿宋" w:hint="eastAsia"/>
          <w:noProof/>
          <w:color w:val="000000"/>
          <w:sz w:val="32"/>
          <w:szCs w:val="32"/>
        </w:rPr>
        <w:lastRenderedPageBreak/>
        <w:drawing>
          <wp:inline distT="0" distB="0" distL="0" distR="0">
            <wp:extent cx="4162425" cy="251460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（图2：收入决算结构图）（饼状图）</w:t>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40" w:name="_Toc15377207"/>
      <w:bookmarkStart w:id="41" w:name="_Toc17103556"/>
      <w:bookmarkStart w:id="42" w:name="_Toc80953858"/>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40"/>
      <w:bookmarkEnd w:id="41"/>
      <w:bookmarkEnd w:id="42"/>
    </w:p>
    <w:p w:rsidR="000D1D50" w:rsidRPr="008016C7" w:rsidRDefault="008016C7" w:rsidP="00DF269C">
      <w:pPr>
        <w:spacing w:line="600" w:lineRule="exact"/>
        <w:ind w:firstLineChars="200" w:firstLine="640"/>
        <w:rPr>
          <w:rFonts w:ascii="仿宋" w:eastAsia="仿宋" w:hAnsi="仿宋"/>
          <w:color w:val="000000"/>
          <w:sz w:val="32"/>
          <w:szCs w:val="32"/>
        </w:rPr>
      </w:pPr>
      <w:r w:rsidRPr="008016C7">
        <w:rPr>
          <w:rFonts w:ascii="仿宋" w:eastAsia="仿宋" w:hAnsi="仿宋" w:hint="eastAsia"/>
          <w:color w:val="000000"/>
          <w:sz w:val="32"/>
          <w:szCs w:val="32"/>
        </w:rPr>
        <w:t>2020</w:t>
      </w:r>
      <w:r w:rsidR="00A268C4" w:rsidRPr="008016C7">
        <w:rPr>
          <w:rFonts w:ascii="仿宋" w:eastAsia="仿宋" w:hAnsi="仿宋" w:hint="eastAsia"/>
          <w:color w:val="000000"/>
          <w:sz w:val="32"/>
          <w:szCs w:val="32"/>
        </w:rPr>
        <w:t>年本年支出合计</w:t>
      </w:r>
      <w:r w:rsidRPr="008016C7">
        <w:rPr>
          <w:rFonts w:ascii="仿宋" w:eastAsia="仿宋" w:hAnsi="仿宋" w:hint="eastAsia"/>
          <w:color w:val="000000"/>
          <w:sz w:val="32"/>
          <w:szCs w:val="32"/>
        </w:rPr>
        <w:t>5063.54</w:t>
      </w:r>
      <w:r w:rsidR="00A268C4" w:rsidRPr="008016C7">
        <w:rPr>
          <w:rFonts w:ascii="仿宋" w:eastAsia="仿宋" w:hAnsi="仿宋" w:hint="eastAsia"/>
          <w:color w:val="000000"/>
          <w:sz w:val="32"/>
          <w:szCs w:val="32"/>
        </w:rPr>
        <w:t>万元，其中：基本支出</w:t>
      </w:r>
      <w:r w:rsidRPr="008016C7">
        <w:rPr>
          <w:rFonts w:ascii="仿宋" w:eastAsia="仿宋" w:hAnsi="仿宋" w:hint="eastAsia"/>
          <w:color w:val="000000"/>
          <w:sz w:val="32"/>
          <w:szCs w:val="32"/>
        </w:rPr>
        <w:t>3268.89</w:t>
      </w:r>
      <w:r w:rsidR="00A268C4" w:rsidRPr="008016C7">
        <w:rPr>
          <w:rFonts w:ascii="仿宋" w:eastAsia="仿宋" w:hAnsi="仿宋" w:hint="eastAsia"/>
          <w:color w:val="000000"/>
          <w:sz w:val="32"/>
          <w:szCs w:val="32"/>
        </w:rPr>
        <w:t>万元，占</w:t>
      </w:r>
      <w:r w:rsidRPr="008016C7">
        <w:rPr>
          <w:rFonts w:ascii="仿宋" w:eastAsia="仿宋" w:hAnsi="仿宋" w:hint="eastAsia"/>
          <w:color w:val="000000"/>
          <w:sz w:val="32"/>
          <w:szCs w:val="32"/>
        </w:rPr>
        <w:t>64.56%</w:t>
      </w:r>
      <w:r w:rsidR="00A268C4" w:rsidRPr="008016C7">
        <w:rPr>
          <w:rFonts w:ascii="仿宋" w:eastAsia="仿宋" w:hAnsi="仿宋" w:hint="eastAsia"/>
          <w:color w:val="000000"/>
          <w:sz w:val="32"/>
          <w:szCs w:val="32"/>
        </w:rPr>
        <w:t>；项目支出</w:t>
      </w:r>
      <w:r w:rsidRPr="008016C7">
        <w:rPr>
          <w:rFonts w:ascii="仿宋" w:eastAsia="仿宋" w:hAnsi="仿宋" w:hint="eastAsia"/>
          <w:color w:val="000000"/>
          <w:sz w:val="32"/>
          <w:szCs w:val="32"/>
        </w:rPr>
        <w:t>1794.65</w:t>
      </w:r>
      <w:r w:rsidR="00A268C4" w:rsidRPr="008016C7">
        <w:rPr>
          <w:rFonts w:ascii="仿宋" w:eastAsia="仿宋" w:hAnsi="仿宋" w:hint="eastAsia"/>
          <w:color w:val="000000"/>
          <w:sz w:val="32"/>
          <w:szCs w:val="32"/>
        </w:rPr>
        <w:t>万元，占</w:t>
      </w:r>
      <w:r w:rsidRPr="008016C7">
        <w:rPr>
          <w:rFonts w:ascii="仿宋" w:eastAsia="仿宋" w:hAnsi="仿宋" w:hint="eastAsia"/>
          <w:color w:val="000000"/>
          <w:sz w:val="32"/>
          <w:szCs w:val="32"/>
        </w:rPr>
        <w:t>35.44</w:t>
      </w:r>
      <w:r w:rsidR="00A268C4" w:rsidRPr="008016C7">
        <w:rPr>
          <w:rFonts w:ascii="仿宋" w:eastAsia="仿宋" w:hAnsi="仿宋"/>
          <w:color w:val="000000"/>
          <w:sz w:val="32"/>
          <w:szCs w:val="32"/>
        </w:rPr>
        <w:t>%</w:t>
      </w:r>
      <w:r w:rsidR="00767B2B" w:rsidRPr="008016C7">
        <w:rPr>
          <w:rFonts w:ascii="仿宋" w:eastAsia="仿宋" w:hAnsi="仿宋" w:hint="eastAsia"/>
          <w:color w:val="000000"/>
          <w:sz w:val="32"/>
          <w:szCs w:val="32"/>
        </w:rPr>
        <w:t>。</w:t>
      </w:r>
    </w:p>
    <w:p w:rsidR="00205F12" w:rsidRDefault="000942E3" w:rsidP="00347E51">
      <w:pPr>
        <w:ind w:firstLineChars="200" w:firstLine="640"/>
        <w:rPr>
          <w:rFonts w:ascii="仿宋" w:eastAsiaTheme="minorEastAsia" w:hAnsi="仿宋"/>
          <w:color w:val="000000" w:themeColor="text1"/>
          <w:sz w:val="32"/>
          <w:szCs w:val="32"/>
        </w:rPr>
      </w:pPr>
      <w:r w:rsidRPr="000942E3">
        <w:rPr>
          <w:rFonts w:ascii="仿宋" w:eastAsiaTheme="minorEastAsia" w:hAnsi="仿宋" w:hint="eastAsia"/>
          <w:noProof/>
          <w:color w:val="000000" w:themeColor="text1"/>
          <w:sz w:val="32"/>
          <w:szCs w:val="32"/>
        </w:rPr>
        <w:drawing>
          <wp:inline distT="0" distB="0" distL="0" distR="0">
            <wp:extent cx="4048125" cy="2609850"/>
            <wp:effectExtent l="19050" t="0" r="9525" b="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（图3：支出决算结构图）（饼状图）</w:t>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43" w:name="_Toc15377208"/>
      <w:bookmarkStart w:id="44" w:name="_Toc17103557"/>
      <w:bookmarkStart w:id="45" w:name="_Toc80953859"/>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43"/>
      <w:bookmarkEnd w:id="44"/>
      <w:bookmarkEnd w:id="45"/>
    </w:p>
    <w:p w:rsidR="008016C7" w:rsidRPr="00210EC6" w:rsidRDefault="008016C7" w:rsidP="008016C7">
      <w:pPr>
        <w:snapToGrid w:val="0"/>
        <w:spacing w:line="600" w:lineRule="exact"/>
        <w:ind w:firstLineChars="250" w:firstLine="800"/>
        <w:rPr>
          <w:rFonts w:ascii="仿宋_GB2312" w:eastAsia="仿宋_GB2312"/>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w:t>
      </w:r>
      <w:r w:rsidR="004758F9">
        <w:rPr>
          <w:rFonts w:ascii="仿宋" w:eastAsia="仿宋" w:hAnsi="仿宋" w:hint="eastAsia"/>
          <w:color w:val="000000"/>
          <w:sz w:val="32"/>
          <w:szCs w:val="32"/>
        </w:rPr>
        <w:t>财政拨款</w:t>
      </w:r>
      <w:r>
        <w:rPr>
          <w:rFonts w:ascii="仿宋" w:eastAsia="仿宋" w:hAnsi="仿宋" w:hint="eastAsia"/>
          <w:color w:val="000000"/>
          <w:sz w:val="32"/>
          <w:szCs w:val="32"/>
        </w:rPr>
        <w:t>收、支总计7240.51万元。与</w:t>
      </w:r>
      <w:r>
        <w:rPr>
          <w:rFonts w:ascii="仿宋" w:eastAsia="仿宋" w:hAnsi="仿宋"/>
          <w:color w:val="000000"/>
          <w:sz w:val="32"/>
          <w:szCs w:val="32"/>
        </w:rPr>
        <w:t>2019</w:t>
      </w:r>
      <w:r>
        <w:rPr>
          <w:rFonts w:ascii="仿宋" w:eastAsia="仿宋" w:hAnsi="仿宋" w:hint="eastAsia"/>
          <w:color w:val="000000"/>
          <w:sz w:val="32"/>
          <w:szCs w:val="32"/>
        </w:rPr>
        <w:lastRenderedPageBreak/>
        <w:t>年相比，收、支总计增加219.83万元，增长3.13</w:t>
      </w:r>
      <w:r>
        <w:rPr>
          <w:rFonts w:ascii="仿宋" w:eastAsia="仿宋" w:hAnsi="仿宋"/>
          <w:color w:val="000000"/>
          <w:sz w:val="32"/>
          <w:szCs w:val="32"/>
        </w:rPr>
        <w:t>%</w:t>
      </w:r>
      <w:r>
        <w:rPr>
          <w:rFonts w:ascii="仿宋" w:eastAsia="仿宋" w:hAnsi="仿宋" w:hint="eastAsia"/>
          <w:color w:val="000000"/>
          <w:sz w:val="32"/>
          <w:szCs w:val="32"/>
        </w:rPr>
        <w:t>。主要变动原因是</w:t>
      </w:r>
      <w:r w:rsidRPr="004E4B4E">
        <w:rPr>
          <w:rFonts w:ascii="仿宋" w:eastAsia="仿宋" w:hAnsi="仿宋" w:hint="eastAsia"/>
          <w:color w:val="000000"/>
          <w:sz w:val="32"/>
          <w:szCs w:val="32"/>
        </w:rPr>
        <w:t>20年财政返还非税收入安排的支出。</w:t>
      </w:r>
    </w:p>
    <w:p w:rsidR="00192D10" w:rsidRDefault="00192D10" w:rsidP="006A783F">
      <w:pPr>
        <w:ind w:firstLineChars="200" w:firstLine="640"/>
        <w:rPr>
          <w:rFonts w:ascii="仿宋" w:eastAsiaTheme="minorEastAsia" w:hAnsi="仿宋"/>
          <w:color w:val="000000" w:themeColor="text1"/>
          <w:sz w:val="32"/>
          <w:szCs w:val="32"/>
        </w:rPr>
      </w:pPr>
      <w:r>
        <w:rPr>
          <w:rFonts w:ascii="仿宋" w:eastAsiaTheme="minorEastAsia" w:hAnsi="仿宋" w:hint="eastAsia"/>
          <w:noProof/>
          <w:color w:val="000000" w:themeColor="text1"/>
          <w:sz w:val="32"/>
          <w:szCs w:val="32"/>
        </w:rPr>
        <w:drawing>
          <wp:inline distT="0" distB="0" distL="0" distR="0">
            <wp:extent cx="4133850" cy="2847975"/>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6CBB" w:rsidRPr="004758F9" w:rsidRDefault="00A268C4" w:rsidP="004758F9">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（图4：财政拨款收、支决算总计变动情况）（柱状图）</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46" w:name="_Toc15377209"/>
      <w:bookmarkStart w:id="47" w:name="_Toc17103558"/>
      <w:bookmarkStart w:id="48" w:name="_Toc80953860"/>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46"/>
      <w:bookmarkEnd w:id="47"/>
      <w:bookmarkEnd w:id="48"/>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49" w:name="_Toc15377210"/>
      <w:r w:rsidRPr="00CE49DA">
        <w:rPr>
          <w:rFonts w:ascii="仿宋" w:eastAsia="仿宋" w:hAnsi="仿宋" w:hint="eastAsia"/>
          <w:b/>
          <w:color w:val="000000"/>
          <w:sz w:val="32"/>
          <w:szCs w:val="32"/>
        </w:rPr>
        <w:t>（一）一般公共预算财政拨款支出决算总体情况</w:t>
      </w:r>
      <w:bookmarkEnd w:id="49"/>
    </w:p>
    <w:p w:rsidR="003E7339" w:rsidRPr="004758F9" w:rsidRDefault="004758F9" w:rsidP="003E7339">
      <w:pPr>
        <w:spacing w:line="600" w:lineRule="exact"/>
        <w:ind w:firstLineChars="200" w:firstLine="640"/>
        <w:rPr>
          <w:rFonts w:ascii="仿宋" w:eastAsia="仿宋" w:hAnsi="仿宋"/>
          <w:color w:val="000000" w:themeColor="text1"/>
          <w:sz w:val="32"/>
          <w:szCs w:val="32"/>
        </w:rPr>
      </w:pPr>
      <w:r w:rsidRPr="004758F9">
        <w:rPr>
          <w:rFonts w:ascii="仿宋" w:eastAsia="仿宋" w:hAnsi="仿宋" w:hint="eastAsia"/>
          <w:color w:val="000000" w:themeColor="text1"/>
          <w:sz w:val="32"/>
          <w:szCs w:val="32"/>
        </w:rPr>
        <w:t>2020</w:t>
      </w:r>
      <w:r w:rsidR="00A268C4" w:rsidRPr="004758F9">
        <w:rPr>
          <w:rFonts w:ascii="仿宋" w:eastAsia="仿宋" w:hAnsi="仿宋" w:hint="eastAsia"/>
          <w:color w:val="000000" w:themeColor="text1"/>
          <w:sz w:val="32"/>
          <w:szCs w:val="32"/>
        </w:rPr>
        <w:t>年一般公共预算财政拨款支出</w:t>
      </w:r>
      <w:r w:rsidRPr="004758F9">
        <w:rPr>
          <w:rFonts w:ascii="仿宋" w:eastAsia="仿宋" w:hAnsi="仿宋" w:hint="eastAsia"/>
          <w:color w:val="000000" w:themeColor="text1"/>
          <w:sz w:val="32"/>
          <w:szCs w:val="32"/>
        </w:rPr>
        <w:t>5063.54</w:t>
      </w:r>
      <w:r w:rsidR="00A268C4" w:rsidRPr="004758F9">
        <w:rPr>
          <w:rFonts w:ascii="仿宋" w:eastAsia="仿宋" w:hAnsi="仿宋" w:hint="eastAsia"/>
          <w:color w:val="000000" w:themeColor="text1"/>
          <w:sz w:val="32"/>
          <w:szCs w:val="32"/>
        </w:rPr>
        <w:t>万元，占本年支出合计的</w:t>
      </w:r>
      <w:r w:rsidR="00151870" w:rsidRPr="004758F9">
        <w:rPr>
          <w:rFonts w:ascii="仿宋" w:eastAsia="仿宋" w:hAnsi="仿宋" w:hint="eastAsia"/>
          <w:color w:val="000000" w:themeColor="text1"/>
          <w:sz w:val="32"/>
          <w:szCs w:val="32"/>
        </w:rPr>
        <w:t>100</w:t>
      </w:r>
      <w:r w:rsidR="00A268C4" w:rsidRPr="004758F9">
        <w:rPr>
          <w:rFonts w:ascii="仿宋" w:eastAsia="仿宋" w:hAnsi="仿宋" w:hint="eastAsia"/>
          <w:color w:val="000000" w:themeColor="text1"/>
          <w:sz w:val="32"/>
          <w:szCs w:val="32"/>
        </w:rPr>
        <w:t>%。与</w:t>
      </w:r>
      <w:r w:rsidRPr="004758F9">
        <w:rPr>
          <w:rFonts w:ascii="仿宋" w:eastAsia="仿宋" w:hAnsi="仿宋" w:hint="eastAsia"/>
          <w:color w:val="000000" w:themeColor="text1"/>
          <w:sz w:val="32"/>
          <w:szCs w:val="32"/>
        </w:rPr>
        <w:t>2019</w:t>
      </w:r>
      <w:r w:rsidR="00A268C4" w:rsidRPr="004758F9">
        <w:rPr>
          <w:rFonts w:ascii="仿宋" w:eastAsia="仿宋" w:hAnsi="仿宋" w:hint="eastAsia"/>
          <w:color w:val="000000" w:themeColor="text1"/>
          <w:sz w:val="32"/>
          <w:szCs w:val="32"/>
        </w:rPr>
        <w:t>年相比，一般公共预算财政拨款</w:t>
      </w:r>
      <w:r w:rsidR="00151870" w:rsidRPr="004758F9">
        <w:rPr>
          <w:rFonts w:ascii="仿宋" w:eastAsia="仿宋" w:hAnsi="仿宋" w:hint="eastAsia"/>
          <w:color w:val="000000" w:themeColor="text1"/>
          <w:sz w:val="32"/>
          <w:szCs w:val="32"/>
        </w:rPr>
        <w:t>增加</w:t>
      </w:r>
      <w:r w:rsidRPr="004758F9">
        <w:rPr>
          <w:rFonts w:ascii="仿宋" w:eastAsia="仿宋" w:hAnsi="仿宋" w:hint="eastAsia"/>
          <w:color w:val="000000" w:themeColor="text1"/>
          <w:sz w:val="32"/>
          <w:szCs w:val="32"/>
        </w:rPr>
        <w:t>728.74</w:t>
      </w:r>
      <w:r w:rsidR="00151870" w:rsidRPr="004758F9">
        <w:rPr>
          <w:rFonts w:ascii="仿宋" w:eastAsia="仿宋" w:hAnsi="仿宋" w:hint="eastAsia"/>
          <w:color w:val="000000" w:themeColor="text1"/>
          <w:sz w:val="32"/>
          <w:szCs w:val="32"/>
        </w:rPr>
        <w:t>万元，增长</w:t>
      </w:r>
      <w:r w:rsidRPr="004758F9">
        <w:rPr>
          <w:rFonts w:ascii="仿宋" w:eastAsia="仿宋" w:hAnsi="仿宋" w:hint="eastAsia"/>
          <w:color w:val="000000" w:themeColor="text1"/>
          <w:sz w:val="32"/>
          <w:szCs w:val="32"/>
        </w:rPr>
        <w:t>16.81</w:t>
      </w:r>
      <w:r w:rsidR="00151870" w:rsidRPr="004758F9">
        <w:rPr>
          <w:rFonts w:ascii="仿宋" w:eastAsia="仿宋" w:hAnsi="仿宋" w:hint="eastAsia"/>
          <w:color w:val="000000" w:themeColor="text1"/>
          <w:sz w:val="32"/>
          <w:szCs w:val="32"/>
        </w:rPr>
        <w:t>%</w:t>
      </w:r>
      <w:r w:rsidR="00A268C4" w:rsidRPr="004758F9">
        <w:rPr>
          <w:rFonts w:ascii="仿宋" w:eastAsia="仿宋" w:hAnsi="仿宋" w:hint="eastAsia"/>
          <w:color w:val="000000" w:themeColor="text1"/>
          <w:sz w:val="32"/>
          <w:szCs w:val="32"/>
        </w:rPr>
        <w:t>。主要变动原因是</w:t>
      </w:r>
      <w:r w:rsidR="003E7339" w:rsidRPr="004E4B4E">
        <w:rPr>
          <w:rFonts w:ascii="仿宋" w:eastAsia="仿宋" w:hAnsi="仿宋" w:hint="eastAsia"/>
          <w:color w:val="000000" w:themeColor="text1"/>
          <w:sz w:val="32"/>
          <w:szCs w:val="32"/>
        </w:rPr>
        <w:t>受政策影响，法院员额法官及办案辅助人员工资调整等。</w:t>
      </w:r>
    </w:p>
    <w:p w:rsidR="00F75388" w:rsidRPr="00DC26F0" w:rsidRDefault="00F75388" w:rsidP="00204639">
      <w:pPr>
        <w:ind w:firstLineChars="200" w:firstLine="640"/>
        <w:rPr>
          <w:rFonts w:ascii="仿宋_GB2312" w:eastAsia="仿宋_GB2312"/>
          <w:color w:val="000000"/>
          <w:sz w:val="32"/>
          <w:szCs w:val="32"/>
        </w:rPr>
      </w:pPr>
      <w:r>
        <w:rPr>
          <w:rFonts w:ascii="仿宋_GB2312" w:eastAsia="仿宋_GB2312" w:hint="eastAsia"/>
          <w:noProof/>
          <w:color w:val="000000"/>
          <w:sz w:val="32"/>
          <w:szCs w:val="32"/>
        </w:rPr>
        <w:lastRenderedPageBreak/>
        <w:drawing>
          <wp:inline distT="0" distB="0" distL="0" distR="0">
            <wp:extent cx="4848225" cy="2962275"/>
            <wp:effectExtent l="19050" t="0" r="9525"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CE49DA"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（图5：一般公共预算财政拨款支出决算变动情况）（柱状图）</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50" w:name="_Toc15377211"/>
      <w:r w:rsidRPr="00CE49DA">
        <w:rPr>
          <w:rFonts w:ascii="仿宋" w:eastAsia="仿宋" w:hAnsi="仿宋" w:hint="eastAsia"/>
          <w:b/>
          <w:color w:val="000000"/>
          <w:sz w:val="32"/>
          <w:szCs w:val="32"/>
        </w:rPr>
        <w:t>（二）一般公共预算财政拨款支出决算结构情况</w:t>
      </w:r>
      <w:bookmarkEnd w:id="50"/>
    </w:p>
    <w:p w:rsidR="00FD5241" w:rsidRDefault="00A268C4" w:rsidP="00FD5241">
      <w:pPr>
        <w:spacing w:line="600" w:lineRule="exact"/>
        <w:ind w:firstLine="640"/>
        <w:rPr>
          <w:rFonts w:ascii="仿宋_GB2312" w:eastAsia="仿宋_GB2312"/>
          <w:color w:val="000000"/>
          <w:sz w:val="32"/>
          <w:szCs w:val="32"/>
        </w:rPr>
      </w:pPr>
      <w:r w:rsidRPr="000E416D">
        <w:rPr>
          <w:rFonts w:ascii="仿宋" w:eastAsia="仿宋" w:hAnsi="仿宋" w:hint="eastAsia"/>
          <w:color w:val="000000" w:themeColor="text1"/>
          <w:sz w:val="32"/>
          <w:szCs w:val="32"/>
        </w:rPr>
        <w:t>20</w:t>
      </w:r>
      <w:r w:rsidR="004758F9" w:rsidRPr="000E416D">
        <w:rPr>
          <w:rFonts w:ascii="仿宋" w:eastAsia="仿宋" w:hAnsi="仿宋" w:hint="eastAsia"/>
          <w:color w:val="000000" w:themeColor="text1"/>
          <w:sz w:val="32"/>
          <w:szCs w:val="32"/>
        </w:rPr>
        <w:t>20</w:t>
      </w:r>
      <w:r w:rsidRPr="000E416D">
        <w:rPr>
          <w:rFonts w:ascii="仿宋" w:eastAsia="仿宋" w:hAnsi="仿宋" w:hint="eastAsia"/>
          <w:color w:val="000000" w:themeColor="text1"/>
          <w:sz w:val="32"/>
          <w:szCs w:val="32"/>
        </w:rPr>
        <w:t>年一般公共预算财政拨款支出</w:t>
      </w:r>
      <w:r w:rsidR="004758F9" w:rsidRPr="000E416D">
        <w:rPr>
          <w:rFonts w:ascii="仿宋" w:eastAsia="仿宋" w:hAnsi="仿宋" w:hint="eastAsia"/>
          <w:color w:val="000000" w:themeColor="text1"/>
          <w:sz w:val="32"/>
          <w:szCs w:val="32"/>
        </w:rPr>
        <w:t>5063.54</w:t>
      </w:r>
      <w:r w:rsidRPr="000E416D">
        <w:rPr>
          <w:rFonts w:ascii="仿宋" w:eastAsia="仿宋" w:hAnsi="仿宋" w:hint="eastAsia"/>
          <w:color w:val="000000" w:themeColor="text1"/>
          <w:sz w:val="32"/>
          <w:szCs w:val="32"/>
        </w:rPr>
        <w:t>万元，主要用于以下方面:</w:t>
      </w:r>
      <w:r w:rsidR="00151870" w:rsidRPr="000E416D">
        <w:rPr>
          <w:rFonts w:ascii="仿宋" w:eastAsia="仿宋" w:hAnsi="仿宋" w:hint="eastAsia"/>
          <w:color w:val="000000" w:themeColor="text1"/>
          <w:sz w:val="32"/>
          <w:szCs w:val="32"/>
        </w:rPr>
        <w:t xml:space="preserve"> 公共安全支出</w:t>
      </w:r>
      <w:r w:rsidR="004758F9" w:rsidRPr="000E416D">
        <w:rPr>
          <w:rFonts w:ascii="仿宋" w:eastAsia="仿宋" w:hAnsi="仿宋" w:hint="eastAsia"/>
          <w:color w:val="000000" w:themeColor="text1"/>
          <w:sz w:val="32"/>
          <w:szCs w:val="32"/>
        </w:rPr>
        <w:t>4490.8</w:t>
      </w:r>
      <w:r w:rsidR="00151870" w:rsidRPr="000E416D">
        <w:rPr>
          <w:rFonts w:ascii="仿宋" w:eastAsia="仿宋" w:hAnsi="仿宋" w:hint="eastAsia"/>
          <w:color w:val="000000" w:themeColor="text1"/>
          <w:sz w:val="32"/>
          <w:szCs w:val="32"/>
        </w:rPr>
        <w:t>万元，占</w:t>
      </w:r>
      <w:r w:rsidR="004758F9" w:rsidRPr="000E416D">
        <w:rPr>
          <w:rFonts w:ascii="仿宋" w:eastAsia="仿宋" w:hAnsi="仿宋" w:hint="eastAsia"/>
          <w:color w:val="000000" w:themeColor="text1"/>
          <w:sz w:val="32"/>
          <w:szCs w:val="32"/>
        </w:rPr>
        <w:t>88.69</w:t>
      </w:r>
      <w:r w:rsidR="00151870" w:rsidRPr="000E416D">
        <w:rPr>
          <w:rFonts w:ascii="仿宋" w:eastAsia="仿宋" w:hAnsi="仿宋" w:hint="eastAsia"/>
          <w:color w:val="000000" w:themeColor="text1"/>
          <w:sz w:val="32"/>
          <w:szCs w:val="32"/>
        </w:rPr>
        <w:t>%；社会保障和就业支出</w:t>
      </w:r>
      <w:r w:rsidR="004758F9" w:rsidRPr="000E416D">
        <w:rPr>
          <w:rFonts w:ascii="仿宋" w:eastAsia="仿宋" w:hAnsi="仿宋" w:hint="eastAsia"/>
          <w:color w:val="000000" w:themeColor="text1"/>
          <w:sz w:val="32"/>
          <w:szCs w:val="32"/>
        </w:rPr>
        <w:t>286.14</w:t>
      </w:r>
      <w:r w:rsidR="00151870" w:rsidRPr="000E416D">
        <w:rPr>
          <w:rFonts w:ascii="仿宋" w:eastAsia="仿宋" w:hAnsi="仿宋" w:hint="eastAsia"/>
          <w:color w:val="000000" w:themeColor="text1"/>
          <w:sz w:val="32"/>
          <w:szCs w:val="32"/>
        </w:rPr>
        <w:t>万元，占</w:t>
      </w:r>
      <w:r w:rsidR="000E416D" w:rsidRPr="000E416D">
        <w:rPr>
          <w:rFonts w:ascii="仿宋" w:eastAsia="仿宋" w:hAnsi="仿宋" w:hint="eastAsia"/>
          <w:color w:val="000000" w:themeColor="text1"/>
          <w:sz w:val="32"/>
          <w:szCs w:val="32"/>
        </w:rPr>
        <w:t>5.65</w:t>
      </w:r>
      <w:r w:rsidR="00151870" w:rsidRPr="000E416D">
        <w:rPr>
          <w:rFonts w:ascii="仿宋" w:eastAsia="仿宋" w:hAnsi="仿宋" w:hint="eastAsia"/>
          <w:color w:val="000000" w:themeColor="text1"/>
          <w:sz w:val="32"/>
          <w:szCs w:val="32"/>
        </w:rPr>
        <w:t>%</w:t>
      </w:r>
      <w:r w:rsidR="000E416D" w:rsidRPr="000E416D">
        <w:rPr>
          <w:rFonts w:ascii="仿宋" w:eastAsia="仿宋" w:hAnsi="仿宋" w:hint="eastAsia"/>
          <w:color w:val="000000" w:themeColor="text1"/>
          <w:sz w:val="32"/>
          <w:szCs w:val="32"/>
        </w:rPr>
        <w:t>；住房保障支出191.45万元，占3.78%</w:t>
      </w:r>
      <w:r w:rsidR="00151870" w:rsidRPr="000E416D">
        <w:rPr>
          <w:rFonts w:ascii="仿宋" w:eastAsia="仿宋" w:hAnsi="仿宋" w:hint="eastAsia"/>
          <w:color w:val="000000" w:themeColor="text1"/>
          <w:sz w:val="32"/>
          <w:szCs w:val="32"/>
        </w:rPr>
        <w:t>；医疗卫生支出</w:t>
      </w:r>
      <w:r w:rsidR="000E416D" w:rsidRPr="000E416D">
        <w:rPr>
          <w:rFonts w:ascii="仿宋" w:eastAsia="仿宋" w:hAnsi="仿宋" w:hint="eastAsia"/>
          <w:color w:val="000000" w:themeColor="text1"/>
          <w:sz w:val="32"/>
          <w:szCs w:val="32"/>
        </w:rPr>
        <w:t>95.15</w:t>
      </w:r>
      <w:r w:rsidR="00151870" w:rsidRPr="000E416D">
        <w:rPr>
          <w:rFonts w:ascii="仿宋" w:eastAsia="仿宋" w:hAnsi="仿宋" w:hint="eastAsia"/>
          <w:color w:val="000000" w:themeColor="text1"/>
          <w:sz w:val="32"/>
          <w:szCs w:val="32"/>
        </w:rPr>
        <w:t>万元，占</w:t>
      </w:r>
      <w:r w:rsidR="000E416D" w:rsidRPr="000E416D">
        <w:rPr>
          <w:rFonts w:ascii="仿宋" w:eastAsia="仿宋" w:hAnsi="仿宋" w:hint="eastAsia"/>
          <w:color w:val="000000" w:themeColor="text1"/>
          <w:sz w:val="32"/>
          <w:szCs w:val="32"/>
        </w:rPr>
        <w:t>1.88</w:t>
      </w:r>
      <w:r w:rsidR="00151870" w:rsidRPr="000E416D">
        <w:rPr>
          <w:rFonts w:ascii="仿宋" w:eastAsia="仿宋" w:hAnsi="仿宋" w:hint="eastAsia"/>
          <w:color w:val="000000" w:themeColor="text1"/>
          <w:sz w:val="32"/>
          <w:szCs w:val="32"/>
        </w:rPr>
        <w:t>%。</w:t>
      </w:r>
    </w:p>
    <w:p w:rsidR="00FD5241" w:rsidRPr="00FD5241" w:rsidRDefault="00FD5241" w:rsidP="00FD5241">
      <w:pPr>
        <w:ind w:firstLine="641"/>
        <w:rPr>
          <w:rFonts w:ascii="仿宋_GB2312" w:eastAsia="仿宋_GB2312"/>
          <w:color w:val="000000"/>
          <w:sz w:val="32"/>
          <w:szCs w:val="32"/>
        </w:rPr>
      </w:pPr>
      <w:r>
        <w:rPr>
          <w:rFonts w:ascii="仿宋_GB2312" w:eastAsia="仿宋_GB2312" w:hint="eastAsia"/>
          <w:noProof/>
          <w:color w:val="000000"/>
          <w:sz w:val="32"/>
          <w:szCs w:val="32"/>
        </w:rPr>
        <w:drawing>
          <wp:inline distT="0" distB="0" distL="0" distR="0">
            <wp:extent cx="4191000" cy="2486025"/>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20" w:rsidRPr="00A66F17" w:rsidRDefault="00A268C4" w:rsidP="00A66F17">
      <w:pPr>
        <w:spacing w:line="600" w:lineRule="exact"/>
        <w:ind w:firstLineChars="200" w:firstLine="640"/>
        <w:rPr>
          <w:rFonts w:ascii="仿宋" w:eastAsiaTheme="minorEastAsia" w:hAnsi="仿宋"/>
          <w:color w:val="000000"/>
          <w:sz w:val="32"/>
          <w:szCs w:val="32"/>
        </w:rPr>
      </w:pPr>
      <w:r w:rsidRPr="00CE49DA">
        <w:rPr>
          <w:rFonts w:ascii="仿宋" w:eastAsia="仿宋" w:hAnsi="仿宋" w:hint="eastAsia"/>
          <w:color w:val="000000"/>
          <w:sz w:val="32"/>
          <w:szCs w:val="32"/>
        </w:rPr>
        <w:t>（图6：一般公共预算财政拨款支出决算结构）（饼状图）</w:t>
      </w: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51" w:name="_Toc15377212"/>
      <w:r w:rsidRPr="00C42709">
        <w:rPr>
          <w:rFonts w:ascii="仿宋" w:eastAsia="仿宋" w:hAnsi="仿宋" w:hint="eastAsia"/>
          <w:b/>
          <w:color w:val="000000"/>
          <w:sz w:val="32"/>
          <w:szCs w:val="32"/>
        </w:rPr>
        <w:lastRenderedPageBreak/>
        <w:t>（三）一般公共预算财政拨款支出决算具体情况</w:t>
      </w:r>
      <w:bookmarkEnd w:id="51"/>
    </w:p>
    <w:p w:rsidR="00D20620" w:rsidRPr="00CE49DA" w:rsidRDefault="000E416D" w:rsidP="00853718">
      <w:pPr>
        <w:spacing w:line="600" w:lineRule="exact"/>
        <w:ind w:firstLineChars="200" w:firstLine="643"/>
        <w:outlineLvl w:val="2"/>
        <w:rPr>
          <w:rFonts w:ascii="仿宋" w:eastAsia="仿宋" w:hAnsi="仿宋"/>
          <w:color w:val="FF0000"/>
          <w:sz w:val="32"/>
          <w:szCs w:val="32"/>
        </w:rPr>
      </w:pPr>
      <w:bookmarkStart w:id="52" w:name="_Toc15377213"/>
      <w:bookmarkStart w:id="53" w:name="_Toc15377444"/>
      <w:bookmarkStart w:id="54" w:name="_Toc15378460"/>
      <w:r>
        <w:rPr>
          <w:rFonts w:ascii="仿宋" w:eastAsia="仿宋" w:hAnsi="仿宋" w:hint="eastAsia"/>
          <w:b/>
          <w:color w:val="000000" w:themeColor="text1"/>
          <w:sz w:val="32"/>
          <w:szCs w:val="32"/>
        </w:rPr>
        <w:t>2020</w:t>
      </w:r>
      <w:r w:rsidR="00D20620" w:rsidRPr="00CE49DA">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sidR="00D20620" w:rsidRPr="00CE49DA">
        <w:rPr>
          <w:rFonts w:ascii="仿宋" w:eastAsia="仿宋" w:hAnsi="仿宋" w:hint="eastAsia"/>
          <w:b/>
          <w:color w:val="000000" w:themeColor="text1"/>
          <w:sz w:val="32"/>
          <w:szCs w:val="32"/>
        </w:rPr>
        <w:t>般公共预算支出决算数为</w:t>
      </w:r>
      <w:r>
        <w:rPr>
          <w:rFonts w:ascii="仿宋_GB2312" w:eastAsia="仿宋_GB2312" w:hint="eastAsia"/>
          <w:color w:val="000000"/>
          <w:sz w:val="32"/>
          <w:szCs w:val="32"/>
        </w:rPr>
        <w:t>5063.54</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D250D6">
        <w:rPr>
          <w:rStyle w:val="a6"/>
          <w:rFonts w:ascii="仿宋" w:eastAsiaTheme="minorEastAsia" w:hAnsi="仿宋" w:hint="eastAsia"/>
          <w:bCs/>
          <w:color w:val="000000"/>
          <w:sz w:val="32"/>
          <w:szCs w:val="32"/>
        </w:rPr>
        <w:t>69.93</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52"/>
      <w:bookmarkEnd w:id="53"/>
      <w:bookmarkEnd w:id="54"/>
    </w:p>
    <w:p w:rsidR="000D1D50" w:rsidRPr="00DC26F0" w:rsidRDefault="00A268C4" w:rsidP="0002533F">
      <w:pPr>
        <w:spacing w:line="600" w:lineRule="exact"/>
        <w:ind w:firstLineChars="200" w:firstLine="640"/>
        <w:rPr>
          <w:rFonts w:ascii="仿宋_GB2312" w:eastAsia="仿宋_GB2312" w:hAnsi="仿宋"/>
          <w:b/>
          <w:color w:val="000000"/>
          <w:sz w:val="32"/>
          <w:szCs w:val="32"/>
        </w:rPr>
      </w:pPr>
      <w:r w:rsidRPr="00DC26F0">
        <w:rPr>
          <w:rStyle w:val="a6"/>
          <w:rFonts w:ascii="仿宋_GB2312" w:eastAsia="仿宋_GB2312" w:hAnsi="仿宋" w:hint="eastAsia"/>
          <w:bCs/>
          <w:color w:val="000000"/>
          <w:sz w:val="32"/>
          <w:szCs w:val="32"/>
        </w:rPr>
        <w:t>1.</w:t>
      </w:r>
      <w:r w:rsidR="00151870" w:rsidRPr="00DC26F0">
        <w:rPr>
          <w:rStyle w:val="FooterChar"/>
          <w:rFonts w:ascii="仿宋_GB2312" w:eastAsia="仿宋_GB2312" w:hint="eastAsia"/>
          <w:color w:val="000000"/>
          <w:sz w:val="32"/>
          <w:szCs w:val="32"/>
        </w:rPr>
        <w:t xml:space="preserve"> </w:t>
      </w:r>
      <w:r w:rsidR="00151870" w:rsidRPr="00DC26F0">
        <w:rPr>
          <w:rStyle w:val="a6"/>
          <w:rFonts w:ascii="仿宋_GB2312" w:eastAsia="仿宋_GB2312" w:hint="eastAsia"/>
          <w:color w:val="000000"/>
          <w:sz w:val="32"/>
          <w:szCs w:val="32"/>
        </w:rPr>
        <w:t>公共安全支出204类05（款）</w:t>
      </w:r>
      <w:r w:rsidRPr="00DC26F0">
        <w:rPr>
          <w:rStyle w:val="a6"/>
          <w:rFonts w:ascii="仿宋_GB2312" w:eastAsia="仿宋_GB2312" w:hAnsi="仿宋" w:hint="eastAsia"/>
          <w:bCs/>
          <w:color w:val="000000"/>
          <w:sz w:val="32"/>
          <w:szCs w:val="32"/>
        </w:rPr>
        <w:t>:</w:t>
      </w:r>
      <w:r w:rsidRPr="00DC26F0">
        <w:rPr>
          <w:rStyle w:val="a6"/>
          <w:rFonts w:ascii="仿宋_GB2312" w:eastAsia="仿宋_GB2312" w:hAnsi="仿宋" w:hint="eastAsia"/>
          <w:b w:val="0"/>
          <w:bCs/>
          <w:color w:val="000000"/>
          <w:sz w:val="32"/>
          <w:szCs w:val="32"/>
        </w:rPr>
        <w:t xml:space="preserve"> </w:t>
      </w:r>
      <w:r w:rsidRPr="00D250D6">
        <w:rPr>
          <w:rStyle w:val="a6"/>
          <w:rFonts w:ascii="仿宋" w:eastAsia="仿宋" w:hAnsi="仿宋" w:hint="eastAsia"/>
          <w:b w:val="0"/>
          <w:bCs/>
          <w:color w:val="000000"/>
          <w:sz w:val="32"/>
          <w:szCs w:val="32"/>
        </w:rPr>
        <w:t>支出决算为</w:t>
      </w:r>
      <w:r w:rsidR="000E416D" w:rsidRPr="00D71B19">
        <w:rPr>
          <w:rStyle w:val="a6"/>
          <w:rFonts w:ascii="仿宋" w:eastAsia="仿宋" w:hAnsi="仿宋" w:hint="eastAsia"/>
          <w:b w:val="0"/>
          <w:bCs/>
          <w:color w:val="000000"/>
          <w:sz w:val="32"/>
          <w:szCs w:val="32"/>
        </w:rPr>
        <w:t>4490.80</w:t>
      </w:r>
      <w:r w:rsidRPr="00D250D6">
        <w:rPr>
          <w:rStyle w:val="a6"/>
          <w:rFonts w:ascii="仿宋" w:eastAsia="仿宋" w:hAnsi="仿宋" w:hint="eastAsia"/>
          <w:b w:val="0"/>
          <w:bCs/>
          <w:color w:val="000000"/>
          <w:sz w:val="32"/>
          <w:szCs w:val="32"/>
        </w:rPr>
        <w:t>万元，完成预算</w:t>
      </w:r>
      <w:r w:rsidR="00D250D6" w:rsidRPr="00D250D6">
        <w:rPr>
          <w:rStyle w:val="a6"/>
          <w:rFonts w:ascii="仿宋" w:eastAsia="仿宋" w:hAnsi="仿宋" w:hint="eastAsia"/>
          <w:b w:val="0"/>
          <w:bCs/>
          <w:color w:val="000000"/>
          <w:sz w:val="32"/>
          <w:szCs w:val="32"/>
        </w:rPr>
        <w:t>96.15</w:t>
      </w:r>
      <w:r w:rsidRPr="00D250D6">
        <w:rPr>
          <w:rStyle w:val="a6"/>
          <w:rFonts w:ascii="仿宋" w:eastAsia="仿宋" w:hAnsi="仿宋" w:hint="eastAsia"/>
          <w:b w:val="0"/>
          <w:bCs/>
          <w:color w:val="000000"/>
          <w:sz w:val="32"/>
          <w:szCs w:val="32"/>
        </w:rPr>
        <w:t>%，</w:t>
      </w:r>
      <w:r w:rsidRPr="004E4B4E">
        <w:rPr>
          <w:rStyle w:val="a6"/>
          <w:rFonts w:ascii="仿宋" w:eastAsia="仿宋" w:hAnsi="仿宋" w:hint="eastAsia"/>
          <w:b w:val="0"/>
          <w:bCs/>
          <w:color w:val="000000"/>
          <w:sz w:val="32"/>
          <w:szCs w:val="32"/>
        </w:rPr>
        <w:t>决算数</w:t>
      </w:r>
      <w:r w:rsidR="00B35F3F" w:rsidRPr="004E4B4E">
        <w:rPr>
          <w:rStyle w:val="a6"/>
          <w:rFonts w:ascii="仿宋" w:eastAsia="仿宋" w:hAnsi="仿宋" w:hint="eastAsia"/>
          <w:b w:val="0"/>
          <w:bCs/>
          <w:color w:val="000000"/>
          <w:sz w:val="32"/>
          <w:szCs w:val="32"/>
        </w:rPr>
        <w:t>小</w:t>
      </w:r>
      <w:r w:rsidRPr="004E4B4E">
        <w:rPr>
          <w:rStyle w:val="a6"/>
          <w:rFonts w:ascii="仿宋" w:eastAsia="仿宋" w:hAnsi="仿宋" w:hint="eastAsia"/>
          <w:b w:val="0"/>
          <w:bCs/>
          <w:color w:val="000000"/>
          <w:sz w:val="32"/>
          <w:szCs w:val="32"/>
        </w:rPr>
        <w:t>于预算数的主要原因是</w:t>
      </w:r>
      <w:r w:rsidR="00151870" w:rsidRPr="004E4B4E">
        <w:rPr>
          <w:rStyle w:val="a6"/>
          <w:rFonts w:ascii="仿宋" w:eastAsia="仿宋" w:hAnsi="仿宋" w:hint="eastAsia"/>
          <w:b w:val="0"/>
          <w:bCs/>
          <w:color w:val="000000"/>
          <w:sz w:val="32"/>
          <w:szCs w:val="32"/>
        </w:rPr>
        <w:t>201</w:t>
      </w:r>
      <w:r w:rsidR="00241404" w:rsidRPr="004E4B4E">
        <w:rPr>
          <w:rStyle w:val="a6"/>
          <w:rFonts w:ascii="仿宋" w:eastAsia="仿宋" w:hAnsi="仿宋" w:hint="eastAsia"/>
          <w:b w:val="0"/>
          <w:bCs/>
          <w:color w:val="000000"/>
          <w:sz w:val="32"/>
          <w:szCs w:val="32"/>
        </w:rPr>
        <w:t>9</w:t>
      </w:r>
      <w:r w:rsidR="00151870" w:rsidRPr="004E4B4E">
        <w:rPr>
          <w:rStyle w:val="a6"/>
          <w:rFonts w:ascii="仿宋" w:eastAsia="仿宋" w:hAnsi="仿宋" w:hint="eastAsia"/>
          <w:b w:val="0"/>
          <w:bCs/>
          <w:color w:val="000000"/>
          <w:sz w:val="32"/>
          <w:szCs w:val="32"/>
        </w:rPr>
        <w:t>年法院工作人员绩效奖金未考核，</w:t>
      </w:r>
      <w:r w:rsidR="00241404" w:rsidRPr="004E4B4E">
        <w:rPr>
          <w:rStyle w:val="a6"/>
          <w:rFonts w:ascii="仿宋" w:eastAsia="仿宋" w:hAnsi="仿宋" w:hint="eastAsia"/>
          <w:b w:val="0"/>
          <w:bCs/>
          <w:color w:val="000000"/>
          <w:sz w:val="32"/>
          <w:szCs w:val="32"/>
        </w:rPr>
        <w:t>2019年职工住房公积金等未支付，故在2020年予以发放</w:t>
      </w:r>
      <w:r w:rsidRPr="004E4B4E">
        <w:rPr>
          <w:rStyle w:val="a6"/>
          <w:rFonts w:ascii="仿宋" w:eastAsia="仿宋" w:hAnsi="仿宋" w:hint="eastAsia"/>
          <w:b w:val="0"/>
          <w:bCs/>
          <w:color w:val="000000"/>
          <w:sz w:val="32"/>
          <w:szCs w:val="32"/>
        </w:rPr>
        <w:t>。</w:t>
      </w:r>
    </w:p>
    <w:p w:rsidR="000D1D50" w:rsidRPr="00D250D6" w:rsidRDefault="00A268C4" w:rsidP="0002533F">
      <w:pPr>
        <w:spacing w:line="600" w:lineRule="exact"/>
        <w:ind w:firstLineChars="200" w:firstLine="640"/>
        <w:rPr>
          <w:rStyle w:val="a6"/>
          <w:rFonts w:ascii="仿宋" w:eastAsia="仿宋"/>
          <w:bCs/>
        </w:rPr>
      </w:pPr>
      <w:r w:rsidRPr="00DC26F0">
        <w:rPr>
          <w:rStyle w:val="a6"/>
          <w:rFonts w:ascii="仿宋_GB2312" w:eastAsia="仿宋_GB2312" w:hAnsi="仿宋" w:hint="eastAsia"/>
          <w:bCs/>
          <w:color w:val="000000"/>
          <w:sz w:val="32"/>
          <w:szCs w:val="32"/>
        </w:rPr>
        <w:t>2.</w:t>
      </w:r>
      <w:r w:rsidR="00151870" w:rsidRPr="00DC26F0">
        <w:rPr>
          <w:rStyle w:val="FooterChar"/>
          <w:rFonts w:ascii="仿宋_GB2312" w:eastAsia="仿宋_GB2312" w:hint="eastAsia"/>
          <w:color w:val="000000"/>
          <w:sz w:val="32"/>
          <w:szCs w:val="32"/>
        </w:rPr>
        <w:t xml:space="preserve"> </w:t>
      </w:r>
      <w:r w:rsidR="00151870" w:rsidRPr="00DC26F0">
        <w:rPr>
          <w:rStyle w:val="a6"/>
          <w:rFonts w:ascii="仿宋_GB2312" w:eastAsia="仿宋_GB2312" w:hint="eastAsia"/>
          <w:color w:val="000000"/>
          <w:sz w:val="32"/>
          <w:szCs w:val="32"/>
        </w:rPr>
        <w:t>社会保障和就业208（类）</w:t>
      </w:r>
      <w:r w:rsidRPr="00DC26F0">
        <w:rPr>
          <w:rStyle w:val="a6"/>
          <w:rFonts w:ascii="仿宋_GB2312" w:eastAsia="仿宋_GB2312" w:hAnsi="仿宋" w:hint="eastAsia"/>
          <w:bCs/>
          <w:color w:val="000000"/>
          <w:sz w:val="32"/>
          <w:szCs w:val="32"/>
        </w:rPr>
        <w:t>:</w:t>
      </w:r>
      <w:r w:rsidRPr="00DC26F0">
        <w:rPr>
          <w:rStyle w:val="a6"/>
          <w:rFonts w:ascii="仿宋_GB2312" w:eastAsia="仿宋_GB2312" w:hAnsi="仿宋" w:hint="eastAsia"/>
          <w:b w:val="0"/>
          <w:bCs/>
          <w:color w:val="000000"/>
          <w:sz w:val="32"/>
          <w:szCs w:val="32"/>
        </w:rPr>
        <w:t xml:space="preserve"> </w:t>
      </w:r>
      <w:r w:rsidRPr="00D250D6">
        <w:rPr>
          <w:rStyle w:val="a6"/>
          <w:rFonts w:ascii="仿宋" w:eastAsia="仿宋" w:hAnsi="仿宋" w:hint="eastAsia"/>
          <w:b w:val="0"/>
          <w:bCs/>
          <w:color w:val="000000"/>
          <w:sz w:val="32"/>
          <w:szCs w:val="32"/>
        </w:rPr>
        <w:t>支出决算为</w:t>
      </w:r>
      <w:r w:rsidR="00D250D6" w:rsidRPr="00D250D6">
        <w:rPr>
          <w:rStyle w:val="a6"/>
          <w:rFonts w:ascii="仿宋" w:eastAsia="仿宋" w:hAnsi="仿宋" w:hint="eastAsia"/>
          <w:b w:val="0"/>
          <w:bCs/>
          <w:color w:val="000000"/>
          <w:sz w:val="32"/>
          <w:szCs w:val="32"/>
        </w:rPr>
        <w:t>286.14</w:t>
      </w:r>
      <w:r w:rsidRPr="00D250D6">
        <w:rPr>
          <w:rStyle w:val="a6"/>
          <w:rFonts w:ascii="仿宋" w:eastAsia="仿宋" w:hAnsi="仿宋" w:hint="eastAsia"/>
          <w:b w:val="0"/>
          <w:bCs/>
          <w:color w:val="000000"/>
          <w:sz w:val="32"/>
          <w:szCs w:val="32"/>
        </w:rPr>
        <w:t>万元，完成预算</w:t>
      </w:r>
      <w:r w:rsidR="00D250D6" w:rsidRPr="00D250D6">
        <w:rPr>
          <w:rStyle w:val="a6"/>
          <w:rFonts w:ascii="仿宋" w:eastAsia="仿宋" w:hAnsi="仿宋" w:hint="eastAsia"/>
          <w:b w:val="0"/>
          <w:bCs/>
          <w:color w:val="000000"/>
          <w:sz w:val="32"/>
          <w:szCs w:val="32"/>
        </w:rPr>
        <w:t>141.98</w:t>
      </w:r>
      <w:r w:rsidRPr="00D250D6">
        <w:rPr>
          <w:rStyle w:val="a6"/>
          <w:rFonts w:ascii="仿宋" w:eastAsia="仿宋" w:hAnsi="仿宋" w:hint="eastAsia"/>
          <w:b w:val="0"/>
          <w:bCs/>
          <w:color w:val="000000"/>
          <w:sz w:val="32"/>
          <w:szCs w:val="32"/>
        </w:rPr>
        <w:t>%</w:t>
      </w:r>
      <w:r w:rsidR="00E54E2F" w:rsidRPr="00D250D6">
        <w:rPr>
          <w:rStyle w:val="a6"/>
          <w:rFonts w:ascii="仿宋" w:eastAsia="仿宋" w:hAnsi="仿宋" w:hint="eastAsia"/>
          <w:b w:val="0"/>
          <w:bCs/>
          <w:color w:val="000000"/>
          <w:sz w:val="32"/>
          <w:szCs w:val="32"/>
        </w:rPr>
        <w:t>.</w:t>
      </w:r>
    </w:p>
    <w:p w:rsidR="000D1D50" w:rsidRPr="00DC26F0" w:rsidRDefault="00A268C4" w:rsidP="0002533F">
      <w:pPr>
        <w:spacing w:line="600" w:lineRule="exact"/>
        <w:ind w:firstLineChars="200" w:firstLine="640"/>
        <w:rPr>
          <w:rFonts w:ascii="仿宋_GB2312" w:eastAsia="仿宋_GB2312" w:hAnsi="仿宋"/>
          <w:b/>
          <w:color w:val="000000"/>
          <w:sz w:val="32"/>
          <w:szCs w:val="32"/>
        </w:rPr>
      </w:pPr>
      <w:r w:rsidRPr="00DC26F0">
        <w:rPr>
          <w:rStyle w:val="a6"/>
          <w:rFonts w:ascii="仿宋_GB2312" w:eastAsia="仿宋_GB2312" w:hAnsi="仿宋" w:hint="eastAsia"/>
          <w:bCs/>
          <w:color w:val="000000"/>
          <w:sz w:val="32"/>
          <w:szCs w:val="32"/>
        </w:rPr>
        <w:t>3.</w:t>
      </w:r>
      <w:r w:rsidR="00E54E2F" w:rsidRPr="00DC26F0">
        <w:rPr>
          <w:rStyle w:val="FooterChar"/>
          <w:rFonts w:ascii="仿宋_GB2312" w:eastAsia="仿宋_GB2312" w:hint="eastAsia"/>
          <w:color w:val="000000"/>
          <w:sz w:val="32"/>
          <w:szCs w:val="32"/>
        </w:rPr>
        <w:t xml:space="preserve"> </w:t>
      </w:r>
      <w:r w:rsidR="00E54E2F" w:rsidRPr="00DC26F0">
        <w:rPr>
          <w:rStyle w:val="a6"/>
          <w:rFonts w:ascii="仿宋_GB2312" w:eastAsia="仿宋_GB2312" w:hint="eastAsia"/>
          <w:color w:val="000000"/>
          <w:sz w:val="32"/>
          <w:szCs w:val="32"/>
        </w:rPr>
        <w:t>医疗卫生与计划生育210（类）11（款）</w:t>
      </w:r>
      <w:r w:rsidRPr="00DC26F0">
        <w:rPr>
          <w:rStyle w:val="a6"/>
          <w:rFonts w:ascii="仿宋_GB2312" w:eastAsia="仿宋_GB2312" w:hAnsi="仿宋" w:hint="eastAsia"/>
          <w:bCs/>
          <w:color w:val="000000"/>
          <w:sz w:val="32"/>
          <w:szCs w:val="32"/>
        </w:rPr>
        <w:t>:</w:t>
      </w:r>
      <w:r w:rsidRPr="00DC26F0">
        <w:rPr>
          <w:rStyle w:val="a6"/>
          <w:rFonts w:ascii="仿宋_GB2312" w:eastAsia="仿宋_GB2312" w:hAnsi="仿宋" w:hint="eastAsia"/>
          <w:b w:val="0"/>
          <w:bCs/>
          <w:color w:val="000000"/>
          <w:sz w:val="32"/>
          <w:szCs w:val="32"/>
        </w:rPr>
        <w:t xml:space="preserve"> </w:t>
      </w:r>
      <w:r w:rsidRPr="00D250D6">
        <w:rPr>
          <w:rStyle w:val="a6"/>
          <w:rFonts w:ascii="仿宋" w:eastAsia="仿宋" w:hAnsi="仿宋" w:hint="eastAsia"/>
          <w:b w:val="0"/>
          <w:bCs/>
          <w:color w:val="000000"/>
          <w:sz w:val="32"/>
          <w:szCs w:val="32"/>
        </w:rPr>
        <w:t>支出决算为</w:t>
      </w:r>
      <w:r w:rsidR="00D250D6">
        <w:rPr>
          <w:rStyle w:val="a6"/>
          <w:rFonts w:ascii="仿宋" w:eastAsia="仿宋" w:hAnsi="仿宋" w:hint="eastAsia"/>
          <w:bCs/>
        </w:rPr>
        <w:t>95.15</w:t>
      </w:r>
      <w:r w:rsidRPr="00D250D6">
        <w:rPr>
          <w:rStyle w:val="a6"/>
          <w:rFonts w:ascii="仿宋" w:eastAsia="仿宋" w:hAnsi="仿宋" w:hint="eastAsia"/>
          <w:b w:val="0"/>
          <w:bCs/>
          <w:color w:val="000000"/>
          <w:sz w:val="32"/>
          <w:szCs w:val="32"/>
        </w:rPr>
        <w:t>万元，完成预算</w:t>
      </w:r>
      <w:r w:rsidR="009D20A1">
        <w:rPr>
          <w:rStyle w:val="a6"/>
          <w:rFonts w:ascii="仿宋" w:eastAsia="仿宋" w:hAnsi="仿宋" w:hint="eastAsia"/>
          <w:b w:val="0"/>
          <w:bCs/>
          <w:color w:val="000000"/>
          <w:sz w:val="32"/>
          <w:szCs w:val="32"/>
        </w:rPr>
        <w:t>107.30</w:t>
      </w:r>
      <w:r w:rsidRPr="00D250D6">
        <w:rPr>
          <w:rStyle w:val="a6"/>
          <w:rFonts w:ascii="仿宋" w:eastAsia="仿宋" w:hAnsi="仿宋" w:hint="eastAsia"/>
          <w:b w:val="0"/>
          <w:bCs/>
          <w:color w:val="000000"/>
          <w:sz w:val="32"/>
          <w:szCs w:val="32"/>
        </w:rPr>
        <w:t>%，</w:t>
      </w:r>
      <w:r w:rsidR="009D20A1" w:rsidRPr="00DC26F0">
        <w:rPr>
          <w:rFonts w:ascii="仿宋_GB2312" w:eastAsia="仿宋_GB2312" w:hAnsi="仿宋"/>
          <w:b/>
          <w:color w:val="000000"/>
          <w:sz w:val="32"/>
          <w:szCs w:val="32"/>
        </w:rPr>
        <w:t xml:space="preserve"> </w:t>
      </w:r>
    </w:p>
    <w:p w:rsidR="006D57B6" w:rsidRPr="00D250D6" w:rsidRDefault="00A268C4" w:rsidP="006D57B6">
      <w:pPr>
        <w:spacing w:line="600" w:lineRule="exact"/>
        <w:ind w:firstLineChars="200" w:firstLine="640"/>
        <w:rPr>
          <w:rStyle w:val="a6"/>
          <w:rFonts w:ascii="仿宋" w:eastAsia="仿宋"/>
          <w:bCs/>
        </w:rPr>
      </w:pPr>
      <w:r w:rsidRPr="00DC26F0">
        <w:rPr>
          <w:rStyle w:val="a6"/>
          <w:rFonts w:ascii="仿宋_GB2312" w:eastAsia="仿宋_GB2312" w:hAnsi="仿宋" w:hint="eastAsia"/>
          <w:bCs/>
          <w:color w:val="000000"/>
          <w:sz w:val="32"/>
          <w:szCs w:val="32"/>
        </w:rPr>
        <w:t>4.</w:t>
      </w:r>
      <w:r w:rsidR="00E54E2F" w:rsidRPr="00DC26F0">
        <w:rPr>
          <w:rStyle w:val="FooterChar"/>
          <w:rFonts w:ascii="仿宋_GB2312" w:eastAsia="仿宋_GB2312" w:hint="eastAsia"/>
          <w:color w:val="000000"/>
          <w:sz w:val="32"/>
          <w:szCs w:val="32"/>
        </w:rPr>
        <w:t xml:space="preserve"> </w:t>
      </w:r>
      <w:r w:rsidR="00E54E2F" w:rsidRPr="00DC26F0">
        <w:rPr>
          <w:rStyle w:val="a6"/>
          <w:rFonts w:ascii="仿宋_GB2312" w:eastAsia="仿宋_GB2312" w:hint="eastAsia"/>
          <w:color w:val="000000"/>
          <w:sz w:val="32"/>
          <w:szCs w:val="32"/>
        </w:rPr>
        <w:t>住房保障支出221类02款01（项）：</w:t>
      </w:r>
      <w:r w:rsidRPr="00D250D6">
        <w:rPr>
          <w:rStyle w:val="a6"/>
          <w:rFonts w:ascii="仿宋" w:eastAsia="仿宋" w:hAnsi="仿宋" w:hint="eastAsia"/>
          <w:b w:val="0"/>
          <w:bCs/>
          <w:color w:val="000000"/>
          <w:sz w:val="32"/>
          <w:szCs w:val="32"/>
        </w:rPr>
        <w:t>支出决算为</w:t>
      </w:r>
      <w:r w:rsidR="009D20A1">
        <w:rPr>
          <w:rStyle w:val="a6"/>
          <w:rFonts w:ascii="仿宋" w:eastAsia="仿宋" w:hAnsi="仿宋" w:hint="eastAsia"/>
          <w:b w:val="0"/>
          <w:bCs/>
          <w:color w:val="000000"/>
          <w:sz w:val="32"/>
          <w:szCs w:val="32"/>
        </w:rPr>
        <w:t>191.45</w:t>
      </w:r>
      <w:r w:rsidRPr="00D250D6">
        <w:rPr>
          <w:rStyle w:val="a6"/>
          <w:rFonts w:ascii="仿宋" w:eastAsia="仿宋" w:hAnsi="仿宋" w:hint="eastAsia"/>
          <w:b w:val="0"/>
          <w:bCs/>
          <w:color w:val="000000"/>
          <w:sz w:val="32"/>
          <w:szCs w:val="32"/>
        </w:rPr>
        <w:t>万元，完成预算</w:t>
      </w:r>
      <w:r w:rsidR="009D20A1">
        <w:rPr>
          <w:rStyle w:val="a6"/>
          <w:rFonts w:ascii="仿宋" w:eastAsia="仿宋" w:hAnsi="仿宋" w:hint="eastAsia"/>
          <w:b w:val="0"/>
          <w:bCs/>
          <w:color w:val="000000"/>
          <w:sz w:val="32"/>
          <w:szCs w:val="32"/>
        </w:rPr>
        <w:t>101.29</w:t>
      </w:r>
      <w:r w:rsidRPr="00D250D6">
        <w:rPr>
          <w:rStyle w:val="a6"/>
          <w:rFonts w:ascii="仿宋" w:eastAsia="仿宋" w:hAnsi="仿宋" w:hint="eastAsia"/>
          <w:b w:val="0"/>
          <w:bCs/>
          <w:color w:val="000000"/>
          <w:sz w:val="32"/>
          <w:szCs w:val="32"/>
        </w:rPr>
        <w:t>%</w:t>
      </w:r>
      <w:r w:rsidR="006D57B6" w:rsidRPr="00D250D6">
        <w:rPr>
          <w:rStyle w:val="a6"/>
          <w:rFonts w:ascii="仿宋" w:eastAsia="仿宋" w:hAnsi="仿宋" w:hint="eastAsia"/>
          <w:b w:val="0"/>
          <w:bCs/>
          <w:color w:val="000000"/>
          <w:sz w:val="32"/>
          <w:szCs w:val="32"/>
        </w:rPr>
        <w:t>，</w:t>
      </w:r>
      <w:r w:rsidR="009D20A1" w:rsidRPr="00D250D6">
        <w:rPr>
          <w:rStyle w:val="a6"/>
          <w:rFonts w:ascii="仿宋" w:eastAsia="仿宋"/>
          <w:bCs/>
        </w:rPr>
        <w:t xml:space="preserve"> </w:t>
      </w:r>
    </w:p>
    <w:p w:rsidR="000D1D50" w:rsidRPr="006D57B6" w:rsidRDefault="000D1D50" w:rsidP="0002533F">
      <w:pPr>
        <w:spacing w:line="600" w:lineRule="exact"/>
        <w:ind w:firstLineChars="200" w:firstLine="640"/>
        <w:rPr>
          <w:rFonts w:ascii="仿宋_GB2312" w:eastAsia="仿宋_GB2312" w:hAnsi="仿宋"/>
          <w:b/>
          <w:color w:val="000000"/>
          <w:sz w:val="32"/>
          <w:szCs w:val="32"/>
        </w:rPr>
      </w:pPr>
    </w:p>
    <w:p w:rsidR="00F841AA" w:rsidRPr="00CE49DA" w:rsidRDefault="00F841AA" w:rsidP="006D57B6">
      <w:pPr>
        <w:spacing w:line="600" w:lineRule="exact"/>
        <w:rPr>
          <w:rFonts w:ascii="仿宋" w:eastAsia="仿宋" w:hAnsi="仿宋"/>
          <w:b/>
          <w:color w:val="000000"/>
          <w:sz w:val="32"/>
          <w:szCs w:val="32"/>
        </w:rPr>
      </w:pPr>
    </w:p>
    <w:p w:rsidR="000D1D50" w:rsidRPr="00622830" w:rsidRDefault="00A268C4" w:rsidP="004464F4">
      <w:pPr>
        <w:tabs>
          <w:tab w:val="right" w:pos="8306"/>
        </w:tabs>
        <w:spacing w:line="600" w:lineRule="exact"/>
        <w:ind w:firstLine="640"/>
        <w:outlineLvl w:val="1"/>
        <w:rPr>
          <w:rStyle w:val="2Char"/>
        </w:rPr>
      </w:pPr>
      <w:bookmarkStart w:id="55" w:name="_Toc15377214"/>
      <w:bookmarkStart w:id="56" w:name="_Toc17103559"/>
      <w:bookmarkStart w:id="57" w:name="_Toc80953861"/>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55"/>
      <w:bookmarkEnd w:id="56"/>
      <w:bookmarkEnd w:id="57"/>
      <w:r w:rsidR="004464F4" w:rsidRPr="00C42709">
        <w:rPr>
          <w:rStyle w:val="2Char"/>
          <w:rFonts w:ascii="黑体" w:eastAsia="黑体" w:hAnsi="黑体"/>
          <w:b w:val="0"/>
        </w:rPr>
        <w:tab/>
      </w:r>
    </w:p>
    <w:p w:rsidR="000D1D50" w:rsidRPr="004E4B4E" w:rsidRDefault="009D20A1">
      <w:pPr>
        <w:spacing w:line="600" w:lineRule="exact"/>
        <w:ind w:firstLine="645"/>
        <w:rPr>
          <w:rFonts w:ascii="仿宋" w:eastAsia="仿宋" w:hAnsi="仿宋"/>
          <w:color w:val="000000"/>
          <w:sz w:val="32"/>
          <w:szCs w:val="32"/>
        </w:rPr>
      </w:pPr>
      <w:r w:rsidRPr="004E4B4E">
        <w:rPr>
          <w:rFonts w:ascii="仿宋" w:eastAsia="仿宋" w:hAnsi="仿宋" w:hint="eastAsia"/>
          <w:color w:val="000000"/>
          <w:sz w:val="32"/>
          <w:szCs w:val="32"/>
        </w:rPr>
        <w:t>2020</w:t>
      </w:r>
      <w:r w:rsidR="00A268C4" w:rsidRPr="004E4B4E">
        <w:rPr>
          <w:rFonts w:ascii="仿宋" w:eastAsia="仿宋" w:hAnsi="仿宋" w:hint="eastAsia"/>
          <w:color w:val="000000"/>
          <w:sz w:val="32"/>
          <w:szCs w:val="32"/>
        </w:rPr>
        <w:t>年一般公共预算财政拨款基本支出</w:t>
      </w:r>
      <w:r w:rsidRPr="004E4B4E">
        <w:rPr>
          <w:rFonts w:ascii="仿宋" w:eastAsia="仿宋" w:hAnsi="仿宋" w:hint="eastAsia"/>
          <w:color w:val="000000"/>
          <w:sz w:val="32"/>
          <w:szCs w:val="32"/>
        </w:rPr>
        <w:t>3268.89</w:t>
      </w:r>
      <w:r w:rsidR="00A268C4" w:rsidRPr="004E4B4E">
        <w:rPr>
          <w:rFonts w:ascii="仿宋" w:eastAsia="仿宋" w:hAnsi="仿宋" w:hint="eastAsia"/>
          <w:color w:val="000000"/>
          <w:sz w:val="32"/>
          <w:szCs w:val="32"/>
        </w:rPr>
        <w:t>万元，其中：</w:t>
      </w:r>
    </w:p>
    <w:p w:rsidR="000D1D50" w:rsidRPr="004E4B4E" w:rsidRDefault="00A268C4">
      <w:pPr>
        <w:spacing w:line="600" w:lineRule="exact"/>
        <w:ind w:firstLine="645"/>
        <w:rPr>
          <w:rFonts w:ascii="仿宋" w:eastAsia="仿宋" w:hAnsi="仿宋"/>
          <w:color w:val="000000"/>
          <w:sz w:val="32"/>
          <w:szCs w:val="32"/>
        </w:rPr>
      </w:pPr>
      <w:r w:rsidRPr="004E4B4E">
        <w:rPr>
          <w:rFonts w:ascii="仿宋" w:eastAsia="仿宋" w:hAnsi="仿宋" w:hint="eastAsia"/>
          <w:color w:val="000000"/>
          <w:sz w:val="32"/>
          <w:szCs w:val="32"/>
        </w:rPr>
        <w:t>人员经费</w:t>
      </w:r>
      <w:r w:rsidR="004E4B4E" w:rsidRPr="004E4B4E">
        <w:rPr>
          <w:rFonts w:ascii="仿宋" w:eastAsia="仿宋" w:hAnsi="仿宋" w:hint="eastAsia"/>
          <w:color w:val="000000"/>
          <w:sz w:val="32"/>
          <w:szCs w:val="32"/>
        </w:rPr>
        <w:t>2840.09</w:t>
      </w:r>
      <w:r w:rsidRPr="004E4B4E">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w:t>
      </w:r>
      <w:r w:rsidRPr="004E4B4E">
        <w:rPr>
          <w:rFonts w:ascii="仿宋" w:eastAsia="仿宋" w:hAnsi="仿宋" w:hint="eastAsia"/>
          <w:color w:val="000000"/>
          <w:sz w:val="32"/>
          <w:szCs w:val="32"/>
        </w:rPr>
        <w:lastRenderedPageBreak/>
        <w:t>庭的补助支出等。</w:t>
      </w:r>
      <w:r w:rsidRPr="004E4B4E">
        <w:rPr>
          <w:rFonts w:ascii="仿宋" w:eastAsia="仿宋" w:hAnsi="仿宋" w:hint="eastAsia"/>
          <w:color w:val="000000"/>
          <w:sz w:val="32"/>
          <w:szCs w:val="32"/>
        </w:rPr>
        <w:br/>
        <w:t xml:space="preserve">　　公用经费</w:t>
      </w:r>
      <w:r w:rsidR="004E4B4E" w:rsidRPr="004E4B4E">
        <w:rPr>
          <w:rFonts w:ascii="仿宋" w:eastAsia="仿宋" w:hAnsi="仿宋" w:hint="eastAsia"/>
          <w:color w:val="000000"/>
          <w:sz w:val="32"/>
          <w:szCs w:val="32"/>
        </w:rPr>
        <w:t>428.8</w:t>
      </w:r>
      <w:r w:rsidRPr="004E4B4E">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0D1D50" w:rsidRPr="004E4B4E" w:rsidRDefault="00A268C4">
      <w:pPr>
        <w:spacing w:line="600" w:lineRule="exact"/>
        <w:ind w:firstLine="640"/>
        <w:rPr>
          <w:rFonts w:ascii="仿宋" w:eastAsia="仿宋" w:hAnsi="仿宋"/>
          <w:color w:val="000000"/>
          <w:sz w:val="32"/>
          <w:szCs w:val="32"/>
        </w:rPr>
      </w:pPr>
      <w:r w:rsidRPr="004E4B4E">
        <w:rPr>
          <w:rFonts w:ascii="仿宋" w:eastAsia="仿宋" w:hAnsi="仿宋" w:hint="eastAsia"/>
          <w:color w:val="000000"/>
          <w:sz w:val="32"/>
          <w:szCs w:val="32"/>
        </w:rPr>
        <w:t>（数据来源财决</w:t>
      </w:r>
      <w:r w:rsidRPr="004E4B4E">
        <w:rPr>
          <w:rFonts w:ascii="仿宋" w:eastAsia="仿宋" w:hAnsi="仿宋"/>
          <w:color w:val="000000"/>
          <w:sz w:val="32"/>
          <w:szCs w:val="32"/>
        </w:rPr>
        <w:t>0</w:t>
      </w:r>
      <w:r w:rsidR="00434489" w:rsidRPr="004E4B4E">
        <w:rPr>
          <w:rFonts w:ascii="仿宋" w:eastAsia="仿宋" w:hAnsi="仿宋" w:hint="eastAsia"/>
          <w:color w:val="000000"/>
          <w:sz w:val="32"/>
          <w:szCs w:val="32"/>
        </w:rPr>
        <w:t>7</w:t>
      </w:r>
      <w:r w:rsidRPr="004E4B4E">
        <w:rPr>
          <w:rFonts w:ascii="仿宋" w:eastAsia="仿宋" w:hAnsi="仿宋" w:hint="eastAsia"/>
          <w:color w:val="000000"/>
          <w:sz w:val="32"/>
          <w:szCs w:val="32"/>
        </w:rPr>
        <w:t>表，根据本部门实际支出情况罗列全部经济分类科目。）</w:t>
      </w:r>
    </w:p>
    <w:p w:rsidR="00F841AA" w:rsidRPr="00CE49DA" w:rsidRDefault="00F841AA">
      <w:pPr>
        <w:spacing w:line="600" w:lineRule="exact"/>
        <w:ind w:firstLine="640"/>
        <w:rPr>
          <w:rFonts w:ascii="仿宋" w:eastAsia="仿宋" w:hAnsi="仿宋"/>
          <w:b/>
          <w:color w:val="FF0000"/>
          <w:sz w:val="32"/>
          <w:szCs w:val="32"/>
        </w:rPr>
      </w:pPr>
    </w:p>
    <w:p w:rsidR="000D1D50" w:rsidRPr="00C42709" w:rsidRDefault="00A268C4">
      <w:pPr>
        <w:spacing w:line="600" w:lineRule="exact"/>
        <w:ind w:firstLine="640"/>
        <w:outlineLvl w:val="1"/>
        <w:rPr>
          <w:rStyle w:val="2Char"/>
          <w:rFonts w:ascii="黑体" w:eastAsia="黑体" w:hAnsi="黑体"/>
          <w:b w:val="0"/>
        </w:rPr>
      </w:pPr>
      <w:bookmarkStart w:id="58" w:name="_Toc15377215"/>
      <w:bookmarkStart w:id="59" w:name="_Toc17103560"/>
      <w:bookmarkStart w:id="60" w:name="_Toc80953862"/>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58"/>
      <w:bookmarkEnd w:id="59"/>
      <w:bookmarkEnd w:id="60"/>
    </w:p>
    <w:p w:rsidR="000D1D50" w:rsidRPr="00CE49DA" w:rsidRDefault="00A268C4">
      <w:pPr>
        <w:spacing w:line="600" w:lineRule="exact"/>
        <w:ind w:firstLine="640"/>
        <w:outlineLvl w:val="2"/>
        <w:rPr>
          <w:rFonts w:ascii="仿宋" w:eastAsia="仿宋" w:hAnsi="仿宋"/>
          <w:b/>
          <w:color w:val="000000"/>
          <w:sz w:val="32"/>
          <w:szCs w:val="32"/>
        </w:rPr>
      </w:pPr>
      <w:bookmarkStart w:id="61" w:name="_Toc15377216"/>
      <w:r w:rsidRPr="00CE49DA">
        <w:rPr>
          <w:rFonts w:ascii="仿宋" w:eastAsia="仿宋" w:hAnsi="仿宋" w:hint="eastAsia"/>
          <w:b/>
          <w:color w:val="000000"/>
          <w:sz w:val="32"/>
          <w:szCs w:val="32"/>
        </w:rPr>
        <w:t>（一）“三公”经费财政拨款支出决算总体情况说明</w:t>
      </w:r>
      <w:bookmarkEnd w:id="61"/>
    </w:p>
    <w:p w:rsidR="000D1D50" w:rsidRPr="004E4B4E" w:rsidRDefault="00A268C4" w:rsidP="006675A0">
      <w:pPr>
        <w:spacing w:line="600" w:lineRule="exact"/>
        <w:ind w:firstLine="640"/>
        <w:rPr>
          <w:rFonts w:ascii="仿宋" w:eastAsia="仿宋" w:hAnsi="仿宋"/>
          <w:color w:val="000000"/>
          <w:sz w:val="32"/>
          <w:szCs w:val="32"/>
        </w:rPr>
      </w:pPr>
      <w:r w:rsidRPr="004E4B4E">
        <w:rPr>
          <w:rFonts w:ascii="仿宋" w:eastAsia="仿宋" w:hAnsi="仿宋" w:hint="eastAsia"/>
          <w:color w:val="000000"/>
          <w:sz w:val="32"/>
          <w:szCs w:val="32"/>
        </w:rPr>
        <w:t>2018年“三公”经费财政拨款支出决算为</w:t>
      </w:r>
      <w:r w:rsidR="009C1496" w:rsidRPr="004E4B4E">
        <w:rPr>
          <w:rFonts w:ascii="仿宋" w:eastAsia="仿宋" w:hAnsi="仿宋" w:hint="eastAsia"/>
          <w:color w:val="000000"/>
          <w:sz w:val="32"/>
          <w:szCs w:val="32"/>
        </w:rPr>
        <w:t>123.74</w:t>
      </w:r>
      <w:r w:rsidRPr="004E4B4E">
        <w:rPr>
          <w:rFonts w:ascii="仿宋" w:eastAsia="仿宋" w:hAnsi="仿宋" w:hint="eastAsia"/>
          <w:color w:val="000000"/>
          <w:sz w:val="32"/>
          <w:szCs w:val="32"/>
        </w:rPr>
        <w:t>万元，完成预算</w:t>
      </w:r>
      <w:r w:rsidR="009C1496" w:rsidRPr="004E4B4E">
        <w:rPr>
          <w:rFonts w:ascii="仿宋" w:eastAsia="仿宋" w:hAnsi="仿宋" w:hint="eastAsia"/>
          <w:color w:val="000000"/>
          <w:sz w:val="32"/>
          <w:szCs w:val="32"/>
        </w:rPr>
        <w:t>85.73</w:t>
      </w:r>
      <w:r w:rsidRPr="004E4B4E">
        <w:rPr>
          <w:rFonts w:ascii="仿宋" w:eastAsia="仿宋" w:hAnsi="仿宋" w:hint="eastAsia"/>
          <w:color w:val="000000"/>
          <w:sz w:val="32"/>
          <w:szCs w:val="32"/>
        </w:rPr>
        <w:t>%</w:t>
      </w:r>
      <w:r w:rsidR="006675A0" w:rsidRPr="004E4B4E">
        <w:rPr>
          <w:rFonts w:ascii="仿宋" w:eastAsia="仿宋" w:hAnsi="仿宋" w:hint="eastAsia"/>
          <w:color w:val="000000"/>
          <w:sz w:val="32"/>
          <w:szCs w:val="32"/>
        </w:rPr>
        <w:t>，决算数小于预算数</w:t>
      </w:r>
      <w:r w:rsidRPr="004E4B4E">
        <w:rPr>
          <w:rFonts w:ascii="仿宋" w:eastAsia="仿宋" w:hAnsi="仿宋" w:hint="eastAsia"/>
          <w:color w:val="000000"/>
          <w:sz w:val="32"/>
          <w:szCs w:val="32"/>
        </w:rPr>
        <w:t>的主要原因是</w:t>
      </w:r>
      <w:r w:rsidR="006675A0" w:rsidRPr="004E4B4E">
        <w:rPr>
          <w:rFonts w:ascii="仿宋" w:eastAsia="仿宋" w:hAnsi="仿宋" w:hint="eastAsia"/>
          <w:color w:val="000000"/>
          <w:sz w:val="32"/>
          <w:szCs w:val="32"/>
        </w:rPr>
        <w:t>我院制定公务用餐管理的规定，严格控制接待范围、用餐人数、接待标准，做到厉行节约，反对铺张浪费</w:t>
      </w:r>
      <w:r w:rsidRPr="004E4B4E">
        <w:rPr>
          <w:rFonts w:ascii="仿宋" w:eastAsia="仿宋" w:hAnsi="仿宋" w:hint="eastAsia"/>
          <w:color w:val="000000"/>
          <w:sz w:val="32"/>
          <w:szCs w:val="32"/>
        </w:rPr>
        <w:t>。</w:t>
      </w:r>
    </w:p>
    <w:p w:rsidR="000D1D50" w:rsidRPr="009315F9"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hint="eastAsia"/>
          <w:b/>
          <w:color w:val="000000"/>
          <w:sz w:val="32"/>
          <w:szCs w:val="32"/>
        </w:rPr>
        <w:t>（上述“预算”口径为调整预</w:t>
      </w:r>
      <w:r w:rsidRPr="009315F9">
        <w:rPr>
          <w:rFonts w:ascii="仿宋" w:eastAsia="仿宋" w:hAnsi="仿宋" w:hint="eastAsia"/>
          <w:b/>
          <w:color w:val="000000" w:themeColor="text1"/>
          <w:sz w:val="32"/>
          <w:szCs w:val="32"/>
        </w:rPr>
        <w:t>算数</w:t>
      </w:r>
      <w:r w:rsidR="00520DA0" w:rsidRPr="009315F9">
        <w:rPr>
          <w:rFonts w:ascii="仿宋" w:eastAsia="仿宋" w:hAnsi="仿宋" w:hint="eastAsia"/>
          <w:b/>
          <w:color w:val="000000" w:themeColor="text1"/>
          <w:sz w:val="32"/>
          <w:szCs w:val="32"/>
        </w:rPr>
        <w:t>，包括政府性基金支出决算情况</w:t>
      </w:r>
      <w:r w:rsidRPr="009315F9">
        <w:rPr>
          <w:rFonts w:ascii="仿宋" w:eastAsia="仿宋" w:hAnsi="仿宋" w:hint="eastAsia"/>
          <w:b/>
          <w:color w:val="000000" w:themeColor="text1"/>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62" w:name="_Toc15377217"/>
      <w:r w:rsidRPr="00CE49DA">
        <w:rPr>
          <w:rFonts w:ascii="仿宋" w:eastAsia="仿宋" w:hAnsi="仿宋" w:hint="eastAsia"/>
          <w:b/>
          <w:color w:val="000000"/>
          <w:sz w:val="32"/>
          <w:szCs w:val="32"/>
        </w:rPr>
        <w:t>（二）“三公”经费财政拨款支出决算具体情况说明</w:t>
      </w:r>
      <w:bookmarkEnd w:id="62"/>
    </w:p>
    <w:p w:rsidR="007D2085" w:rsidRPr="004E4B4E" w:rsidRDefault="00A268C4" w:rsidP="007D2085">
      <w:pPr>
        <w:spacing w:line="600" w:lineRule="exact"/>
        <w:ind w:firstLine="640"/>
        <w:rPr>
          <w:rFonts w:ascii="仿宋" w:eastAsia="仿宋" w:hAnsi="仿宋"/>
          <w:color w:val="000000"/>
          <w:sz w:val="32"/>
          <w:szCs w:val="32"/>
        </w:rPr>
      </w:pPr>
      <w:r w:rsidRPr="004E4B4E">
        <w:rPr>
          <w:rFonts w:ascii="仿宋" w:eastAsia="仿宋" w:hAnsi="仿宋"/>
          <w:color w:val="000000"/>
          <w:sz w:val="32"/>
          <w:szCs w:val="32"/>
        </w:rPr>
        <w:t>201</w:t>
      </w:r>
      <w:r w:rsidR="006B76A6" w:rsidRPr="004E4B4E">
        <w:rPr>
          <w:rFonts w:ascii="仿宋" w:eastAsia="仿宋" w:hAnsi="仿宋" w:hint="eastAsia"/>
          <w:color w:val="000000"/>
          <w:sz w:val="32"/>
          <w:szCs w:val="32"/>
        </w:rPr>
        <w:t>9</w:t>
      </w:r>
      <w:r w:rsidRPr="004E4B4E">
        <w:rPr>
          <w:rFonts w:ascii="仿宋" w:eastAsia="仿宋" w:hAnsi="仿宋" w:hint="eastAsia"/>
          <w:color w:val="000000"/>
          <w:sz w:val="32"/>
          <w:szCs w:val="32"/>
        </w:rPr>
        <w:t>年“三公”经费财政拨款支出决算中，因公出国（境）费支出决算</w:t>
      </w:r>
      <w:r w:rsidR="006675A0" w:rsidRPr="004E4B4E">
        <w:rPr>
          <w:rFonts w:ascii="仿宋" w:eastAsia="仿宋" w:hAnsi="仿宋" w:hint="eastAsia"/>
          <w:color w:val="000000"/>
          <w:sz w:val="32"/>
          <w:szCs w:val="32"/>
        </w:rPr>
        <w:t>0</w:t>
      </w:r>
      <w:r w:rsidRPr="004E4B4E">
        <w:rPr>
          <w:rFonts w:ascii="仿宋" w:eastAsia="仿宋" w:hAnsi="仿宋" w:hint="eastAsia"/>
          <w:color w:val="000000"/>
          <w:sz w:val="32"/>
          <w:szCs w:val="32"/>
        </w:rPr>
        <w:t>万元，占</w:t>
      </w:r>
      <w:r w:rsidR="006675A0" w:rsidRPr="004E4B4E">
        <w:rPr>
          <w:rFonts w:ascii="仿宋" w:eastAsia="仿宋" w:hAnsi="仿宋" w:hint="eastAsia"/>
          <w:color w:val="000000"/>
          <w:sz w:val="32"/>
          <w:szCs w:val="32"/>
        </w:rPr>
        <w:t>0</w:t>
      </w:r>
      <w:r w:rsidRPr="004E4B4E">
        <w:rPr>
          <w:rFonts w:ascii="仿宋" w:eastAsia="仿宋" w:hAnsi="仿宋"/>
          <w:color w:val="000000"/>
          <w:sz w:val="32"/>
          <w:szCs w:val="32"/>
        </w:rPr>
        <w:t>%</w:t>
      </w:r>
      <w:r w:rsidRPr="004E4B4E">
        <w:rPr>
          <w:rFonts w:ascii="仿宋" w:eastAsia="仿宋" w:hAnsi="仿宋" w:hint="eastAsia"/>
          <w:color w:val="000000"/>
          <w:sz w:val="32"/>
          <w:szCs w:val="32"/>
        </w:rPr>
        <w:t>；公务用车购置及运行维护费支出决算</w:t>
      </w:r>
      <w:r w:rsidR="009C1496" w:rsidRPr="004E4B4E">
        <w:rPr>
          <w:rFonts w:ascii="仿宋" w:eastAsia="仿宋" w:hAnsi="仿宋" w:hint="eastAsia"/>
          <w:color w:val="000000"/>
          <w:sz w:val="32"/>
          <w:szCs w:val="32"/>
        </w:rPr>
        <w:t>120.67</w:t>
      </w:r>
      <w:r w:rsidRPr="004E4B4E">
        <w:rPr>
          <w:rFonts w:ascii="仿宋" w:eastAsia="仿宋" w:hAnsi="仿宋" w:hint="eastAsia"/>
          <w:color w:val="000000"/>
          <w:sz w:val="32"/>
          <w:szCs w:val="32"/>
        </w:rPr>
        <w:t>万元，占</w:t>
      </w:r>
      <w:r w:rsidR="009C1496" w:rsidRPr="004E4B4E">
        <w:rPr>
          <w:rFonts w:ascii="仿宋" w:eastAsia="仿宋" w:hAnsi="仿宋" w:hint="eastAsia"/>
          <w:color w:val="000000"/>
          <w:sz w:val="32"/>
          <w:szCs w:val="32"/>
        </w:rPr>
        <w:t>97.52</w:t>
      </w:r>
      <w:r w:rsidRPr="004E4B4E">
        <w:rPr>
          <w:rFonts w:ascii="仿宋" w:eastAsia="仿宋" w:hAnsi="仿宋"/>
          <w:color w:val="000000"/>
          <w:sz w:val="32"/>
          <w:szCs w:val="32"/>
        </w:rPr>
        <w:t>%</w:t>
      </w:r>
      <w:r w:rsidRPr="004E4B4E">
        <w:rPr>
          <w:rFonts w:ascii="仿宋" w:eastAsia="仿宋" w:hAnsi="仿宋" w:hint="eastAsia"/>
          <w:color w:val="000000"/>
          <w:sz w:val="32"/>
          <w:szCs w:val="32"/>
        </w:rPr>
        <w:t>；公务接待费支出决算</w:t>
      </w:r>
      <w:r w:rsidR="009C1496" w:rsidRPr="004E4B4E">
        <w:rPr>
          <w:rFonts w:ascii="仿宋" w:eastAsia="仿宋" w:hAnsi="仿宋" w:hint="eastAsia"/>
          <w:color w:val="000000"/>
          <w:sz w:val="32"/>
          <w:szCs w:val="32"/>
        </w:rPr>
        <w:t>3.07</w:t>
      </w:r>
      <w:r w:rsidRPr="004E4B4E">
        <w:rPr>
          <w:rFonts w:ascii="仿宋" w:eastAsia="仿宋" w:hAnsi="仿宋" w:hint="eastAsia"/>
          <w:color w:val="000000"/>
          <w:sz w:val="32"/>
          <w:szCs w:val="32"/>
        </w:rPr>
        <w:t>万</w:t>
      </w:r>
      <w:r w:rsidRPr="004E4B4E">
        <w:rPr>
          <w:rFonts w:ascii="仿宋" w:eastAsia="仿宋" w:hAnsi="仿宋" w:hint="eastAsia"/>
          <w:color w:val="000000"/>
          <w:sz w:val="32"/>
          <w:szCs w:val="32"/>
        </w:rPr>
        <w:lastRenderedPageBreak/>
        <w:t>元，占</w:t>
      </w:r>
      <w:r w:rsidR="009C1496" w:rsidRPr="004E4B4E">
        <w:rPr>
          <w:rFonts w:ascii="仿宋" w:eastAsia="仿宋" w:hAnsi="仿宋" w:hint="eastAsia"/>
          <w:color w:val="000000"/>
          <w:sz w:val="32"/>
          <w:szCs w:val="32"/>
        </w:rPr>
        <w:t>2.48</w:t>
      </w:r>
      <w:r w:rsidRPr="004E4B4E">
        <w:rPr>
          <w:rFonts w:ascii="仿宋" w:eastAsia="仿宋" w:hAnsi="仿宋"/>
          <w:color w:val="000000"/>
          <w:sz w:val="32"/>
          <w:szCs w:val="32"/>
        </w:rPr>
        <w:t>%</w:t>
      </w:r>
      <w:r w:rsidRPr="004E4B4E">
        <w:rPr>
          <w:rFonts w:ascii="仿宋" w:eastAsia="仿宋" w:hAnsi="仿宋" w:hint="eastAsia"/>
          <w:color w:val="000000"/>
          <w:sz w:val="32"/>
          <w:szCs w:val="32"/>
        </w:rPr>
        <w:t>。具体情况如下：</w:t>
      </w:r>
    </w:p>
    <w:p w:rsidR="007D2085" w:rsidRDefault="007D2085" w:rsidP="007D2085">
      <w:pPr>
        <w:ind w:firstLine="641"/>
        <w:rPr>
          <w:rFonts w:ascii="仿宋_GB2312" w:eastAsia="仿宋_GB2312"/>
          <w:color w:val="000000"/>
          <w:sz w:val="32"/>
          <w:szCs w:val="32"/>
        </w:rPr>
      </w:pPr>
      <w:r>
        <w:rPr>
          <w:rFonts w:ascii="仿宋_GB2312" w:eastAsia="仿宋_GB2312" w:hint="eastAsia"/>
          <w:noProof/>
          <w:color w:val="000000"/>
          <w:sz w:val="32"/>
          <w:szCs w:val="32"/>
        </w:rPr>
        <w:drawing>
          <wp:inline distT="0" distB="0" distL="0" distR="0">
            <wp:extent cx="4305300" cy="287655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1D50" w:rsidRPr="00DC26F0" w:rsidRDefault="00A268C4" w:rsidP="007D2085">
      <w:pPr>
        <w:spacing w:line="600" w:lineRule="exact"/>
        <w:ind w:firstLineChars="150" w:firstLine="480"/>
        <w:rPr>
          <w:rFonts w:ascii="仿宋_GB2312" w:eastAsia="仿宋_GB2312"/>
          <w:color w:val="000000"/>
          <w:sz w:val="32"/>
          <w:szCs w:val="32"/>
        </w:rPr>
      </w:pPr>
      <w:r w:rsidRPr="00DC26F0">
        <w:rPr>
          <w:rFonts w:ascii="仿宋_GB2312" w:eastAsia="仿宋_GB2312" w:hint="eastAsia"/>
          <w:color w:val="000000"/>
          <w:sz w:val="32"/>
          <w:szCs w:val="32"/>
        </w:rPr>
        <w:t>（图</w:t>
      </w:r>
      <w:r w:rsidR="004E4B4E">
        <w:rPr>
          <w:rFonts w:ascii="仿宋_GB2312" w:eastAsia="仿宋_GB2312" w:hint="eastAsia"/>
          <w:color w:val="000000"/>
          <w:sz w:val="32"/>
          <w:szCs w:val="32"/>
        </w:rPr>
        <w:t>7</w:t>
      </w:r>
      <w:r w:rsidRPr="00DC26F0">
        <w:rPr>
          <w:rFonts w:ascii="仿宋_GB2312" w:eastAsia="仿宋_GB2312" w:hint="eastAsia"/>
          <w:color w:val="000000"/>
          <w:sz w:val="32"/>
          <w:szCs w:val="32"/>
        </w:rPr>
        <w:t>：“三公”经费财政拨款支出结构）（饼状图）</w:t>
      </w:r>
    </w:p>
    <w:p w:rsidR="006675A0" w:rsidRPr="00A13CC1" w:rsidRDefault="00A268C4" w:rsidP="006675A0">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006675A0" w:rsidRPr="006675A0">
        <w:rPr>
          <w:rFonts w:ascii="仿宋_GB2312" w:eastAsia="仿宋_GB2312" w:hint="eastAsia"/>
          <w:b/>
          <w:color w:val="000000"/>
          <w:sz w:val="32"/>
          <w:szCs w:val="32"/>
        </w:rPr>
        <w:t xml:space="preserve"> </w:t>
      </w:r>
      <w:r w:rsidR="009D20A1">
        <w:rPr>
          <w:rFonts w:ascii="仿宋_GB2312" w:eastAsia="仿宋_GB2312" w:hint="eastAsia"/>
          <w:b/>
          <w:color w:val="000000"/>
          <w:sz w:val="32"/>
          <w:szCs w:val="32"/>
        </w:rPr>
        <w:t>2020</w:t>
      </w:r>
      <w:r w:rsidR="006675A0">
        <w:rPr>
          <w:rFonts w:ascii="仿宋_GB2312" w:eastAsia="仿宋_GB2312" w:hint="eastAsia"/>
          <w:b/>
          <w:color w:val="000000"/>
          <w:sz w:val="32"/>
          <w:szCs w:val="32"/>
        </w:rPr>
        <w:t>年我院未安排</w:t>
      </w:r>
      <w:r w:rsidR="006675A0" w:rsidRPr="00A13CC1">
        <w:rPr>
          <w:rFonts w:ascii="仿宋_GB2312" w:eastAsia="仿宋_GB2312" w:hint="eastAsia"/>
          <w:b/>
          <w:color w:val="000000"/>
          <w:sz w:val="32"/>
          <w:szCs w:val="32"/>
        </w:rPr>
        <w:t>因公出国（境）经费支出</w:t>
      </w:r>
      <w:r w:rsidR="006675A0">
        <w:rPr>
          <w:rFonts w:ascii="仿宋_GB2312" w:eastAsia="仿宋_GB2312" w:hint="eastAsia"/>
          <w:color w:val="000000"/>
          <w:sz w:val="32"/>
          <w:szCs w:val="32"/>
        </w:rPr>
        <w:t>。</w:t>
      </w:r>
    </w:p>
    <w:p w:rsidR="004E4B4E" w:rsidRDefault="004E4B4E" w:rsidP="004E4B4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120.67万元</w:t>
      </w:r>
      <w:r>
        <w:rPr>
          <w:rFonts w:ascii="仿宋_GB2312" w:eastAsia="仿宋_GB2312"/>
          <w:color w:val="000000"/>
          <w:sz w:val="32"/>
          <w:szCs w:val="32"/>
        </w:rPr>
        <w:t>,</w:t>
      </w:r>
      <w:r>
        <w:rPr>
          <w:rStyle w:val="a6"/>
          <w:rFonts w:ascii="仿宋" w:eastAsia="仿宋" w:hAnsi="仿宋" w:hint="eastAsia"/>
          <w:b w:val="0"/>
          <w:bCs/>
          <w:color w:val="000000"/>
          <w:sz w:val="32"/>
          <w:szCs w:val="32"/>
        </w:rPr>
        <w:t>完成预算86</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公务用车购置及运行维护费支出决算比2019年增加67.68万元，增长127.7</w:t>
      </w:r>
      <w:r>
        <w:rPr>
          <w:rFonts w:ascii="仿宋_GB2312" w:eastAsia="仿宋_GB2312"/>
          <w:color w:val="000000"/>
          <w:sz w:val="32"/>
          <w:szCs w:val="32"/>
        </w:rPr>
        <w:t>%</w:t>
      </w:r>
      <w:r>
        <w:rPr>
          <w:rFonts w:ascii="仿宋_GB2312" w:eastAsia="仿宋_GB2312" w:hint="eastAsia"/>
          <w:color w:val="000000"/>
          <w:sz w:val="32"/>
          <w:szCs w:val="32"/>
        </w:rPr>
        <w:t>。主要原因是车辆老旧报废，购置3辆新的执法执勤用车。</w:t>
      </w:r>
    </w:p>
    <w:p w:rsidR="004E4B4E" w:rsidRDefault="004E4B4E" w:rsidP="004E4B4E">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73.83万元。全年按规定更新购置公务用车3辆，其中：轿车3辆、金额73.83万元，主要用于执法执勤用车。截至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月底，单位共有公务用车15辆，其中：轿车13辆、载客汽车2辆。</w:t>
      </w:r>
    </w:p>
    <w:p w:rsidR="004E4B4E" w:rsidRPr="00A13CC1" w:rsidRDefault="004E4B4E" w:rsidP="004E4B4E">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46.84万元。</w:t>
      </w:r>
      <w:r w:rsidRPr="00A13CC1">
        <w:rPr>
          <w:rFonts w:ascii="仿宋_GB2312" w:eastAsia="仿宋_GB2312" w:hint="eastAsia"/>
          <w:color w:val="000000"/>
          <w:sz w:val="32"/>
          <w:szCs w:val="32"/>
        </w:rPr>
        <w:t>主要</w:t>
      </w:r>
      <w:r w:rsidRPr="007770C3">
        <w:rPr>
          <w:rFonts w:ascii="仿宋_GB2312" w:eastAsia="仿宋_GB2312" w:hint="eastAsia"/>
          <w:color w:val="000000"/>
          <w:sz w:val="32"/>
          <w:szCs w:val="32"/>
        </w:rPr>
        <w:t>用于</w:t>
      </w:r>
      <w:r>
        <w:rPr>
          <w:rFonts w:ascii="仿宋_GB2312" w:eastAsia="仿宋_GB2312" w:hint="eastAsia"/>
          <w:color w:val="000000"/>
          <w:sz w:val="32"/>
          <w:szCs w:val="32"/>
        </w:rPr>
        <w:t>审判、执行</w:t>
      </w:r>
      <w:r w:rsidRPr="007770C3">
        <w:rPr>
          <w:rFonts w:ascii="仿宋_GB2312" w:eastAsia="仿宋_GB2312" w:hint="eastAsia"/>
          <w:color w:val="000000"/>
          <w:sz w:val="32"/>
          <w:szCs w:val="32"/>
        </w:rPr>
        <w:t>等所需的公务用车燃料费、维修费、过路过桥费、保险费等支出。</w:t>
      </w:r>
    </w:p>
    <w:p w:rsidR="004E4B4E" w:rsidRDefault="004E4B4E" w:rsidP="004E4B4E">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3.07万元，</w:t>
      </w:r>
      <w:r w:rsidRPr="00D71B19">
        <w:rPr>
          <w:rFonts w:ascii="仿宋_GB2312" w:eastAsia="仿宋_GB2312" w:hint="eastAsia"/>
          <w:color w:val="000000"/>
          <w:sz w:val="32"/>
          <w:szCs w:val="32"/>
        </w:rPr>
        <w:t>完成预算76.75</w:t>
      </w:r>
      <w:r w:rsidRPr="00D71B19">
        <w:rPr>
          <w:rFonts w:ascii="仿宋_GB2312" w:eastAsia="仿宋_GB2312"/>
          <w:color w:val="000000"/>
          <w:sz w:val="32"/>
          <w:szCs w:val="32"/>
        </w:rPr>
        <w:t>%</w:t>
      </w:r>
      <w:r w:rsidRPr="00D71B19">
        <w:rPr>
          <w:rFonts w:ascii="仿宋_GB2312" w:eastAsia="仿宋_GB2312" w:hint="eastAsia"/>
          <w:color w:val="000000"/>
          <w:sz w:val="32"/>
          <w:szCs w:val="32"/>
        </w:rPr>
        <w:t>。</w:t>
      </w:r>
      <w:r>
        <w:rPr>
          <w:rFonts w:ascii="仿宋_GB2312" w:eastAsia="仿宋_GB2312" w:hint="eastAsia"/>
          <w:color w:val="000000"/>
          <w:sz w:val="32"/>
          <w:szCs w:val="32"/>
        </w:rPr>
        <w:t>公务</w:t>
      </w:r>
      <w:r>
        <w:rPr>
          <w:rFonts w:ascii="仿宋_GB2312" w:eastAsia="仿宋_GB2312" w:hint="eastAsia"/>
          <w:color w:val="000000"/>
          <w:sz w:val="32"/>
          <w:szCs w:val="32"/>
        </w:rPr>
        <w:lastRenderedPageBreak/>
        <w:t>接待费支出决算比</w:t>
      </w:r>
      <w:r>
        <w:rPr>
          <w:rFonts w:ascii="仿宋_GB2312" w:eastAsia="仿宋_GB2312"/>
          <w:color w:val="000000"/>
          <w:sz w:val="32"/>
          <w:szCs w:val="32"/>
        </w:rPr>
        <w:t>2019</w:t>
      </w:r>
      <w:r>
        <w:rPr>
          <w:rFonts w:ascii="仿宋_GB2312" w:eastAsia="仿宋_GB2312" w:hint="eastAsia"/>
          <w:color w:val="000000"/>
          <w:sz w:val="32"/>
          <w:szCs w:val="32"/>
        </w:rPr>
        <w:t>年增加0.89万元，增长40.8</w:t>
      </w:r>
      <w:r>
        <w:rPr>
          <w:rFonts w:ascii="仿宋_GB2312" w:eastAsia="仿宋_GB2312"/>
          <w:color w:val="000000"/>
          <w:sz w:val="32"/>
          <w:szCs w:val="32"/>
        </w:rPr>
        <w:t>%</w:t>
      </w:r>
      <w:r>
        <w:rPr>
          <w:rFonts w:ascii="仿宋_GB2312" w:eastAsia="仿宋_GB2312" w:hint="eastAsia"/>
          <w:color w:val="000000"/>
          <w:sz w:val="32"/>
          <w:szCs w:val="32"/>
        </w:rPr>
        <w:t>。主要原因是</w:t>
      </w:r>
      <w:r w:rsidRPr="00BC0907">
        <w:rPr>
          <w:rFonts w:ascii="仿宋_GB2312" w:eastAsia="仿宋_GB2312" w:hint="eastAsia"/>
          <w:color w:val="333333"/>
          <w:sz w:val="32"/>
          <w:szCs w:val="32"/>
        </w:rPr>
        <w:t>我院制定公务用餐管理的规定，严格控制接待范围、用餐人数、接待标准，做到厉行节约，反对铺张浪费</w:t>
      </w:r>
      <w:r>
        <w:rPr>
          <w:rFonts w:ascii="仿宋_GB2312" w:eastAsia="仿宋_GB2312" w:hint="eastAsia"/>
          <w:color w:val="000000"/>
          <w:sz w:val="32"/>
          <w:szCs w:val="32"/>
        </w:rPr>
        <w:t>。其中：</w:t>
      </w:r>
    </w:p>
    <w:p w:rsidR="004E4B4E" w:rsidRDefault="004E4B4E" w:rsidP="004E4B4E">
      <w:pPr>
        <w:spacing w:line="600" w:lineRule="exact"/>
        <w:ind w:firstLineChars="200" w:firstLine="640"/>
        <w:rPr>
          <w:rFonts w:ascii="仿宋_GB2312" w:eastAsia="仿宋_GB2312"/>
          <w:color w:val="000000"/>
          <w:sz w:val="32"/>
          <w:szCs w:val="32"/>
        </w:rPr>
      </w:pPr>
      <w:bookmarkStart w:id="63" w:name="_Toc15377218"/>
      <w:r w:rsidRPr="00CE49DA">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color w:val="000000"/>
          <w:sz w:val="32"/>
          <w:szCs w:val="32"/>
        </w:rPr>
        <w:t>30</w:t>
      </w:r>
      <w:r w:rsidRPr="00CE49DA">
        <w:rPr>
          <w:rFonts w:ascii="仿宋_GB2312" w:eastAsia="仿宋_GB2312" w:hint="eastAsia"/>
          <w:color w:val="000000"/>
          <w:sz w:val="32"/>
          <w:szCs w:val="32"/>
        </w:rPr>
        <w:t>批次，</w:t>
      </w:r>
      <w:r>
        <w:rPr>
          <w:rFonts w:ascii="仿宋_GB2312" w:eastAsia="仿宋_GB2312" w:hint="eastAsia"/>
          <w:color w:val="000000"/>
          <w:sz w:val="32"/>
          <w:szCs w:val="32"/>
        </w:rPr>
        <w:t>438</w:t>
      </w:r>
      <w:r w:rsidRPr="00CE49DA">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3.07</w:t>
      </w:r>
      <w:r w:rsidRPr="00CE49DA">
        <w:rPr>
          <w:rFonts w:ascii="仿宋_GB2312" w:eastAsia="仿宋_GB2312" w:hint="eastAsia"/>
          <w:color w:val="000000"/>
          <w:sz w:val="32"/>
          <w:szCs w:val="32"/>
        </w:rPr>
        <w:t>万元，具体内容包括</w:t>
      </w:r>
      <w:r>
        <w:rPr>
          <w:rFonts w:ascii="仿宋_GB2312" w:eastAsia="仿宋_GB2312" w:hint="eastAsia"/>
          <w:color w:val="000000"/>
          <w:sz w:val="32"/>
          <w:szCs w:val="32"/>
        </w:rPr>
        <w:t>接待同级法院交流学习及上级检查及指导工作等</w:t>
      </w:r>
      <w:r w:rsidRPr="00A13CC1">
        <w:rPr>
          <w:rFonts w:ascii="仿宋_GB2312" w:eastAsia="仿宋_GB2312" w:hint="eastAsia"/>
          <w:color w:val="000000"/>
          <w:sz w:val="32"/>
          <w:szCs w:val="32"/>
        </w:rPr>
        <w:t>。</w:t>
      </w:r>
    </w:p>
    <w:p w:rsidR="004E4B4E" w:rsidRPr="00DB30EE" w:rsidRDefault="004E4B4E" w:rsidP="004E4B4E">
      <w:pPr>
        <w:spacing w:line="600" w:lineRule="exact"/>
        <w:ind w:firstLine="640"/>
        <w:outlineLvl w:val="1"/>
        <w:rPr>
          <w:rFonts w:ascii="黑体" w:eastAsia="黑体"/>
          <w:color w:val="000000"/>
          <w:sz w:val="32"/>
          <w:szCs w:val="32"/>
        </w:rPr>
      </w:pPr>
    </w:p>
    <w:p w:rsidR="004E4B4E" w:rsidRDefault="004E4B4E" w:rsidP="004E4B4E">
      <w:pPr>
        <w:spacing w:line="600" w:lineRule="exact"/>
        <w:ind w:firstLine="640"/>
        <w:outlineLvl w:val="1"/>
        <w:rPr>
          <w:rStyle w:val="2Char"/>
          <w:rFonts w:ascii="黑体" w:eastAsia="黑体" w:hAnsi="黑体"/>
        </w:rPr>
      </w:pPr>
      <w:bookmarkStart w:id="64" w:name="_Toc80953863"/>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63"/>
      <w:bookmarkEnd w:id="64"/>
    </w:p>
    <w:p w:rsidR="004E4B4E" w:rsidRDefault="004E4B4E" w:rsidP="004E4B4E">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年政府性基金预算拨款支出0万元。</w:t>
      </w:r>
    </w:p>
    <w:p w:rsidR="004E4B4E" w:rsidRDefault="004E4B4E" w:rsidP="004E4B4E">
      <w:pPr>
        <w:spacing w:line="600" w:lineRule="exact"/>
        <w:ind w:firstLine="640"/>
        <w:rPr>
          <w:rFonts w:ascii="仿宋_GB2312" w:eastAsia="仿宋_GB2312"/>
          <w:color w:val="000000"/>
          <w:sz w:val="32"/>
          <w:szCs w:val="32"/>
        </w:rPr>
      </w:pPr>
    </w:p>
    <w:p w:rsidR="004E4B4E" w:rsidRDefault="004E4B4E" w:rsidP="004E4B4E">
      <w:pPr>
        <w:numPr>
          <w:ilvl w:val="0"/>
          <w:numId w:val="3"/>
        </w:numPr>
        <w:spacing w:line="600" w:lineRule="exact"/>
        <w:ind w:firstLine="640"/>
        <w:outlineLvl w:val="1"/>
        <w:rPr>
          <w:rStyle w:val="2Char"/>
          <w:rFonts w:ascii="黑体" w:eastAsia="黑体" w:hAnsi="黑体"/>
          <w:b w:val="0"/>
        </w:rPr>
      </w:pPr>
      <w:bookmarkStart w:id="65" w:name="_Toc15377219"/>
      <w:bookmarkStart w:id="66" w:name="_Toc80953864"/>
      <w:r>
        <w:rPr>
          <w:rStyle w:val="2Char"/>
          <w:rFonts w:ascii="黑体" w:eastAsia="黑体" w:hAnsi="黑体" w:hint="eastAsia"/>
          <w:b w:val="0"/>
        </w:rPr>
        <w:t>国有资本经营预算支出决算情况说明</w:t>
      </w:r>
      <w:bookmarkEnd w:id="65"/>
      <w:bookmarkEnd w:id="66"/>
    </w:p>
    <w:p w:rsidR="004E4B4E" w:rsidRDefault="004E4B4E" w:rsidP="004E4B4E">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年国有资本经营预算拨款支出0万元。</w:t>
      </w:r>
    </w:p>
    <w:p w:rsidR="004E4B4E" w:rsidRDefault="004E4B4E" w:rsidP="004E4B4E">
      <w:pPr>
        <w:spacing w:line="580" w:lineRule="exact"/>
        <w:jc w:val="center"/>
        <w:rPr>
          <w:rFonts w:ascii="方正小标宋简体" w:eastAsia="方正小标宋简体" w:hAnsi="方正小标宋简体" w:cs="方正小标宋简体"/>
          <w:sz w:val="44"/>
          <w:szCs w:val="44"/>
        </w:rPr>
      </w:pPr>
    </w:p>
    <w:p w:rsidR="004E4B4E" w:rsidRDefault="004E4B4E" w:rsidP="004E4B4E">
      <w:pPr>
        <w:spacing w:line="600" w:lineRule="exact"/>
        <w:ind w:firstLineChars="250" w:firstLine="800"/>
        <w:outlineLvl w:val="1"/>
        <w:rPr>
          <w:rStyle w:val="2Char"/>
          <w:rFonts w:ascii="黑体" w:eastAsia="黑体" w:hAnsi="黑体"/>
        </w:rPr>
      </w:pPr>
      <w:bookmarkStart w:id="67" w:name="_Toc80953865"/>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67"/>
    </w:p>
    <w:p w:rsidR="004E4B4E" w:rsidRDefault="004E4B4E" w:rsidP="004E4B4E">
      <w:pPr>
        <w:spacing w:line="600" w:lineRule="exact"/>
        <w:ind w:firstLineChars="200" w:firstLine="643"/>
        <w:outlineLvl w:val="2"/>
        <w:rPr>
          <w:rFonts w:ascii="仿宋" w:eastAsia="仿宋" w:hAnsi="仿宋"/>
          <w:color w:val="000000"/>
          <w:sz w:val="32"/>
          <w:szCs w:val="32"/>
        </w:rPr>
      </w:pPr>
      <w:r>
        <w:rPr>
          <w:rFonts w:ascii="仿宋" w:eastAsia="仿宋" w:hAnsi="仿宋" w:hint="eastAsia"/>
          <w:b/>
          <w:color w:val="000000"/>
          <w:sz w:val="32"/>
          <w:szCs w:val="32"/>
        </w:rPr>
        <w:t>（一）机关运行经费支出情况</w:t>
      </w:r>
    </w:p>
    <w:p w:rsidR="004E4B4E" w:rsidRPr="00F554F7" w:rsidRDefault="004E4B4E" w:rsidP="004E4B4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年，我院机关运行经费支出428.8万元，比</w:t>
      </w:r>
      <w:r>
        <w:rPr>
          <w:rFonts w:ascii="仿宋_GB2312" w:eastAsia="仿宋_GB2312"/>
          <w:color w:val="000000"/>
          <w:sz w:val="32"/>
          <w:szCs w:val="32"/>
        </w:rPr>
        <w:t>2019</w:t>
      </w:r>
      <w:r>
        <w:rPr>
          <w:rFonts w:ascii="仿宋_GB2312" w:eastAsia="仿宋_GB2312" w:hint="eastAsia"/>
          <w:color w:val="000000"/>
          <w:sz w:val="32"/>
          <w:szCs w:val="32"/>
        </w:rPr>
        <w:t>年增加167.67万元，增长39.1</w:t>
      </w:r>
      <w:r>
        <w:rPr>
          <w:rFonts w:ascii="仿宋_GB2312" w:eastAsia="仿宋_GB2312"/>
          <w:color w:val="000000"/>
          <w:sz w:val="32"/>
          <w:szCs w:val="32"/>
        </w:rPr>
        <w:t>%</w:t>
      </w:r>
      <w:r>
        <w:rPr>
          <w:rFonts w:ascii="仿宋_GB2312" w:eastAsia="仿宋_GB2312" w:hint="eastAsia"/>
          <w:color w:val="000000"/>
          <w:sz w:val="32"/>
          <w:szCs w:val="32"/>
        </w:rPr>
        <w:t>。主要原因是</w:t>
      </w:r>
      <w:r w:rsidRPr="008320B2">
        <w:rPr>
          <w:rFonts w:ascii="仿宋_GB2312" w:eastAsia="仿宋_GB2312" w:hint="eastAsia"/>
          <w:color w:val="000000"/>
          <w:sz w:val="32"/>
          <w:szCs w:val="32"/>
        </w:rPr>
        <w:t>财政19年9月起未拨付日常公用经费</w:t>
      </w:r>
      <w:r>
        <w:rPr>
          <w:rFonts w:ascii="仿宋_GB2312" w:eastAsia="仿宋_GB2312" w:hint="eastAsia"/>
          <w:color w:val="000000"/>
          <w:sz w:val="32"/>
          <w:szCs w:val="32"/>
        </w:rPr>
        <w:t>。</w:t>
      </w:r>
    </w:p>
    <w:p w:rsidR="004E4B4E" w:rsidRPr="004E4B4E" w:rsidRDefault="004E4B4E" w:rsidP="004E4B4E">
      <w:pPr>
        <w:spacing w:line="600" w:lineRule="exact"/>
        <w:ind w:firstLineChars="200" w:firstLine="640"/>
        <w:rPr>
          <w:rFonts w:ascii="仿宋" w:eastAsia="仿宋" w:hAnsi="仿宋"/>
          <w:sz w:val="32"/>
          <w:szCs w:val="32"/>
        </w:rPr>
      </w:pPr>
      <w:r w:rsidRPr="004E4B4E">
        <w:rPr>
          <w:rFonts w:ascii="仿宋" w:eastAsia="仿宋" w:hAnsi="仿宋" w:hint="eastAsia"/>
          <w:sz w:val="32"/>
          <w:szCs w:val="32"/>
        </w:rPr>
        <w:t>（注：数据来源于财决附</w:t>
      </w:r>
      <w:r w:rsidRPr="004E4B4E">
        <w:rPr>
          <w:rFonts w:ascii="仿宋" w:eastAsia="仿宋" w:hAnsi="仿宋"/>
          <w:sz w:val="32"/>
          <w:szCs w:val="32"/>
        </w:rPr>
        <w:t>03</w:t>
      </w:r>
      <w:r w:rsidRPr="004E4B4E">
        <w:rPr>
          <w:rFonts w:ascii="仿宋" w:eastAsia="仿宋" w:hAnsi="仿宋" w:hint="eastAsia"/>
          <w:sz w:val="32"/>
          <w:szCs w:val="32"/>
        </w:rPr>
        <w:t>表）</w:t>
      </w:r>
    </w:p>
    <w:p w:rsidR="004E4B4E" w:rsidRDefault="004E4B4E" w:rsidP="004E4B4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p>
    <w:p w:rsidR="004E4B4E" w:rsidRDefault="004E4B4E" w:rsidP="004E4B4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我院</w:t>
      </w:r>
      <w:r>
        <w:rPr>
          <w:rFonts w:ascii="仿宋_GB2312" w:eastAsia="仿宋_GB2312" w:hint="eastAsia"/>
          <w:color w:val="000000"/>
          <w:sz w:val="32"/>
          <w:szCs w:val="32"/>
        </w:rPr>
        <w:t>政府采购支出总额526.57万元，其中：政府采购货物支出96.57万元、政府采购工程支出360万元、</w:t>
      </w:r>
      <w:r>
        <w:rPr>
          <w:rFonts w:ascii="仿宋_GB2312" w:eastAsia="仿宋_GB2312" w:hint="eastAsia"/>
          <w:color w:val="000000"/>
          <w:sz w:val="32"/>
          <w:szCs w:val="32"/>
        </w:rPr>
        <w:lastRenderedPageBreak/>
        <w:t>政府采购服务支出70万元。主要用于法庭信息化改造、办公设备购置等。</w:t>
      </w:r>
    </w:p>
    <w:p w:rsidR="004E4B4E" w:rsidRPr="004E4B4E" w:rsidRDefault="004E4B4E" w:rsidP="004E4B4E">
      <w:pPr>
        <w:spacing w:line="600" w:lineRule="exact"/>
        <w:ind w:firstLineChars="200" w:firstLine="640"/>
        <w:rPr>
          <w:rFonts w:ascii="仿宋" w:eastAsia="仿宋" w:hAnsi="仿宋"/>
          <w:sz w:val="32"/>
          <w:szCs w:val="32"/>
        </w:rPr>
      </w:pPr>
      <w:r w:rsidRPr="004E4B4E">
        <w:rPr>
          <w:rFonts w:ascii="仿宋" w:eastAsia="仿宋" w:hAnsi="仿宋" w:hint="eastAsia"/>
          <w:sz w:val="32"/>
          <w:szCs w:val="32"/>
        </w:rPr>
        <w:t>（注：数据来源于财决附</w:t>
      </w:r>
      <w:r w:rsidRPr="004E4B4E">
        <w:rPr>
          <w:rFonts w:ascii="仿宋" w:eastAsia="仿宋" w:hAnsi="仿宋"/>
          <w:sz w:val="32"/>
          <w:szCs w:val="32"/>
        </w:rPr>
        <w:t>03</w:t>
      </w:r>
      <w:r w:rsidRPr="004E4B4E">
        <w:rPr>
          <w:rFonts w:ascii="仿宋" w:eastAsia="仿宋" w:hAnsi="仿宋" w:hint="eastAsia"/>
          <w:sz w:val="32"/>
          <w:szCs w:val="32"/>
        </w:rPr>
        <w:t>表）</w:t>
      </w:r>
    </w:p>
    <w:p w:rsidR="004E4B4E" w:rsidRDefault="004E4B4E" w:rsidP="004E4B4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（三）国有资产占有使用情况</w:t>
      </w:r>
    </w:p>
    <w:p w:rsidR="004E4B4E" w:rsidRDefault="004E4B4E" w:rsidP="004E4B4E">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Pr>
          <w:rFonts w:ascii="仿宋_GB2312" w:eastAsia="仿宋_GB2312" w:hint="eastAsia"/>
          <w:color w:val="000000"/>
          <w:sz w:val="32"/>
          <w:szCs w:val="32"/>
        </w:rPr>
        <w:t>我院</w:t>
      </w:r>
      <w:r w:rsidRPr="00A13CC1">
        <w:rPr>
          <w:rFonts w:ascii="仿宋_GB2312" w:eastAsia="仿宋_GB2312" w:hint="eastAsia"/>
          <w:color w:val="000000"/>
          <w:sz w:val="32"/>
          <w:szCs w:val="32"/>
        </w:rPr>
        <w:t>共有车辆</w:t>
      </w:r>
      <w:r>
        <w:rPr>
          <w:rFonts w:ascii="仿宋_GB2312" w:eastAsia="仿宋_GB2312" w:hint="eastAsia"/>
          <w:color w:val="000000"/>
          <w:sz w:val="32"/>
          <w:szCs w:val="32"/>
        </w:rPr>
        <w:t>15</w:t>
      </w:r>
      <w:r w:rsidRPr="00A13CC1">
        <w:rPr>
          <w:rFonts w:ascii="仿宋_GB2312" w:eastAsia="仿宋_GB2312" w:hint="eastAsia"/>
          <w:color w:val="000000"/>
          <w:sz w:val="32"/>
          <w:szCs w:val="32"/>
        </w:rPr>
        <w:t>辆，其中：</w:t>
      </w:r>
      <w:r w:rsidRPr="007770C3">
        <w:rPr>
          <w:rFonts w:ascii="仿宋_GB2312" w:eastAsia="仿宋_GB2312" w:hint="eastAsia"/>
          <w:color w:val="000000"/>
          <w:sz w:val="32"/>
          <w:szCs w:val="32"/>
        </w:rPr>
        <w:t>一般</w:t>
      </w:r>
      <w:r>
        <w:rPr>
          <w:rFonts w:ascii="仿宋_GB2312" w:eastAsia="仿宋_GB2312" w:hint="eastAsia"/>
          <w:color w:val="000000"/>
          <w:sz w:val="32"/>
          <w:szCs w:val="32"/>
        </w:rPr>
        <w:t>执法执勤用车14</w:t>
      </w:r>
      <w:r w:rsidRPr="007770C3">
        <w:rPr>
          <w:rFonts w:ascii="仿宋_GB2312" w:eastAsia="仿宋_GB2312" w:hint="eastAsia"/>
          <w:color w:val="000000"/>
          <w:sz w:val="32"/>
          <w:szCs w:val="32"/>
        </w:rPr>
        <w:t>辆</w:t>
      </w:r>
      <w:r>
        <w:rPr>
          <w:rFonts w:ascii="仿宋_GB2312" w:eastAsia="仿宋_GB2312" w:hint="eastAsia"/>
          <w:color w:val="000000"/>
          <w:sz w:val="32"/>
          <w:szCs w:val="32"/>
        </w:rPr>
        <w:t>，特种专业技术用车1辆。</w:t>
      </w:r>
    </w:p>
    <w:p w:rsidR="004E4B4E" w:rsidRPr="004E4B4E" w:rsidRDefault="004E4B4E" w:rsidP="004E4B4E">
      <w:pPr>
        <w:autoSpaceDE w:val="0"/>
        <w:autoSpaceDN w:val="0"/>
        <w:adjustRightInd w:val="0"/>
        <w:spacing w:line="600" w:lineRule="exact"/>
        <w:ind w:firstLineChars="200" w:firstLine="640"/>
        <w:jc w:val="left"/>
        <w:rPr>
          <w:rFonts w:ascii="仿宋" w:eastAsia="仿宋" w:hAnsi="仿宋"/>
          <w:sz w:val="32"/>
          <w:szCs w:val="32"/>
        </w:rPr>
      </w:pPr>
      <w:r w:rsidRPr="004E4B4E">
        <w:rPr>
          <w:rFonts w:ascii="仿宋" w:eastAsia="仿宋" w:hAnsi="仿宋" w:hint="eastAsia"/>
          <w:sz w:val="32"/>
          <w:szCs w:val="32"/>
        </w:rPr>
        <w:t>（注：数据来源财决附</w:t>
      </w:r>
      <w:r w:rsidRPr="004E4B4E">
        <w:rPr>
          <w:rFonts w:ascii="仿宋" w:eastAsia="仿宋" w:hAnsi="仿宋"/>
          <w:sz w:val="32"/>
          <w:szCs w:val="32"/>
        </w:rPr>
        <w:t>03</w:t>
      </w:r>
      <w:r w:rsidRPr="004E4B4E">
        <w:rPr>
          <w:rFonts w:ascii="仿宋" w:eastAsia="仿宋" w:hAnsi="仿宋" w:hint="eastAsia"/>
          <w:sz w:val="32"/>
          <w:szCs w:val="32"/>
        </w:rPr>
        <w:t>表，按部门决算报表填报数据罗列车辆情况。）</w:t>
      </w:r>
    </w:p>
    <w:p w:rsidR="004E4B4E" w:rsidRDefault="004E4B4E" w:rsidP="004E4B4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4E4B4E" w:rsidRPr="00C0638A" w:rsidRDefault="004E4B4E" w:rsidP="004E4B4E">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4E4B4E" w:rsidRPr="00CE49DA" w:rsidRDefault="004E4B4E" w:rsidP="004E4B4E">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int="eastAsia"/>
          <w:color w:val="000000"/>
          <w:sz w:val="32"/>
          <w:szCs w:val="32"/>
        </w:rPr>
        <w:t>非税收入安排的支出</w:t>
      </w:r>
      <w:r w:rsidRPr="00CE49DA">
        <w:rPr>
          <w:rFonts w:ascii="仿宋_GB2312" w:eastAsia="仿宋_GB2312" w:hAnsi="仿宋_GB2312" w:cs="仿宋_GB2312" w:hint="eastAsia"/>
          <w:sz w:val="32"/>
          <w:szCs w:val="32"/>
        </w:rPr>
        <w:t>开展了预算事前绩效评估，对</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个项目开展了绩效目标完成情况梳理填报。</w:t>
      </w:r>
    </w:p>
    <w:p w:rsidR="004E4B4E" w:rsidRPr="0045146C" w:rsidRDefault="004E4B4E" w:rsidP="004E4B4E">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，我院整体完成良好。</w:t>
      </w:r>
      <w:r w:rsidRPr="00CE49DA">
        <w:rPr>
          <w:rFonts w:ascii="仿宋_GB2312" w:eastAsia="仿宋_GB2312" w:hAnsi="仿宋_GB2312" w:cs="仿宋_GB2312" w:hint="eastAsia"/>
          <w:sz w:val="32"/>
          <w:szCs w:val="32"/>
        </w:rPr>
        <w:t>本部门还自行组织了</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个项目绩效评价，从评价情况来看</w:t>
      </w:r>
      <w:r>
        <w:rPr>
          <w:rFonts w:ascii="仿宋_GB2312" w:eastAsia="仿宋_GB2312" w:hAnsi="仿宋_GB2312" w:cs="仿宋_GB2312" w:hint="eastAsia"/>
          <w:sz w:val="32"/>
          <w:szCs w:val="32"/>
        </w:rPr>
        <w:t>，</w:t>
      </w:r>
      <w:r w:rsidRPr="0045146C">
        <w:rPr>
          <w:rFonts w:ascii="仿宋_GB2312" w:eastAsia="仿宋_GB2312" w:hAnsi="仿宋_GB2312" w:cs="仿宋_GB2312" w:hint="eastAsia"/>
          <w:sz w:val="32"/>
          <w:szCs w:val="32"/>
        </w:rPr>
        <w:t>按照项目实施进度计划和项目规划的要求，专项支出管理，项目完成质量良好。</w:t>
      </w:r>
    </w:p>
    <w:p w:rsidR="004E4B4E" w:rsidRPr="00CE49DA" w:rsidRDefault="004E4B4E" w:rsidP="004E4B4E">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hint="eastAsia"/>
          <w:b/>
          <w:bCs/>
          <w:sz w:val="32"/>
          <w:szCs w:val="32"/>
        </w:rPr>
        <w:br/>
      </w:r>
      <w:r w:rsidRPr="00CE49DA">
        <w:rPr>
          <w:rFonts w:ascii="仿宋_GB2312" w:eastAsia="仿宋_GB2312" w:hAnsi="仿宋_GB2312" w:cs="仿宋_GB2312" w:hint="eastAsia"/>
          <w:sz w:val="32"/>
          <w:szCs w:val="32"/>
        </w:rPr>
        <w:t xml:space="preserve">    本部门在</w:t>
      </w:r>
      <w:r>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年度部门决算中反映“</w:t>
      </w:r>
      <w:r w:rsidRPr="00C644A8">
        <w:rPr>
          <w:rFonts w:ascii="仿宋_GB2312" w:eastAsia="仿宋_GB2312" w:hint="eastAsia"/>
          <w:color w:val="000000"/>
          <w:sz w:val="32"/>
          <w:szCs w:val="32"/>
        </w:rPr>
        <w:t>非税收入安排的支出</w:t>
      </w:r>
      <w:r w:rsidRPr="00CE49DA">
        <w:rPr>
          <w:rFonts w:ascii="仿宋_GB2312" w:eastAsia="仿宋_GB2312" w:hAnsi="仿宋_GB2312" w:cs="仿宋_GB2312"/>
          <w:sz w:val="32"/>
          <w:szCs w:val="32"/>
        </w:rPr>
        <w:t>””</w:t>
      </w:r>
      <w:r w:rsidRPr="00577F8E">
        <w:rPr>
          <w:rFonts w:ascii="仿宋_GB2312" w:eastAsia="仿宋_GB2312" w:hint="eastAsia"/>
          <w:color w:val="000000"/>
          <w:sz w:val="32"/>
          <w:szCs w:val="32"/>
        </w:rPr>
        <w:t xml:space="preserve"> </w:t>
      </w:r>
      <w:r w:rsidRPr="00C644A8">
        <w:rPr>
          <w:rFonts w:ascii="仿宋_GB2312" w:eastAsia="仿宋_GB2312" w:hint="eastAsia"/>
          <w:color w:val="000000"/>
          <w:sz w:val="32"/>
          <w:szCs w:val="32"/>
        </w:rPr>
        <w:t>司法救助款</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2</w:t>
      </w:r>
      <w:r w:rsidRPr="00CE49DA">
        <w:rPr>
          <w:rFonts w:ascii="仿宋_GB2312" w:eastAsia="仿宋_GB2312" w:hAnsi="仿宋_GB2312" w:cs="仿宋_GB2312" w:hint="eastAsia"/>
          <w:sz w:val="32"/>
          <w:szCs w:val="32"/>
        </w:rPr>
        <w:t>个项目绩效目标实际完成情况。</w:t>
      </w:r>
    </w:p>
    <w:p w:rsidR="004E4B4E" w:rsidRPr="00CE49DA" w:rsidRDefault="004E4B4E" w:rsidP="004E4B4E">
      <w:pPr>
        <w:numPr>
          <w:ilvl w:val="0"/>
          <w:numId w:val="9"/>
        </w:numPr>
        <w:spacing w:line="580" w:lineRule="exact"/>
        <w:ind w:firstLineChars="200" w:firstLine="640"/>
        <w:rPr>
          <w:rFonts w:ascii="仿宋_GB2312" w:eastAsia="仿宋_GB2312" w:hAnsi="仿宋_GB2312" w:cs="仿宋_GB2312"/>
          <w:sz w:val="32"/>
          <w:szCs w:val="32"/>
        </w:rPr>
      </w:pPr>
      <w:r w:rsidRPr="00C644A8">
        <w:rPr>
          <w:rFonts w:ascii="仿宋_GB2312" w:eastAsia="仿宋_GB2312" w:hint="eastAsia"/>
          <w:color w:val="000000"/>
          <w:sz w:val="32"/>
          <w:szCs w:val="32"/>
        </w:rPr>
        <w:t>非税收入安排的支出</w:t>
      </w:r>
      <w:r w:rsidRPr="00CE49DA">
        <w:rPr>
          <w:rFonts w:ascii="仿宋_GB2312" w:eastAsia="仿宋_GB2312" w:hAnsi="仿宋_GB2312" w:cs="仿宋_GB2312" w:hint="eastAsia"/>
          <w:sz w:val="32"/>
          <w:szCs w:val="32"/>
        </w:rPr>
        <w:t>项目绩效目标完成情况综述。</w:t>
      </w:r>
      <w:r w:rsidRPr="00CE49DA">
        <w:rPr>
          <w:rFonts w:ascii="仿宋_GB2312" w:eastAsia="仿宋_GB2312" w:hAnsi="仿宋_GB2312" w:cs="仿宋_GB2312" w:hint="eastAsia"/>
          <w:sz w:val="32"/>
          <w:szCs w:val="32"/>
        </w:rPr>
        <w:lastRenderedPageBreak/>
        <w:t>项目全年预算数</w:t>
      </w:r>
      <w:r>
        <w:rPr>
          <w:rFonts w:eastAsia="方正仿宋简体" w:hint="eastAsia"/>
          <w:sz w:val="32"/>
          <w:szCs w:val="32"/>
        </w:rPr>
        <w:t>1020.6</w:t>
      </w:r>
      <w:r w:rsidRPr="00CE49DA">
        <w:rPr>
          <w:rFonts w:ascii="仿宋_GB2312" w:eastAsia="仿宋_GB2312" w:hAnsi="仿宋_GB2312" w:cs="仿宋_GB2312" w:hint="eastAsia"/>
          <w:sz w:val="32"/>
          <w:szCs w:val="32"/>
        </w:rPr>
        <w:t>万元，执行数为</w:t>
      </w:r>
      <w:r>
        <w:rPr>
          <w:rFonts w:eastAsia="方正仿宋简体" w:hint="eastAsia"/>
          <w:sz w:val="32"/>
          <w:szCs w:val="32"/>
        </w:rPr>
        <w:t>1312.25</w:t>
      </w:r>
      <w:r w:rsidRPr="00CE49DA">
        <w:rPr>
          <w:rFonts w:ascii="仿宋_GB2312" w:eastAsia="仿宋_GB2312" w:hAnsi="仿宋_GB2312" w:cs="仿宋_GB2312" w:hint="eastAsia"/>
          <w:sz w:val="32"/>
          <w:szCs w:val="32"/>
        </w:rPr>
        <w:t>万元，完成预算的</w:t>
      </w:r>
      <w:r>
        <w:rPr>
          <w:rFonts w:eastAsia="方正仿宋简体" w:hint="eastAsia"/>
          <w:sz w:val="32"/>
          <w:szCs w:val="32"/>
        </w:rPr>
        <w:t>128.58</w:t>
      </w:r>
      <w:r w:rsidRPr="00CE49DA">
        <w:rPr>
          <w:rFonts w:ascii="仿宋_GB2312" w:eastAsia="仿宋_GB2312" w:hAnsi="仿宋_GB2312" w:cs="仿宋_GB2312" w:hint="eastAsia"/>
          <w:sz w:val="32"/>
          <w:szCs w:val="32"/>
        </w:rPr>
        <w:t>%。通过项目实施，保障</w:t>
      </w:r>
      <w:r w:rsidRPr="00BE1930">
        <w:rPr>
          <w:rFonts w:ascii="仿宋_GB2312" w:eastAsia="仿宋_GB2312" w:hAnsi="仿宋_GB2312" w:cs="仿宋_GB2312" w:hint="eastAsia"/>
          <w:sz w:val="32"/>
          <w:szCs w:val="32"/>
        </w:rPr>
        <w:t>我院审判、执行工作的有序进行。</w:t>
      </w:r>
    </w:p>
    <w:p w:rsidR="004E4B4E" w:rsidRPr="00CE49DA" w:rsidRDefault="004E4B4E" w:rsidP="004E4B4E">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司法救助</w:t>
      </w:r>
      <w:r w:rsidRPr="00CE49DA">
        <w:rPr>
          <w:rFonts w:ascii="仿宋_GB2312" w:eastAsia="仿宋_GB2312" w:hAnsi="仿宋_GB2312" w:cs="仿宋_GB2312" w:hint="eastAsia"/>
          <w:sz w:val="32"/>
          <w:szCs w:val="32"/>
        </w:rPr>
        <w:t>项目绩效目标完成情况综述。项目全年预算数</w:t>
      </w:r>
      <w:r>
        <w:rPr>
          <w:rFonts w:eastAsia="方正仿宋简体" w:hint="eastAsia"/>
          <w:sz w:val="32"/>
          <w:szCs w:val="32"/>
        </w:rPr>
        <w:t>100</w:t>
      </w:r>
      <w:r w:rsidRPr="00CE49DA">
        <w:rPr>
          <w:rFonts w:ascii="仿宋_GB2312" w:eastAsia="仿宋_GB2312" w:hAnsi="仿宋_GB2312" w:cs="仿宋_GB2312" w:hint="eastAsia"/>
          <w:sz w:val="32"/>
          <w:szCs w:val="32"/>
        </w:rPr>
        <w:t>万元，执行数为</w:t>
      </w:r>
      <w:r>
        <w:rPr>
          <w:rFonts w:eastAsia="方正仿宋简体" w:hint="eastAsia"/>
          <w:sz w:val="32"/>
          <w:szCs w:val="32"/>
        </w:rPr>
        <w:t>51.55</w:t>
      </w:r>
      <w:r w:rsidRPr="00CE49DA">
        <w:rPr>
          <w:rFonts w:ascii="仿宋_GB2312" w:eastAsia="仿宋_GB2312" w:hAnsi="仿宋_GB2312" w:cs="仿宋_GB2312" w:hint="eastAsia"/>
          <w:sz w:val="32"/>
          <w:szCs w:val="32"/>
        </w:rPr>
        <w:t>万元，完成预算的</w:t>
      </w:r>
      <w:r>
        <w:rPr>
          <w:rFonts w:eastAsia="方正仿宋简体" w:hint="eastAsia"/>
          <w:sz w:val="32"/>
          <w:szCs w:val="32"/>
        </w:rPr>
        <w:t>51.55</w:t>
      </w:r>
      <w:r w:rsidRPr="00CE49DA">
        <w:rPr>
          <w:rFonts w:ascii="仿宋_GB2312" w:eastAsia="仿宋_GB2312" w:hAnsi="仿宋_GB2312" w:cs="仿宋_GB2312" w:hint="eastAsia"/>
          <w:sz w:val="32"/>
          <w:szCs w:val="32"/>
        </w:rPr>
        <w:t>%。通过项目实施，</w:t>
      </w:r>
      <w:r w:rsidRPr="00DF52DA">
        <w:rPr>
          <w:rFonts w:ascii="仿宋_GB2312" w:eastAsia="仿宋_GB2312" w:hAnsi="仿宋_GB2312" w:cs="仿宋_GB2312"/>
          <w:sz w:val="32"/>
          <w:szCs w:val="32"/>
        </w:rPr>
        <w:t>使经济确有困难的当事人能够依法行使诉讼权利，维护其合法权益</w:t>
      </w:r>
      <w:r w:rsidRPr="00DF52DA">
        <w:rPr>
          <w:rFonts w:ascii="仿宋_GB2312" w:eastAsia="仿宋_GB2312" w:hAnsi="仿宋_GB2312" w:cs="仿宋_GB2312" w:hint="eastAsia"/>
          <w:sz w:val="32"/>
          <w:szCs w:val="32"/>
        </w:rPr>
        <w:t>。</w:t>
      </w:r>
    </w:p>
    <w:p w:rsidR="004E4B4E" w:rsidRDefault="004E4B4E" w:rsidP="004E4B4E">
      <w:pPr>
        <w:pStyle w:val="a3"/>
        <w:spacing w:before="93"/>
        <w:jc w:val="center"/>
        <w:rPr>
          <w:rFonts w:ascii="宋体" w:hAnsi="宋体" w:cs="宋体"/>
          <w:b/>
          <w:bCs/>
          <w:color w:val="000000"/>
          <w:sz w:val="36"/>
          <w:szCs w:val="36"/>
        </w:rPr>
      </w:pPr>
    </w:p>
    <w:p w:rsidR="00B81598" w:rsidRPr="004E4B4E" w:rsidRDefault="00B81598" w:rsidP="00BA171B">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9960"/>
      </w:tblGrid>
      <w:tr w:rsidR="00B81598" w:rsidTr="00272E81">
        <w:trPr>
          <w:trHeight w:val="1034"/>
        </w:trPr>
        <w:tc>
          <w:tcPr>
            <w:tcW w:w="9960" w:type="dxa"/>
            <w:tcMar>
              <w:top w:w="15" w:type="dxa"/>
              <w:left w:w="15" w:type="dxa"/>
              <w:bottom w:w="0" w:type="dxa"/>
              <w:right w:w="15" w:type="dxa"/>
            </w:tcMar>
            <w:vAlign w:val="center"/>
            <w:hideMark/>
          </w:tcPr>
          <w:p w:rsidR="00BA171B" w:rsidRDefault="00BA171B" w:rsidP="00BA171B">
            <w:pPr>
              <w:pStyle w:val="a7"/>
              <w:widowControl/>
              <w:ind w:leftChars="1310" w:left="4173" w:hangingChars="395" w:hanging="1422"/>
              <w:textAlignment w:val="center"/>
              <w:rPr>
                <w:rFonts w:ascii="黑体" w:eastAsia="黑体" w:hAnsi="黑体" w:cs="宋体"/>
                <w:bCs/>
                <w:color w:val="000000"/>
                <w:kern w:val="0"/>
                <w:sz w:val="36"/>
                <w:szCs w:val="36"/>
              </w:rPr>
            </w:pPr>
          </w:p>
          <w:p w:rsidR="00BA171B" w:rsidRDefault="00BA171B" w:rsidP="00BA171B">
            <w:pPr>
              <w:pStyle w:val="a7"/>
              <w:widowControl/>
              <w:ind w:leftChars="1310" w:left="4173" w:hangingChars="395" w:hanging="1422"/>
              <w:textAlignment w:val="center"/>
              <w:rPr>
                <w:rFonts w:ascii="黑体" w:eastAsia="黑体" w:hAnsi="黑体" w:cs="宋体"/>
                <w:bCs/>
                <w:color w:val="000000"/>
                <w:kern w:val="0"/>
                <w:sz w:val="36"/>
                <w:szCs w:val="36"/>
              </w:rPr>
            </w:pPr>
          </w:p>
          <w:p w:rsidR="00BA171B" w:rsidRDefault="00BA171B" w:rsidP="00BA171B">
            <w:pPr>
              <w:pStyle w:val="a7"/>
              <w:widowControl/>
              <w:ind w:leftChars="1310" w:left="4173" w:hangingChars="395" w:hanging="1422"/>
              <w:textAlignment w:val="center"/>
              <w:rPr>
                <w:rFonts w:ascii="黑体" w:eastAsia="黑体" w:hAnsi="黑体" w:cs="宋体"/>
                <w:bCs/>
                <w:color w:val="000000"/>
                <w:kern w:val="0"/>
                <w:sz w:val="36"/>
                <w:szCs w:val="36"/>
              </w:rPr>
            </w:pPr>
          </w:p>
          <w:p w:rsidR="00BA171B" w:rsidRDefault="00BA171B" w:rsidP="00BA171B">
            <w:pPr>
              <w:pStyle w:val="a7"/>
              <w:widowControl/>
              <w:ind w:leftChars="1310" w:left="4173" w:hangingChars="395" w:hanging="1422"/>
              <w:textAlignment w:val="center"/>
              <w:rPr>
                <w:rFonts w:ascii="黑体" w:eastAsia="黑体" w:hAnsi="黑体" w:cs="宋体"/>
                <w:bCs/>
                <w:color w:val="000000"/>
                <w:kern w:val="0"/>
                <w:sz w:val="36"/>
                <w:szCs w:val="36"/>
              </w:rPr>
            </w:pPr>
          </w:p>
          <w:p w:rsidR="00BA171B" w:rsidRDefault="00BA171B" w:rsidP="00BA171B">
            <w:pPr>
              <w:pStyle w:val="a7"/>
              <w:widowControl/>
              <w:ind w:leftChars="1310" w:left="4173" w:hangingChars="395" w:hanging="1422"/>
              <w:textAlignment w:val="center"/>
              <w:rPr>
                <w:rFonts w:ascii="黑体" w:eastAsia="黑体" w:hAnsi="黑体" w:cs="宋体"/>
                <w:bCs/>
                <w:color w:val="000000"/>
                <w:kern w:val="0"/>
                <w:sz w:val="36"/>
                <w:szCs w:val="36"/>
              </w:rPr>
            </w:pPr>
          </w:p>
          <w:p w:rsidR="00B81598" w:rsidRDefault="00B81598" w:rsidP="00BA171B">
            <w:pPr>
              <w:pStyle w:val="a7"/>
              <w:widowControl/>
              <w:ind w:leftChars="1310" w:left="4173" w:hangingChars="395" w:hanging="1422"/>
              <w:textAlignment w:val="center"/>
              <w:rPr>
                <w:rFonts w:ascii="宋体" w:hAnsi="宋体" w:cs="宋体" w:hint="eastAsia"/>
                <w:color w:val="000000"/>
                <w:sz w:val="36"/>
                <w:szCs w:val="36"/>
              </w:rPr>
            </w:pPr>
          </w:p>
          <w:p w:rsidR="00D71B19" w:rsidRDefault="00D71B19" w:rsidP="00BA171B">
            <w:pPr>
              <w:pStyle w:val="a7"/>
              <w:widowControl/>
              <w:ind w:leftChars="1310" w:left="4173" w:hangingChars="395" w:hanging="1422"/>
              <w:textAlignment w:val="center"/>
              <w:rPr>
                <w:rFonts w:ascii="宋体" w:hAnsi="宋体" w:cs="宋体" w:hint="eastAsia"/>
                <w:color w:val="000000"/>
                <w:sz w:val="36"/>
                <w:szCs w:val="36"/>
              </w:rPr>
            </w:pPr>
          </w:p>
          <w:p w:rsidR="00D71B19" w:rsidRDefault="00D71B19" w:rsidP="00BA171B">
            <w:pPr>
              <w:pStyle w:val="a7"/>
              <w:widowControl/>
              <w:ind w:leftChars="1310" w:left="4173" w:hangingChars="395" w:hanging="1422"/>
              <w:textAlignment w:val="center"/>
              <w:rPr>
                <w:rFonts w:ascii="宋体" w:hAnsi="宋体" w:cs="宋体" w:hint="eastAsia"/>
                <w:color w:val="000000"/>
                <w:sz w:val="36"/>
                <w:szCs w:val="36"/>
              </w:rPr>
            </w:pPr>
          </w:p>
          <w:p w:rsidR="00D71B19" w:rsidRDefault="00D71B19" w:rsidP="00BA171B">
            <w:pPr>
              <w:pStyle w:val="a7"/>
              <w:widowControl/>
              <w:ind w:leftChars="1310" w:left="4173" w:hangingChars="395" w:hanging="1422"/>
              <w:textAlignment w:val="center"/>
              <w:rPr>
                <w:rFonts w:ascii="宋体" w:hAnsi="宋体" w:cs="宋体" w:hint="eastAsia"/>
                <w:color w:val="000000"/>
                <w:sz w:val="36"/>
                <w:szCs w:val="36"/>
              </w:rPr>
            </w:pPr>
          </w:p>
          <w:p w:rsidR="00D71B19" w:rsidRDefault="00D71B19" w:rsidP="00BA171B">
            <w:pPr>
              <w:pStyle w:val="a7"/>
              <w:widowControl/>
              <w:ind w:leftChars="1310" w:left="4173" w:hangingChars="395" w:hanging="1422"/>
              <w:textAlignment w:val="center"/>
              <w:rPr>
                <w:rFonts w:ascii="宋体" w:hAnsi="宋体" w:cs="宋体" w:hint="eastAsia"/>
                <w:color w:val="000000"/>
                <w:sz w:val="36"/>
                <w:szCs w:val="36"/>
              </w:rPr>
            </w:pPr>
          </w:p>
          <w:p w:rsidR="00D71B19" w:rsidRDefault="00D71B19" w:rsidP="00BA171B">
            <w:pPr>
              <w:pStyle w:val="a7"/>
              <w:widowControl/>
              <w:ind w:leftChars="1310" w:left="4173" w:hangingChars="395" w:hanging="1422"/>
              <w:textAlignment w:val="center"/>
              <w:rPr>
                <w:rFonts w:ascii="宋体" w:hAnsi="宋体" w:cs="宋体" w:hint="eastAsia"/>
                <w:color w:val="000000"/>
                <w:sz w:val="36"/>
                <w:szCs w:val="36"/>
              </w:rPr>
            </w:pPr>
          </w:p>
          <w:p w:rsidR="00D71B19" w:rsidRPr="00B81598" w:rsidRDefault="00D71B19" w:rsidP="00BA171B">
            <w:pPr>
              <w:pStyle w:val="a7"/>
              <w:widowControl/>
              <w:ind w:leftChars="1310" w:left="4173" w:hangingChars="395" w:hanging="1422"/>
              <w:textAlignment w:val="center"/>
              <w:rPr>
                <w:rFonts w:ascii="宋体" w:hAnsi="宋体" w:cs="宋体"/>
                <w:color w:val="000000"/>
                <w:sz w:val="36"/>
                <w:szCs w:val="36"/>
              </w:rPr>
            </w:pPr>
          </w:p>
        </w:tc>
      </w:tr>
    </w:tbl>
    <w:p w:rsidR="00900A12" w:rsidRPr="00C0638A" w:rsidRDefault="00900A12" w:rsidP="00900A12">
      <w:pPr>
        <w:pStyle w:val="a3"/>
        <w:spacing w:before="93"/>
        <w:jc w:val="center"/>
        <w:rPr>
          <w:rFonts w:ascii="宋体" w:hAnsi="宋体" w:cs="宋体"/>
          <w:color w:val="000000"/>
          <w:sz w:val="36"/>
          <w:szCs w:val="36"/>
        </w:rPr>
      </w:pPr>
      <w:r>
        <w:rPr>
          <w:rFonts w:ascii="宋体" w:hAnsi="宋体" w:cs="宋体" w:hint="eastAsia"/>
          <w:b/>
          <w:bCs/>
          <w:color w:val="000000"/>
          <w:sz w:val="36"/>
          <w:szCs w:val="36"/>
        </w:rPr>
        <w:lastRenderedPageBreak/>
        <w:t>项目绩效目标完成情况表一</w:t>
      </w:r>
      <w:r>
        <w:rPr>
          <w:rFonts w:ascii="宋体" w:cs="宋体"/>
          <w:b/>
          <w:bCs/>
          <w:color w:val="000000"/>
          <w:sz w:val="36"/>
          <w:szCs w:val="36"/>
        </w:rPr>
        <w:br/>
      </w:r>
      <w:r>
        <w:rPr>
          <w:rFonts w:ascii="宋体" w:hAnsi="宋体" w:cs="宋体"/>
          <w:color w:val="000000"/>
          <w:sz w:val="36"/>
          <w:szCs w:val="36"/>
        </w:rPr>
        <w:t>(2020</w:t>
      </w:r>
      <w:r>
        <w:rPr>
          <w:rFonts w:ascii="宋体" w:hAnsi="宋体" w:cs="宋体" w:hint="eastAsia"/>
          <w:color w:val="000000"/>
          <w:sz w:val="36"/>
          <w:szCs w:val="36"/>
        </w:rPr>
        <w:t>年度</w:t>
      </w:r>
      <w:r>
        <w:rPr>
          <w:rFonts w:ascii="宋体" w:hAnsi="宋体" w:cs="宋体"/>
          <w:color w:val="000000"/>
          <w:sz w:val="36"/>
          <w:szCs w:val="36"/>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07"/>
        <w:gridCol w:w="337"/>
        <w:gridCol w:w="1083"/>
        <w:gridCol w:w="133"/>
        <w:gridCol w:w="675"/>
        <w:gridCol w:w="673"/>
        <w:gridCol w:w="1492"/>
        <w:gridCol w:w="1073"/>
        <w:gridCol w:w="140"/>
        <w:gridCol w:w="1280"/>
      </w:tblGrid>
      <w:tr w:rsidR="00900A12" w:rsidRPr="00214615" w:rsidTr="00DF536C">
        <w:trPr>
          <w:trHeight w:val="270"/>
        </w:trPr>
        <w:tc>
          <w:tcPr>
            <w:tcW w:w="498"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p w:rsidR="00900A12" w:rsidRPr="00214615" w:rsidRDefault="00900A12" w:rsidP="00DF536C">
            <w:pPr>
              <w:widowControl/>
              <w:jc w:val="center"/>
              <w:rPr>
                <w:color w:val="000000"/>
                <w:kern w:val="0"/>
                <w:sz w:val="18"/>
                <w:szCs w:val="18"/>
              </w:rPr>
            </w:pPr>
            <w:r w:rsidRPr="00214615">
              <w:rPr>
                <w:color w:val="000000"/>
                <w:kern w:val="0"/>
                <w:sz w:val="18"/>
                <w:szCs w:val="18"/>
              </w:rPr>
              <w:t>名称</w:t>
            </w:r>
          </w:p>
        </w:tc>
        <w:tc>
          <w:tcPr>
            <w:tcW w:w="4502" w:type="pct"/>
            <w:gridSpan w:val="10"/>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r>
              <w:rPr>
                <w:color w:val="000000"/>
                <w:kern w:val="0"/>
                <w:sz w:val="18"/>
                <w:szCs w:val="18"/>
              </w:rPr>
              <w:t>非税收入安排的支出</w:t>
            </w:r>
          </w:p>
        </w:tc>
      </w:tr>
      <w:tr w:rsidR="00900A12" w:rsidRPr="00214615" w:rsidTr="00DF536C">
        <w:trPr>
          <w:trHeight w:val="270"/>
        </w:trPr>
        <w:tc>
          <w:tcPr>
            <w:tcW w:w="498"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p w:rsidR="00900A12" w:rsidRPr="00214615" w:rsidRDefault="00900A12" w:rsidP="00DF536C">
            <w:pPr>
              <w:widowControl/>
              <w:jc w:val="center"/>
              <w:rPr>
                <w:color w:val="000000"/>
                <w:kern w:val="0"/>
                <w:sz w:val="18"/>
                <w:szCs w:val="18"/>
              </w:rPr>
            </w:pPr>
            <w:r w:rsidRPr="00214615">
              <w:rPr>
                <w:color w:val="000000"/>
                <w:kern w:val="0"/>
                <w:sz w:val="18"/>
                <w:szCs w:val="18"/>
              </w:rPr>
              <w:t>类型</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产业发展</w:t>
            </w:r>
          </w:p>
        </w:tc>
        <w:tc>
          <w:tcPr>
            <w:tcW w:w="634"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民生</w:t>
            </w:r>
          </w:p>
          <w:p w:rsidR="00900A12" w:rsidRPr="00214615" w:rsidRDefault="00900A12" w:rsidP="00DF536C">
            <w:pPr>
              <w:widowControl/>
              <w:jc w:val="center"/>
              <w:rPr>
                <w:color w:val="000000"/>
                <w:kern w:val="0"/>
                <w:sz w:val="18"/>
                <w:szCs w:val="18"/>
              </w:rPr>
            </w:pPr>
            <w:r w:rsidRPr="00214615">
              <w:rPr>
                <w:color w:val="000000"/>
                <w:kern w:val="0"/>
                <w:sz w:val="18"/>
                <w:szCs w:val="18"/>
              </w:rPr>
              <w:t>保障</w:t>
            </w:r>
          </w:p>
        </w:tc>
        <w:tc>
          <w:tcPr>
            <w:tcW w:w="1740"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基础设施</w:t>
            </w:r>
          </w:p>
        </w:tc>
        <w:tc>
          <w:tcPr>
            <w:tcW w:w="145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行政运行</w:t>
            </w:r>
          </w:p>
        </w:tc>
      </w:tr>
      <w:tr w:rsidR="00900A12" w:rsidRPr="00214615" w:rsidTr="00DF536C">
        <w:trPr>
          <w:trHeight w:val="408"/>
        </w:trPr>
        <w:tc>
          <w:tcPr>
            <w:tcW w:w="498" w:type="pct"/>
            <w:vMerge/>
            <w:vAlign w:val="center"/>
          </w:tcPr>
          <w:p w:rsidR="00900A12" w:rsidRPr="00214615" w:rsidRDefault="00900A12" w:rsidP="00DF536C">
            <w:pPr>
              <w:widowControl/>
              <w:jc w:val="center"/>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w:t>
            </w:r>
          </w:p>
        </w:tc>
        <w:tc>
          <w:tcPr>
            <w:tcW w:w="634" w:type="pct"/>
            <w:shd w:val="clear" w:color="auto" w:fill="auto"/>
            <w:noWrap/>
            <w:vAlign w:val="center"/>
          </w:tcPr>
          <w:p w:rsidR="00900A12" w:rsidRPr="00214615" w:rsidRDefault="00900A12" w:rsidP="00DF536C">
            <w:pPr>
              <w:jc w:val="center"/>
            </w:pPr>
            <w:r w:rsidRPr="00214615">
              <w:rPr>
                <w:color w:val="000000"/>
                <w:kern w:val="0"/>
                <w:sz w:val="18"/>
                <w:szCs w:val="18"/>
              </w:rPr>
              <w:t>□</w:t>
            </w:r>
          </w:p>
        </w:tc>
        <w:tc>
          <w:tcPr>
            <w:tcW w:w="1740" w:type="pct"/>
            <w:gridSpan w:val="4"/>
            <w:shd w:val="clear" w:color="auto" w:fill="auto"/>
            <w:noWrap/>
            <w:vAlign w:val="center"/>
          </w:tcPr>
          <w:p w:rsidR="00900A12" w:rsidRPr="00214615" w:rsidRDefault="00900A12" w:rsidP="00DF536C">
            <w:pPr>
              <w:jc w:val="center"/>
            </w:pPr>
            <w:r w:rsidRPr="00214615">
              <w:rPr>
                <w:color w:val="000000"/>
                <w:kern w:val="0"/>
                <w:sz w:val="18"/>
                <w:szCs w:val="18"/>
              </w:rPr>
              <w:t>□</w:t>
            </w:r>
          </w:p>
        </w:tc>
        <w:tc>
          <w:tcPr>
            <w:tcW w:w="1459" w:type="pct"/>
            <w:gridSpan w:val="3"/>
            <w:shd w:val="clear" w:color="auto" w:fill="auto"/>
            <w:noWrap/>
            <w:vAlign w:val="center"/>
          </w:tcPr>
          <w:p w:rsidR="00900A12" w:rsidRPr="00214615" w:rsidRDefault="00900A12" w:rsidP="00DF536C">
            <w:pPr>
              <w:jc w:val="center"/>
            </w:pPr>
            <w:r w:rsidRPr="00D635EF">
              <w:rPr>
                <w:rFonts w:hint="eastAsia"/>
                <w:color w:val="000000"/>
                <w:kern w:val="0"/>
                <w:sz w:val="18"/>
                <w:szCs w:val="18"/>
              </w:rPr>
              <w:t>√</w:t>
            </w:r>
          </w:p>
        </w:tc>
      </w:tr>
      <w:tr w:rsidR="00900A12" w:rsidRPr="00214615" w:rsidTr="00DF536C">
        <w:trPr>
          <w:trHeight w:val="270"/>
        </w:trPr>
        <w:tc>
          <w:tcPr>
            <w:tcW w:w="498"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部门（单位）名称</w:t>
            </w:r>
          </w:p>
        </w:tc>
        <w:tc>
          <w:tcPr>
            <w:tcW w:w="3043" w:type="pct"/>
            <w:gridSpan w:val="7"/>
            <w:shd w:val="clear" w:color="auto" w:fill="auto"/>
            <w:noWrap/>
            <w:vAlign w:val="center"/>
          </w:tcPr>
          <w:p w:rsidR="00900A12" w:rsidRPr="00214615" w:rsidRDefault="00900A12" w:rsidP="00DF536C">
            <w:pPr>
              <w:widowControl/>
              <w:jc w:val="center"/>
              <w:rPr>
                <w:color w:val="000000"/>
                <w:kern w:val="0"/>
                <w:sz w:val="18"/>
                <w:szCs w:val="18"/>
              </w:rPr>
            </w:pPr>
            <w:r>
              <w:rPr>
                <w:color w:val="000000"/>
                <w:kern w:val="0"/>
                <w:sz w:val="18"/>
                <w:szCs w:val="18"/>
              </w:rPr>
              <w:t>资阳市雁江区人民法院</w:t>
            </w: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预算单位编码</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115001</w:t>
            </w:r>
          </w:p>
        </w:tc>
      </w:tr>
      <w:tr w:rsidR="00900A12" w:rsidRPr="00214615" w:rsidTr="00DF536C">
        <w:trPr>
          <w:trHeight w:val="507"/>
        </w:trPr>
        <w:tc>
          <w:tcPr>
            <w:tcW w:w="498" w:type="pct"/>
            <w:vMerge w:val="restart"/>
            <w:shd w:val="clear" w:color="auto" w:fill="auto"/>
            <w:noWrap/>
            <w:vAlign w:val="center"/>
          </w:tcPr>
          <w:p w:rsidR="00900A12" w:rsidRDefault="00900A12" w:rsidP="00DF536C">
            <w:pPr>
              <w:widowControl/>
              <w:jc w:val="center"/>
              <w:rPr>
                <w:color w:val="000000"/>
                <w:kern w:val="0"/>
                <w:sz w:val="18"/>
                <w:szCs w:val="18"/>
              </w:rPr>
            </w:pPr>
          </w:p>
          <w:p w:rsidR="00900A12" w:rsidRPr="00214615" w:rsidRDefault="00900A12" w:rsidP="00DF536C">
            <w:pPr>
              <w:widowControl/>
              <w:jc w:val="center"/>
              <w:rPr>
                <w:color w:val="000000"/>
                <w:kern w:val="0"/>
                <w:sz w:val="18"/>
                <w:szCs w:val="18"/>
              </w:rPr>
            </w:pPr>
            <w:r w:rsidRPr="00214615">
              <w:rPr>
                <w:color w:val="000000"/>
                <w:kern w:val="0"/>
                <w:sz w:val="18"/>
                <w:szCs w:val="18"/>
              </w:rPr>
              <w:t>预算执行情况</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tc>
        <w:tc>
          <w:tcPr>
            <w:tcW w:w="71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78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执行额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873"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当年结转结余额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628"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831"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r>
      <w:tr w:rsidR="00900A12" w:rsidRPr="00214615" w:rsidTr="00DF536C">
        <w:trPr>
          <w:trHeight w:val="27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合</w:t>
            </w:r>
            <w:r w:rsidRPr="00214615">
              <w:rPr>
                <w:color w:val="000000"/>
                <w:kern w:val="0"/>
                <w:sz w:val="18"/>
                <w:szCs w:val="18"/>
              </w:rPr>
              <w:t xml:space="preserve">   </w:t>
            </w:r>
            <w:r w:rsidRPr="00214615">
              <w:rPr>
                <w:color w:val="000000"/>
                <w:kern w:val="0"/>
                <w:sz w:val="18"/>
                <w:szCs w:val="18"/>
              </w:rPr>
              <w:t>计</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102060</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131225</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152071</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财政拨款</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102060</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131225</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152071</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149%</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16%</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其他资金</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313"/>
        </w:trPr>
        <w:tc>
          <w:tcPr>
            <w:tcW w:w="498"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财政拨款结构</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tc>
        <w:tc>
          <w:tcPr>
            <w:tcW w:w="71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合计</w:t>
            </w:r>
          </w:p>
        </w:tc>
        <w:tc>
          <w:tcPr>
            <w:tcW w:w="78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一般公共预算安排</w:t>
            </w:r>
          </w:p>
        </w:tc>
        <w:tc>
          <w:tcPr>
            <w:tcW w:w="873"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政府性基金预算安排</w:t>
            </w:r>
          </w:p>
        </w:tc>
        <w:tc>
          <w:tcPr>
            <w:tcW w:w="628"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国有资本经营预算安排</w:t>
            </w:r>
          </w:p>
        </w:tc>
        <w:tc>
          <w:tcPr>
            <w:tcW w:w="831"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社保基金预算安排</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预算额</w:t>
            </w:r>
          </w:p>
          <w:p w:rsidR="00900A12" w:rsidRPr="00214615" w:rsidRDefault="00900A12" w:rsidP="00DF536C">
            <w:pPr>
              <w:widowControl/>
              <w:jc w:val="center"/>
              <w:rPr>
                <w:color w:val="000000"/>
                <w:kern w:val="0"/>
                <w:sz w:val="18"/>
                <w:szCs w:val="18"/>
              </w:rPr>
            </w:pP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102060</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102060</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执行额</w:t>
            </w:r>
          </w:p>
          <w:p w:rsidR="00900A12" w:rsidRPr="00214615" w:rsidRDefault="00900A12" w:rsidP="00DF536C">
            <w:pPr>
              <w:widowControl/>
              <w:jc w:val="center"/>
              <w:rPr>
                <w:color w:val="000000"/>
                <w:kern w:val="0"/>
                <w:sz w:val="18"/>
                <w:szCs w:val="18"/>
              </w:rPr>
            </w:pP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131225</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131225</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当年结转结余额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152071</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152071</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149%</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149%</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8"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c>
          <w:tcPr>
            <w:tcW w:w="712"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16%</w:t>
            </w:r>
          </w:p>
        </w:tc>
        <w:tc>
          <w:tcPr>
            <w:tcW w:w="789"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16%</w:t>
            </w:r>
          </w:p>
        </w:tc>
        <w:tc>
          <w:tcPr>
            <w:tcW w:w="873"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28"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831"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424"/>
        </w:trPr>
        <w:tc>
          <w:tcPr>
            <w:tcW w:w="498"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年度总体目标</w:t>
            </w:r>
          </w:p>
        </w:tc>
        <w:tc>
          <w:tcPr>
            <w:tcW w:w="1381"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w:t>
            </w:r>
          </w:p>
        </w:tc>
        <w:tc>
          <w:tcPr>
            <w:tcW w:w="1662"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预算总体目标执行结果</w:t>
            </w:r>
          </w:p>
        </w:tc>
        <w:tc>
          <w:tcPr>
            <w:tcW w:w="145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预算总体目标与预算总体目标执行结果偏差情况及原因分析</w:t>
            </w:r>
          </w:p>
        </w:tc>
      </w:tr>
      <w:tr w:rsidR="00900A12" w:rsidRPr="00214615" w:rsidTr="00DF536C">
        <w:trPr>
          <w:trHeight w:val="270"/>
        </w:trPr>
        <w:tc>
          <w:tcPr>
            <w:tcW w:w="498" w:type="pct"/>
            <w:vMerge/>
            <w:vAlign w:val="center"/>
          </w:tcPr>
          <w:p w:rsidR="00900A12" w:rsidRPr="00214615" w:rsidRDefault="00900A12" w:rsidP="00DF536C">
            <w:pPr>
              <w:widowControl/>
              <w:jc w:val="left"/>
              <w:rPr>
                <w:color w:val="000000"/>
                <w:kern w:val="0"/>
                <w:sz w:val="18"/>
                <w:szCs w:val="18"/>
              </w:rPr>
            </w:pPr>
          </w:p>
        </w:tc>
        <w:tc>
          <w:tcPr>
            <w:tcW w:w="1381" w:type="pct"/>
            <w:gridSpan w:val="4"/>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目标</w:t>
            </w:r>
            <w:r w:rsidRPr="00214615">
              <w:rPr>
                <w:color w:val="000000"/>
                <w:kern w:val="0"/>
                <w:sz w:val="18"/>
                <w:szCs w:val="18"/>
              </w:rPr>
              <w:t>1:</w:t>
            </w:r>
            <w:r>
              <w:rPr>
                <w:rFonts w:hint="eastAsia"/>
              </w:rPr>
              <w:t xml:space="preserve"> </w:t>
            </w:r>
            <w:r w:rsidRPr="00CD65BF">
              <w:rPr>
                <w:rFonts w:hint="eastAsia"/>
                <w:color w:val="000000"/>
                <w:kern w:val="0"/>
                <w:sz w:val="18"/>
                <w:szCs w:val="18"/>
              </w:rPr>
              <w:t>保障我院审判、执行工作的有序进行</w:t>
            </w:r>
          </w:p>
        </w:tc>
        <w:tc>
          <w:tcPr>
            <w:tcW w:w="1662"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r>
              <w:rPr>
                <w:color w:val="000000"/>
                <w:kern w:val="0"/>
                <w:sz w:val="18"/>
                <w:szCs w:val="18"/>
              </w:rPr>
              <w:t>良好</w:t>
            </w:r>
          </w:p>
        </w:tc>
        <w:tc>
          <w:tcPr>
            <w:tcW w:w="145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vAlign w:val="center"/>
          </w:tcPr>
          <w:p w:rsidR="00900A12" w:rsidRPr="00214615" w:rsidRDefault="00900A12" w:rsidP="00DF536C">
            <w:pPr>
              <w:widowControl/>
              <w:jc w:val="left"/>
              <w:rPr>
                <w:color w:val="000000"/>
                <w:kern w:val="0"/>
                <w:sz w:val="18"/>
                <w:szCs w:val="18"/>
              </w:rPr>
            </w:pPr>
          </w:p>
        </w:tc>
        <w:tc>
          <w:tcPr>
            <w:tcW w:w="1381" w:type="pct"/>
            <w:gridSpan w:val="4"/>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目标</w:t>
            </w:r>
            <w:r w:rsidRPr="00214615">
              <w:rPr>
                <w:color w:val="000000"/>
                <w:kern w:val="0"/>
                <w:sz w:val="18"/>
                <w:szCs w:val="18"/>
              </w:rPr>
              <w:t>2:</w:t>
            </w:r>
            <w:r>
              <w:rPr>
                <w:rFonts w:hint="eastAsia"/>
              </w:rPr>
              <w:t xml:space="preserve"> </w:t>
            </w:r>
            <w:r w:rsidRPr="00CD65BF">
              <w:rPr>
                <w:rFonts w:hint="eastAsia"/>
                <w:color w:val="000000"/>
                <w:kern w:val="0"/>
                <w:sz w:val="18"/>
                <w:szCs w:val="18"/>
              </w:rPr>
              <w:t>保障我院机关、乡镇法庭、科技法庭的建设维护</w:t>
            </w:r>
          </w:p>
        </w:tc>
        <w:tc>
          <w:tcPr>
            <w:tcW w:w="1662"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r>
              <w:rPr>
                <w:color w:val="000000"/>
                <w:kern w:val="0"/>
                <w:sz w:val="18"/>
                <w:szCs w:val="18"/>
              </w:rPr>
              <w:t>良好</w:t>
            </w:r>
          </w:p>
        </w:tc>
        <w:tc>
          <w:tcPr>
            <w:tcW w:w="145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vAlign w:val="center"/>
          </w:tcPr>
          <w:p w:rsidR="00900A12" w:rsidRPr="00214615" w:rsidRDefault="00900A12" w:rsidP="00DF536C">
            <w:pPr>
              <w:widowControl/>
              <w:jc w:val="left"/>
              <w:rPr>
                <w:color w:val="000000"/>
                <w:kern w:val="0"/>
                <w:sz w:val="18"/>
                <w:szCs w:val="18"/>
              </w:rPr>
            </w:pPr>
          </w:p>
        </w:tc>
        <w:tc>
          <w:tcPr>
            <w:tcW w:w="1381" w:type="pct"/>
            <w:gridSpan w:val="4"/>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目标</w:t>
            </w:r>
            <w:r w:rsidRPr="00214615">
              <w:rPr>
                <w:color w:val="000000"/>
                <w:kern w:val="0"/>
                <w:sz w:val="18"/>
                <w:szCs w:val="18"/>
              </w:rPr>
              <w:t>3:</w:t>
            </w:r>
            <w:r>
              <w:rPr>
                <w:rFonts w:hint="eastAsia"/>
              </w:rPr>
              <w:t xml:space="preserve"> </w:t>
            </w:r>
            <w:r w:rsidRPr="00CD65BF">
              <w:rPr>
                <w:rFonts w:hint="eastAsia"/>
                <w:color w:val="000000"/>
                <w:kern w:val="0"/>
                <w:sz w:val="18"/>
                <w:szCs w:val="18"/>
              </w:rPr>
              <w:t>保障我院的正常办案业务及业务装备的使用</w:t>
            </w:r>
          </w:p>
        </w:tc>
        <w:tc>
          <w:tcPr>
            <w:tcW w:w="1662" w:type="pct"/>
            <w:gridSpan w:val="3"/>
            <w:shd w:val="clear" w:color="auto" w:fill="auto"/>
            <w:noWrap/>
            <w:vAlign w:val="center"/>
          </w:tcPr>
          <w:p w:rsidR="00900A12" w:rsidRPr="00214615" w:rsidRDefault="00900A12" w:rsidP="00DF536C">
            <w:pPr>
              <w:widowControl/>
              <w:jc w:val="center"/>
              <w:rPr>
                <w:color w:val="000000"/>
                <w:kern w:val="0"/>
                <w:sz w:val="18"/>
                <w:szCs w:val="18"/>
              </w:rPr>
            </w:pPr>
            <w:r>
              <w:rPr>
                <w:color w:val="000000"/>
                <w:kern w:val="0"/>
                <w:sz w:val="18"/>
                <w:szCs w:val="18"/>
              </w:rPr>
              <w:t>良好</w:t>
            </w:r>
            <w:r w:rsidRPr="00214615">
              <w:rPr>
                <w:color w:val="000000"/>
                <w:kern w:val="0"/>
                <w:sz w:val="18"/>
                <w:szCs w:val="18"/>
              </w:rPr>
              <w:t xml:space="preserve">　</w:t>
            </w:r>
          </w:p>
        </w:tc>
        <w:tc>
          <w:tcPr>
            <w:tcW w:w="145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p>
        </w:tc>
      </w:tr>
      <w:tr w:rsidR="00900A12" w:rsidRPr="00214615" w:rsidTr="00DF536C">
        <w:trPr>
          <w:trHeight w:val="679"/>
        </w:trPr>
        <w:tc>
          <w:tcPr>
            <w:tcW w:w="498"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年度绩</w:t>
            </w:r>
          </w:p>
          <w:p w:rsidR="00900A12" w:rsidRPr="00214615" w:rsidRDefault="00900A12" w:rsidP="00DF536C">
            <w:pPr>
              <w:widowControl/>
              <w:jc w:val="center"/>
              <w:rPr>
                <w:color w:val="000000"/>
                <w:kern w:val="0"/>
                <w:sz w:val="18"/>
                <w:szCs w:val="18"/>
              </w:rPr>
            </w:pPr>
            <w:r w:rsidRPr="00214615">
              <w:rPr>
                <w:color w:val="000000"/>
                <w:kern w:val="0"/>
                <w:sz w:val="18"/>
                <w:szCs w:val="18"/>
              </w:rPr>
              <w:t>效指标</w:t>
            </w:r>
          </w:p>
        </w:tc>
        <w:tc>
          <w:tcPr>
            <w:tcW w:w="472"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一级</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90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二级指标</w:t>
            </w:r>
          </w:p>
        </w:tc>
        <w:tc>
          <w:tcPr>
            <w:tcW w:w="395"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三级</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1267"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预算指标值</w:t>
            </w:r>
            <w:r w:rsidRPr="00214615">
              <w:rPr>
                <w:color w:val="000000"/>
                <w:kern w:val="0"/>
                <w:sz w:val="18"/>
                <w:szCs w:val="18"/>
              </w:rPr>
              <w:t>(</w:t>
            </w:r>
            <w:r w:rsidRPr="00214615">
              <w:rPr>
                <w:color w:val="000000"/>
                <w:kern w:val="0"/>
                <w:sz w:val="18"/>
                <w:szCs w:val="18"/>
              </w:rPr>
              <w:t>包含数字及文字描述</w:t>
            </w:r>
            <w:r w:rsidRPr="00214615">
              <w:rPr>
                <w:color w:val="000000"/>
                <w:kern w:val="0"/>
                <w:sz w:val="18"/>
                <w:szCs w:val="18"/>
              </w:rPr>
              <w:t>)</w:t>
            </w:r>
          </w:p>
        </w:tc>
        <w:tc>
          <w:tcPr>
            <w:tcW w:w="710"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预算指标值执行结果</w:t>
            </w:r>
            <w:r w:rsidRPr="00214615">
              <w:rPr>
                <w:color w:val="000000"/>
                <w:kern w:val="0"/>
                <w:sz w:val="18"/>
                <w:szCs w:val="18"/>
              </w:rPr>
              <w:t>(</w:t>
            </w:r>
            <w:r w:rsidRPr="00214615">
              <w:rPr>
                <w:color w:val="000000"/>
                <w:kern w:val="0"/>
                <w:sz w:val="18"/>
                <w:szCs w:val="18"/>
              </w:rPr>
              <w:t>包</w:t>
            </w:r>
            <w:r w:rsidRPr="00214615">
              <w:rPr>
                <w:color w:val="000000"/>
                <w:kern w:val="0"/>
                <w:sz w:val="18"/>
                <w:szCs w:val="18"/>
              </w:rPr>
              <w:lastRenderedPageBreak/>
              <w:t>含数字及文字描述</w:t>
            </w:r>
            <w:r w:rsidRPr="00214615">
              <w:rPr>
                <w:color w:val="000000"/>
                <w:kern w:val="0"/>
                <w:sz w:val="18"/>
                <w:szCs w:val="18"/>
              </w:rPr>
              <w:t>)</w:t>
            </w:r>
          </w:p>
        </w:tc>
        <w:tc>
          <w:tcPr>
            <w:tcW w:w="749"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lastRenderedPageBreak/>
              <w:t>预算指标值与预算指标</w:t>
            </w:r>
            <w:r w:rsidRPr="00214615">
              <w:rPr>
                <w:color w:val="000000"/>
                <w:kern w:val="0"/>
                <w:sz w:val="18"/>
                <w:szCs w:val="18"/>
              </w:rPr>
              <w:lastRenderedPageBreak/>
              <w:t>值执行结果偏差情况及原因分析</w:t>
            </w:r>
          </w:p>
        </w:tc>
      </w:tr>
      <w:tr w:rsidR="00900A12" w:rsidRPr="00214615" w:rsidTr="00DF536C">
        <w:trPr>
          <w:trHeight w:val="270"/>
        </w:trPr>
        <w:tc>
          <w:tcPr>
            <w:tcW w:w="498" w:type="pct"/>
            <w:vMerge/>
            <w:shd w:val="clear" w:color="auto" w:fill="auto"/>
            <w:vAlign w:val="center"/>
          </w:tcPr>
          <w:p w:rsidR="00900A12" w:rsidRPr="00214615" w:rsidRDefault="00900A12" w:rsidP="00DF536C">
            <w:pPr>
              <w:widowControl/>
              <w:jc w:val="left"/>
              <w:rPr>
                <w:color w:val="000000"/>
                <w:kern w:val="0"/>
                <w:sz w:val="18"/>
                <w:szCs w:val="18"/>
              </w:rPr>
            </w:pPr>
          </w:p>
        </w:tc>
        <w:tc>
          <w:tcPr>
            <w:tcW w:w="472" w:type="pct"/>
            <w:vMerge w:val="restart"/>
            <w:vAlign w:val="center"/>
          </w:tcPr>
          <w:p w:rsidR="00900A12" w:rsidRPr="00214615" w:rsidRDefault="00900A12" w:rsidP="00DF536C">
            <w:pPr>
              <w:widowControl/>
              <w:jc w:val="left"/>
              <w:rPr>
                <w:color w:val="000000"/>
                <w:kern w:val="0"/>
                <w:sz w:val="18"/>
                <w:szCs w:val="18"/>
              </w:rPr>
            </w:pPr>
          </w:p>
        </w:tc>
        <w:tc>
          <w:tcPr>
            <w:tcW w:w="909" w:type="pct"/>
            <w:gridSpan w:val="3"/>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质量</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395"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1267" w:type="pct"/>
            <w:gridSpan w:val="2"/>
            <w:shd w:val="clear" w:color="auto" w:fill="auto"/>
            <w:noWrap/>
            <w:vAlign w:val="center"/>
          </w:tcPr>
          <w:p w:rsidR="00900A12" w:rsidRPr="00CD65BF" w:rsidRDefault="00900A12" w:rsidP="00DF536C">
            <w:pPr>
              <w:jc w:val="center"/>
              <w:rPr>
                <w:color w:val="000000"/>
                <w:kern w:val="0"/>
                <w:sz w:val="18"/>
                <w:szCs w:val="18"/>
              </w:rPr>
            </w:pPr>
            <w:r w:rsidRPr="00CD65BF">
              <w:rPr>
                <w:rFonts w:hint="eastAsia"/>
                <w:color w:val="000000"/>
                <w:kern w:val="0"/>
                <w:sz w:val="18"/>
                <w:szCs w:val="18"/>
              </w:rPr>
              <w:t>保障我院审判、执行工作的有序进行</w:t>
            </w:r>
          </w:p>
        </w:tc>
        <w:tc>
          <w:tcPr>
            <w:tcW w:w="71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74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shd w:val="clear" w:color="auto" w:fill="auto"/>
            <w:vAlign w:val="center"/>
          </w:tcPr>
          <w:p w:rsidR="00900A12" w:rsidRPr="00214615" w:rsidRDefault="00900A12" w:rsidP="00DF536C">
            <w:pPr>
              <w:widowControl/>
              <w:jc w:val="left"/>
              <w:rPr>
                <w:color w:val="000000"/>
                <w:kern w:val="0"/>
                <w:sz w:val="18"/>
                <w:szCs w:val="18"/>
              </w:rPr>
            </w:pPr>
          </w:p>
        </w:tc>
        <w:tc>
          <w:tcPr>
            <w:tcW w:w="472" w:type="pct"/>
            <w:vMerge/>
            <w:vAlign w:val="center"/>
          </w:tcPr>
          <w:p w:rsidR="00900A12" w:rsidRPr="00214615" w:rsidRDefault="00900A12" w:rsidP="00DF536C">
            <w:pPr>
              <w:widowControl/>
              <w:jc w:val="left"/>
              <w:rPr>
                <w:color w:val="000000"/>
                <w:kern w:val="0"/>
                <w:sz w:val="18"/>
                <w:szCs w:val="18"/>
              </w:rPr>
            </w:pPr>
          </w:p>
        </w:tc>
        <w:tc>
          <w:tcPr>
            <w:tcW w:w="909" w:type="pct"/>
            <w:gridSpan w:val="3"/>
            <w:vMerge/>
            <w:vAlign w:val="center"/>
          </w:tcPr>
          <w:p w:rsidR="00900A12" w:rsidRPr="00214615" w:rsidRDefault="00900A12" w:rsidP="00DF536C">
            <w:pPr>
              <w:widowControl/>
              <w:jc w:val="left"/>
              <w:rPr>
                <w:color w:val="000000"/>
                <w:kern w:val="0"/>
                <w:sz w:val="18"/>
                <w:szCs w:val="18"/>
              </w:rPr>
            </w:pPr>
          </w:p>
        </w:tc>
        <w:tc>
          <w:tcPr>
            <w:tcW w:w="395"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2:</w:t>
            </w:r>
          </w:p>
        </w:tc>
        <w:tc>
          <w:tcPr>
            <w:tcW w:w="1267" w:type="pct"/>
            <w:gridSpan w:val="2"/>
            <w:shd w:val="clear" w:color="auto" w:fill="auto"/>
            <w:noWrap/>
            <w:vAlign w:val="center"/>
          </w:tcPr>
          <w:p w:rsidR="00900A12" w:rsidRPr="00CD65BF" w:rsidRDefault="00900A12" w:rsidP="00DF536C">
            <w:pPr>
              <w:jc w:val="center"/>
              <w:rPr>
                <w:color w:val="000000"/>
                <w:kern w:val="0"/>
                <w:sz w:val="18"/>
                <w:szCs w:val="18"/>
              </w:rPr>
            </w:pPr>
            <w:r w:rsidRPr="00CD65BF">
              <w:rPr>
                <w:rFonts w:hint="eastAsia"/>
                <w:color w:val="000000"/>
                <w:kern w:val="0"/>
                <w:sz w:val="18"/>
                <w:szCs w:val="18"/>
              </w:rPr>
              <w:t>保障我院机关、乡镇法庭、科技法庭的建设维护</w:t>
            </w:r>
          </w:p>
        </w:tc>
        <w:tc>
          <w:tcPr>
            <w:tcW w:w="71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74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shd w:val="clear" w:color="auto" w:fill="auto"/>
            <w:vAlign w:val="center"/>
          </w:tcPr>
          <w:p w:rsidR="00900A12" w:rsidRPr="00214615" w:rsidRDefault="00900A12" w:rsidP="00DF536C">
            <w:pPr>
              <w:widowControl/>
              <w:jc w:val="left"/>
              <w:rPr>
                <w:color w:val="000000"/>
                <w:kern w:val="0"/>
                <w:sz w:val="18"/>
                <w:szCs w:val="18"/>
              </w:rPr>
            </w:pPr>
          </w:p>
        </w:tc>
        <w:tc>
          <w:tcPr>
            <w:tcW w:w="472" w:type="pct"/>
            <w:vMerge/>
            <w:vAlign w:val="center"/>
          </w:tcPr>
          <w:p w:rsidR="00900A12" w:rsidRPr="00214615" w:rsidRDefault="00900A12" w:rsidP="00DF536C">
            <w:pPr>
              <w:widowControl/>
              <w:jc w:val="left"/>
              <w:rPr>
                <w:color w:val="000000"/>
                <w:kern w:val="0"/>
                <w:sz w:val="18"/>
                <w:szCs w:val="18"/>
              </w:rPr>
            </w:pPr>
          </w:p>
        </w:tc>
        <w:tc>
          <w:tcPr>
            <w:tcW w:w="909" w:type="pct"/>
            <w:gridSpan w:val="3"/>
            <w:vMerge/>
            <w:vAlign w:val="center"/>
          </w:tcPr>
          <w:p w:rsidR="00900A12" w:rsidRPr="00214615" w:rsidRDefault="00900A12" w:rsidP="00DF536C">
            <w:pPr>
              <w:widowControl/>
              <w:jc w:val="left"/>
              <w:rPr>
                <w:color w:val="000000"/>
                <w:kern w:val="0"/>
                <w:sz w:val="18"/>
                <w:szCs w:val="18"/>
              </w:rPr>
            </w:pPr>
          </w:p>
        </w:tc>
        <w:tc>
          <w:tcPr>
            <w:tcW w:w="395"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Pr>
                <w:rFonts w:hint="eastAsia"/>
                <w:color w:val="000000"/>
                <w:kern w:val="0"/>
                <w:sz w:val="18"/>
                <w:szCs w:val="18"/>
              </w:rPr>
              <w:t>3</w:t>
            </w:r>
          </w:p>
        </w:tc>
        <w:tc>
          <w:tcPr>
            <w:tcW w:w="1267" w:type="pct"/>
            <w:gridSpan w:val="2"/>
            <w:shd w:val="clear" w:color="auto" w:fill="auto"/>
            <w:noWrap/>
            <w:vAlign w:val="center"/>
          </w:tcPr>
          <w:p w:rsidR="00900A12" w:rsidRPr="00CD65BF" w:rsidRDefault="00900A12" w:rsidP="00DF536C">
            <w:pPr>
              <w:jc w:val="center"/>
              <w:rPr>
                <w:color w:val="000000"/>
                <w:kern w:val="0"/>
                <w:sz w:val="18"/>
                <w:szCs w:val="18"/>
              </w:rPr>
            </w:pPr>
            <w:r w:rsidRPr="00CD65BF">
              <w:rPr>
                <w:rFonts w:hint="eastAsia"/>
                <w:color w:val="000000"/>
                <w:kern w:val="0"/>
                <w:sz w:val="18"/>
                <w:szCs w:val="18"/>
              </w:rPr>
              <w:t>保障案件审理的公平有效</w:t>
            </w:r>
          </w:p>
        </w:tc>
        <w:tc>
          <w:tcPr>
            <w:tcW w:w="71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74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shd w:val="clear" w:color="auto" w:fill="auto"/>
            <w:vAlign w:val="center"/>
          </w:tcPr>
          <w:p w:rsidR="00900A12" w:rsidRPr="00214615" w:rsidRDefault="00900A12" w:rsidP="00DF536C">
            <w:pPr>
              <w:jc w:val="left"/>
              <w:rPr>
                <w:color w:val="000000"/>
                <w:kern w:val="0"/>
                <w:sz w:val="18"/>
                <w:szCs w:val="18"/>
              </w:rPr>
            </w:pPr>
          </w:p>
        </w:tc>
        <w:tc>
          <w:tcPr>
            <w:tcW w:w="472" w:type="pct"/>
            <w:vMerge/>
            <w:vAlign w:val="center"/>
          </w:tcPr>
          <w:p w:rsidR="00900A12" w:rsidRPr="00214615" w:rsidRDefault="00900A12" w:rsidP="00DF536C">
            <w:pPr>
              <w:widowControl/>
              <w:jc w:val="left"/>
              <w:rPr>
                <w:color w:val="000000"/>
                <w:kern w:val="0"/>
                <w:sz w:val="18"/>
                <w:szCs w:val="18"/>
              </w:rPr>
            </w:pPr>
          </w:p>
        </w:tc>
        <w:tc>
          <w:tcPr>
            <w:tcW w:w="90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社会效益指标</w:t>
            </w:r>
          </w:p>
        </w:tc>
        <w:tc>
          <w:tcPr>
            <w:tcW w:w="395"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1267"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p w:rsidR="00900A12" w:rsidRPr="00CD65BF" w:rsidRDefault="00900A12" w:rsidP="00DF536C">
            <w:pPr>
              <w:jc w:val="left"/>
              <w:rPr>
                <w:color w:val="000000"/>
                <w:kern w:val="0"/>
                <w:sz w:val="18"/>
                <w:szCs w:val="18"/>
              </w:rPr>
            </w:pPr>
            <w:r w:rsidRPr="00CD65BF">
              <w:rPr>
                <w:rFonts w:hint="eastAsia"/>
                <w:color w:val="000000"/>
                <w:kern w:val="0"/>
                <w:sz w:val="18"/>
                <w:szCs w:val="18"/>
              </w:rPr>
              <w:t>保障我院审判、执行工作的有序进行</w:t>
            </w:r>
          </w:p>
          <w:p w:rsidR="00900A12" w:rsidRPr="00CD65BF" w:rsidRDefault="00900A12" w:rsidP="00DF536C">
            <w:pPr>
              <w:widowControl/>
              <w:jc w:val="left"/>
              <w:rPr>
                <w:color w:val="000000"/>
                <w:kern w:val="0"/>
                <w:sz w:val="18"/>
                <w:szCs w:val="18"/>
              </w:rPr>
            </w:pPr>
          </w:p>
        </w:tc>
        <w:tc>
          <w:tcPr>
            <w:tcW w:w="71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74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8" w:type="pct"/>
            <w:vMerge/>
            <w:shd w:val="clear" w:color="auto" w:fill="auto"/>
            <w:vAlign w:val="center"/>
          </w:tcPr>
          <w:p w:rsidR="00900A12" w:rsidRPr="00214615" w:rsidRDefault="00900A12" w:rsidP="00DF536C">
            <w:pPr>
              <w:widowControl/>
              <w:jc w:val="left"/>
              <w:rPr>
                <w:color w:val="000000"/>
                <w:kern w:val="0"/>
                <w:sz w:val="18"/>
                <w:szCs w:val="18"/>
              </w:rPr>
            </w:pPr>
          </w:p>
        </w:tc>
        <w:tc>
          <w:tcPr>
            <w:tcW w:w="472"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满意度</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90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满意度指标</w:t>
            </w:r>
          </w:p>
        </w:tc>
        <w:tc>
          <w:tcPr>
            <w:tcW w:w="395"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1267"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p w:rsidR="00900A12" w:rsidRPr="00CD65BF" w:rsidRDefault="00900A12" w:rsidP="00DF536C">
            <w:pPr>
              <w:jc w:val="left"/>
              <w:rPr>
                <w:color w:val="000000"/>
                <w:kern w:val="0"/>
                <w:sz w:val="18"/>
                <w:szCs w:val="18"/>
              </w:rPr>
            </w:pPr>
            <w:r w:rsidRPr="00CD65BF">
              <w:rPr>
                <w:rFonts w:hint="eastAsia"/>
                <w:color w:val="000000"/>
                <w:kern w:val="0"/>
                <w:sz w:val="18"/>
                <w:szCs w:val="18"/>
              </w:rPr>
              <w:t>努力让人民群众在每一个司法案件中都感受到公平正义</w:t>
            </w:r>
          </w:p>
          <w:p w:rsidR="00900A12" w:rsidRPr="00CD65BF" w:rsidRDefault="00900A12" w:rsidP="00DF536C">
            <w:pPr>
              <w:widowControl/>
              <w:jc w:val="left"/>
              <w:rPr>
                <w:color w:val="000000"/>
                <w:kern w:val="0"/>
                <w:sz w:val="18"/>
                <w:szCs w:val="18"/>
              </w:rPr>
            </w:pPr>
          </w:p>
        </w:tc>
        <w:tc>
          <w:tcPr>
            <w:tcW w:w="710" w:type="pct"/>
            <w:gridSpan w:val="2"/>
            <w:shd w:val="clear" w:color="auto" w:fill="auto"/>
            <w:noWrap/>
            <w:vAlign w:val="center"/>
          </w:tcPr>
          <w:p w:rsidR="00900A12" w:rsidRPr="00214615" w:rsidRDefault="00900A12" w:rsidP="00DF536C">
            <w:pPr>
              <w:widowControl/>
              <w:spacing w:line="360" w:lineRule="auto"/>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74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bl>
    <w:p w:rsidR="00900A12" w:rsidRDefault="00900A12" w:rsidP="00900A12">
      <w:pPr>
        <w:pStyle w:val="a3"/>
        <w:spacing w:before="93"/>
        <w:jc w:val="center"/>
        <w:rPr>
          <w:rFonts w:ascii="宋体" w:hAnsi="宋体" w:cs="宋体"/>
          <w:b/>
          <w:bCs/>
          <w:color w:val="000000"/>
          <w:sz w:val="36"/>
          <w:szCs w:val="36"/>
        </w:rPr>
      </w:pPr>
    </w:p>
    <w:p w:rsidR="00A91760" w:rsidRDefault="00A91760" w:rsidP="00A91760">
      <w:pPr>
        <w:spacing w:line="580" w:lineRule="exact"/>
        <w:rPr>
          <w:rFonts w:ascii="仿宋_GB2312" w:eastAsia="仿宋_GB2312" w:hAnsi="仿宋_GB2312" w:cs="仿宋_GB2312"/>
          <w:sz w:val="32"/>
          <w:szCs w:val="32"/>
        </w:rPr>
      </w:pPr>
    </w:p>
    <w:p w:rsidR="00900A12" w:rsidRPr="00C0638A" w:rsidRDefault="00900A12" w:rsidP="00900A12">
      <w:pPr>
        <w:pStyle w:val="a3"/>
        <w:spacing w:before="93"/>
        <w:jc w:val="center"/>
        <w:rPr>
          <w:rFonts w:ascii="宋体" w:hAnsi="宋体" w:cs="宋体"/>
          <w:color w:val="000000"/>
          <w:sz w:val="36"/>
          <w:szCs w:val="36"/>
        </w:rPr>
      </w:pPr>
      <w:r>
        <w:rPr>
          <w:rFonts w:ascii="宋体" w:hAnsi="宋体" w:cs="宋体" w:hint="eastAsia"/>
          <w:b/>
          <w:bCs/>
          <w:color w:val="000000"/>
          <w:sz w:val="36"/>
          <w:szCs w:val="36"/>
        </w:rPr>
        <w:t>项目绩效目标完成情况表二</w:t>
      </w:r>
      <w:r>
        <w:rPr>
          <w:rFonts w:ascii="宋体" w:cs="宋体"/>
          <w:b/>
          <w:bCs/>
          <w:color w:val="000000"/>
          <w:sz w:val="36"/>
          <w:szCs w:val="36"/>
        </w:rPr>
        <w:br/>
      </w:r>
      <w:r>
        <w:rPr>
          <w:rFonts w:ascii="宋体" w:hAnsi="宋体" w:cs="宋体"/>
          <w:color w:val="000000"/>
          <w:sz w:val="36"/>
          <w:szCs w:val="36"/>
        </w:rPr>
        <w:t>(2020</w:t>
      </w:r>
      <w:r>
        <w:rPr>
          <w:rFonts w:ascii="宋体" w:hAnsi="宋体" w:cs="宋体" w:hint="eastAsia"/>
          <w:color w:val="000000"/>
          <w:sz w:val="36"/>
          <w:szCs w:val="36"/>
        </w:rPr>
        <w:t>年度</w:t>
      </w:r>
      <w:r>
        <w:rPr>
          <w:rFonts w:ascii="宋体" w:hAnsi="宋体" w:cs="宋体"/>
          <w:color w:val="000000"/>
          <w:sz w:val="36"/>
          <w:szCs w:val="36"/>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09"/>
        <w:gridCol w:w="335"/>
        <w:gridCol w:w="1353"/>
        <w:gridCol w:w="138"/>
        <w:gridCol w:w="805"/>
        <w:gridCol w:w="275"/>
        <w:gridCol w:w="812"/>
        <w:gridCol w:w="268"/>
        <w:gridCol w:w="955"/>
        <w:gridCol w:w="138"/>
        <w:gridCol w:w="1806"/>
      </w:tblGrid>
      <w:tr w:rsidR="00900A12" w:rsidRPr="00214615" w:rsidTr="00DF536C">
        <w:trPr>
          <w:trHeight w:val="270"/>
        </w:trPr>
        <w:tc>
          <w:tcPr>
            <w:tcW w:w="497"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p w:rsidR="00900A12" w:rsidRPr="00214615" w:rsidRDefault="00900A12" w:rsidP="00DF536C">
            <w:pPr>
              <w:widowControl/>
              <w:jc w:val="center"/>
              <w:rPr>
                <w:color w:val="000000"/>
                <w:kern w:val="0"/>
                <w:sz w:val="18"/>
                <w:szCs w:val="18"/>
              </w:rPr>
            </w:pPr>
            <w:r w:rsidRPr="00214615">
              <w:rPr>
                <w:color w:val="000000"/>
                <w:kern w:val="0"/>
                <w:sz w:val="18"/>
                <w:szCs w:val="18"/>
              </w:rPr>
              <w:t>名称</w:t>
            </w:r>
          </w:p>
        </w:tc>
        <w:tc>
          <w:tcPr>
            <w:tcW w:w="4503" w:type="pct"/>
            <w:gridSpan w:val="11"/>
            <w:shd w:val="clear" w:color="auto" w:fill="auto"/>
            <w:noWrap/>
            <w:vAlign w:val="center"/>
          </w:tcPr>
          <w:p w:rsidR="00900A12" w:rsidRPr="00214615" w:rsidRDefault="00900A12" w:rsidP="00DF536C">
            <w:pPr>
              <w:widowControl/>
              <w:jc w:val="center"/>
              <w:rPr>
                <w:color w:val="000000"/>
                <w:kern w:val="0"/>
                <w:sz w:val="18"/>
                <w:szCs w:val="18"/>
              </w:rPr>
            </w:pPr>
            <w:r>
              <w:rPr>
                <w:color w:val="000000"/>
                <w:kern w:val="0"/>
                <w:sz w:val="18"/>
                <w:szCs w:val="18"/>
              </w:rPr>
              <w:t>司法救助款</w:t>
            </w:r>
            <w:r w:rsidRPr="00214615">
              <w:rPr>
                <w:color w:val="000000"/>
                <w:kern w:val="0"/>
                <w:sz w:val="18"/>
                <w:szCs w:val="18"/>
              </w:rPr>
              <w:t xml:space="preserve">　</w:t>
            </w:r>
          </w:p>
        </w:tc>
      </w:tr>
      <w:tr w:rsidR="00900A12" w:rsidRPr="00214615" w:rsidTr="00DF536C">
        <w:trPr>
          <w:trHeight w:val="270"/>
        </w:trPr>
        <w:tc>
          <w:tcPr>
            <w:tcW w:w="497"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p w:rsidR="00900A12" w:rsidRPr="00214615" w:rsidRDefault="00900A12" w:rsidP="00DF536C">
            <w:pPr>
              <w:widowControl/>
              <w:jc w:val="center"/>
              <w:rPr>
                <w:color w:val="000000"/>
                <w:kern w:val="0"/>
                <w:sz w:val="18"/>
                <w:szCs w:val="18"/>
              </w:rPr>
            </w:pPr>
            <w:r w:rsidRPr="00214615">
              <w:rPr>
                <w:color w:val="000000"/>
                <w:kern w:val="0"/>
                <w:sz w:val="18"/>
                <w:szCs w:val="18"/>
              </w:rPr>
              <w:t>类型</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产业发展</w:t>
            </w:r>
          </w:p>
        </w:tc>
        <w:tc>
          <w:tcPr>
            <w:tcW w:w="792"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民生</w:t>
            </w:r>
          </w:p>
          <w:p w:rsidR="00900A12" w:rsidRPr="00214615" w:rsidRDefault="00900A12" w:rsidP="00DF536C">
            <w:pPr>
              <w:widowControl/>
              <w:jc w:val="center"/>
              <w:rPr>
                <w:color w:val="000000"/>
                <w:kern w:val="0"/>
                <w:sz w:val="18"/>
                <w:szCs w:val="18"/>
              </w:rPr>
            </w:pPr>
            <w:r w:rsidRPr="00214615">
              <w:rPr>
                <w:color w:val="000000"/>
                <w:kern w:val="0"/>
                <w:sz w:val="18"/>
                <w:szCs w:val="18"/>
              </w:rPr>
              <w:t>保障</w:t>
            </w:r>
          </w:p>
        </w:tc>
        <w:tc>
          <w:tcPr>
            <w:tcW w:w="1188"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基础设施</w:t>
            </w:r>
          </w:p>
        </w:tc>
        <w:tc>
          <w:tcPr>
            <w:tcW w:w="1854"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行政运行</w:t>
            </w:r>
          </w:p>
        </w:tc>
      </w:tr>
      <w:tr w:rsidR="00900A12" w:rsidRPr="00214615" w:rsidTr="00DF536C">
        <w:trPr>
          <w:trHeight w:val="408"/>
        </w:trPr>
        <w:tc>
          <w:tcPr>
            <w:tcW w:w="497" w:type="pct"/>
            <w:vMerge/>
            <w:vAlign w:val="center"/>
          </w:tcPr>
          <w:p w:rsidR="00900A12" w:rsidRPr="00214615" w:rsidRDefault="00900A12" w:rsidP="00DF536C">
            <w:pPr>
              <w:widowControl/>
              <w:jc w:val="center"/>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w:t>
            </w:r>
          </w:p>
        </w:tc>
        <w:tc>
          <w:tcPr>
            <w:tcW w:w="792" w:type="pct"/>
            <w:shd w:val="clear" w:color="auto" w:fill="auto"/>
            <w:noWrap/>
            <w:vAlign w:val="center"/>
          </w:tcPr>
          <w:p w:rsidR="00900A12" w:rsidRPr="00214615" w:rsidRDefault="00900A12" w:rsidP="00DF536C">
            <w:pPr>
              <w:jc w:val="center"/>
            </w:pPr>
            <w:r w:rsidRPr="00AE24AB">
              <w:rPr>
                <w:rFonts w:hint="eastAsia"/>
                <w:color w:val="000000"/>
                <w:kern w:val="0"/>
                <w:sz w:val="18"/>
                <w:szCs w:val="18"/>
              </w:rPr>
              <w:t>√</w:t>
            </w:r>
          </w:p>
        </w:tc>
        <w:tc>
          <w:tcPr>
            <w:tcW w:w="1188" w:type="pct"/>
            <w:gridSpan w:val="4"/>
            <w:shd w:val="clear" w:color="auto" w:fill="auto"/>
            <w:noWrap/>
            <w:vAlign w:val="center"/>
          </w:tcPr>
          <w:p w:rsidR="00900A12" w:rsidRPr="00214615" w:rsidRDefault="00900A12" w:rsidP="00DF536C">
            <w:pPr>
              <w:jc w:val="center"/>
            </w:pPr>
            <w:r w:rsidRPr="00214615">
              <w:rPr>
                <w:color w:val="000000"/>
                <w:kern w:val="0"/>
                <w:sz w:val="18"/>
                <w:szCs w:val="18"/>
              </w:rPr>
              <w:t>□</w:t>
            </w:r>
          </w:p>
        </w:tc>
        <w:tc>
          <w:tcPr>
            <w:tcW w:w="1854" w:type="pct"/>
            <w:gridSpan w:val="4"/>
            <w:shd w:val="clear" w:color="auto" w:fill="auto"/>
            <w:noWrap/>
            <w:vAlign w:val="center"/>
          </w:tcPr>
          <w:p w:rsidR="00900A12" w:rsidRPr="00214615" w:rsidRDefault="00900A12" w:rsidP="00DF536C">
            <w:pPr>
              <w:jc w:val="center"/>
            </w:pPr>
            <w:r w:rsidRPr="00214615">
              <w:rPr>
                <w:color w:val="000000"/>
                <w:kern w:val="0"/>
                <w:sz w:val="18"/>
                <w:szCs w:val="18"/>
              </w:rPr>
              <w:t>□</w:t>
            </w:r>
          </w:p>
        </w:tc>
      </w:tr>
      <w:tr w:rsidR="00900A12" w:rsidRPr="00214615" w:rsidTr="00DF536C">
        <w:trPr>
          <w:trHeight w:val="270"/>
        </w:trPr>
        <w:tc>
          <w:tcPr>
            <w:tcW w:w="497"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部门（单位）名称</w:t>
            </w:r>
          </w:p>
        </w:tc>
        <w:tc>
          <w:tcPr>
            <w:tcW w:w="2649" w:type="pct"/>
            <w:gridSpan w:val="7"/>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r>
              <w:rPr>
                <w:color w:val="000000"/>
                <w:kern w:val="0"/>
                <w:sz w:val="18"/>
                <w:szCs w:val="18"/>
              </w:rPr>
              <w:t>资阳市雁江区人民法院</w:t>
            </w:r>
          </w:p>
        </w:tc>
        <w:tc>
          <w:tcPr>
            <w:tcW w:w="797"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预算单位编码</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115001</w:t>
            </w:r>
          </w:p>
        </w:tc>
      </w:tr>
      <w:tr w:rsidR="00900A12" w:rsidRPr="00214615" w:rsidTr="00DF536C">
        <w:trPr>
          <w:trHeight w:val="507"/>
        </w:trPr>
        <w:tc>
          <w:tcPr>
            <w:tcW w:w="497"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预算执行情况</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tc>
        <w:tc>
          <w:tcPr>
            <w:tcW w:w="873"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63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执行额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63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当年结转结余额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640"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1057"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r>
      <w:tr w:rsidR="00900A12" w:rsidRPr="00214615" w:rsidTr="00DF536C">
        <w:trPr>
          <w:trHeight w:val="27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合</w:t>
            </w:r>
            <w:r w:rsidRPr="00214615">
              <w:rPr>
                <w:color w:val="000000"/>
                <w:kern w:val="0"/>
                <w:sz w:val="18"/>
                <w:szCs w:val="18"/>
              </w:rPr>
              <w:t xml:space="preserve">   </w:t>
            </w:r>
            <w:r w:rsidRPr="00214615">
              <w:rPr>
                <w:color w:val="000000"/>
                <w:kern w:val="0"/>
                <w:sz w:val="18"/>
                <w:szCs w:val="18"/>
              </w:rPr>
              <w:t>计</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财政拨款</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10000</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5155</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12106</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121%</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66.7%</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其他资金</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313"/>
        </w:trPr>
        <w:tc>
          <w:tcPr>
            <w:tcW w:w="497"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财政拨款结构</w:t>
            </w: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tc>
        <w:tc>
          <w:tcPr>
            <w:tcW w:w="873"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合计</w:t>
            </w:r>
          </w:p>
        </w:tc>
        <w:tc>
          <w:tcPr>
            <w:tcW w:w="63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一般公共预算安排</w:t>
            </w:r>
          </w:p>
        </w:tc>
        <w:tc>
          <w:tcPr>
            <w:tcW w:w="632"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政府性基金预算安</w:t>
            </w:r>
            <w:r w:rsidRPr="00214615">
              <w:rPr>
                <w:color w:val="000000"/>
                <w:kern w:val="0"/>
                <w:sz w:val="18"/>
                <w:szCs w:val="18"/>
              </w:rPr>
              <w:lastRenderedPageBreak/>
              <w:t>排</w:t>
            </w:r>
          </w:p>
        </w:tc>
        <w:tc>
          <w:tcPr>
            <w:tcW w:w="640"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lastRenderedPageBreak/>
              <w:t>国有资本经营预算</w:t>
            </w:r>
            <w:r w:rsidRPr="00214615">
              <w:rPr>
                <w:color w:val="000000"/>
                <w:kern w:val="0"/>
                <w:sz w:val="18"/>
                <w:szCs w:val="18"/>
              </w:rPr>
              <w:lastRenderedPageBreak/>
              <w:t>安排</w:t>
            </w:r>
          </w:p>
        </w:tc>
        <w:tc>
          <w:tcPr>
            <w:tcW w:w="1057"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lastRenderedPageBreak/>
              <w:t>社保基金预算安排</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预算额</w:t>
            </w:r>
          </w:p>
          <w:p w:rsidR="00900A12" w:rsidRPr="00214615" w:rsidRDefault="00900A12" w:rsidP="00DF536C">
            <w:pPr>
              <w:widowControl/>
              <w:jc w:val="center"/>
              <w:rPr>
                <w:color w:val="000000"/>
                <w:kern w:val="0"/>
                <w:sz w:val="18"/>
                <w:szCs w:val="18"/>
              </w:rPr>
            </w:pP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10000</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10000</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执行额</w:t>
            </w:r>
          </w:p>
          <w:p w:rsidR="00900A12" w:rsidRPr="00214615" w:rsidRDefault="00900A12" w:rsidP="00DF536C">
            <w:pPr>
              <w:widowControl/>
              <w:jc w:val="center"/>
              <w:rPr>
                <w:color w:val="000000"/>
                <w:kern w:val="0"/>
                <w:sz w:val="18"/>
                <w:szCs w:val="18"/>
              </w:rPr>
            </w:pP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5155</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5155</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当年结转结余额</w:t>
            </w:r>
            <w:r w:rsidRPr="00214615">
              <w:rPr>
                <w:color w:val="000000"/>
                <w:kern w:val="0"/>
                <w:sz w:val="18"/>
                <w:szCs w:val="18"/>
              </w:rPr>
              <w:t>(</w:t>
            </w:r>
            <w:r w:rsidRPr="00214615">
              <w:rPr>
                <w:color w:val="000000"/>
                <w:kern w:val="0"/>
                <w:sz w:val="18"/>
                <w:szCs w:val="18"/>
              </w:rPr>
              <w:t>百元</w:t>
            </w:r>
            <w:r w:rsidRPr="00214615">
              <w:rPr>
                <w:color w:val="000000"/>
                <w:kern w:val="0"/>
                <w:sz w:val="18"/>
                <w:szCs w:val="18"/>
              </w:rPr>
              <w:t>)</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12106</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12106</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结转结余率</w:t>
            </w:r>
            <w:r w:rsidRPr="00214615">
              <w:rPr>
                <w:color w:val="000000"/>
                <w:kern w:val="0"/>
                <w:sz w:val="18"/>
                <w:szCs w:val="18"/>
              </w:rPr>
              <w:t>%</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121%</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Pr>
                <w:rFonts w:hint="eastAsia"/>
                <w:color w:val="000000"/>
                <w:kern w:val="0"/>
                <w:sz w:val="18"/>
                <w:szCs w:val="18"/>
              </w:rPr>
              <w:t>121%</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40"/>
        </w:trPr>
        <w:tc>
          <w:tcPr>
            <w:tcW w:w="497" w:type="pct"/>
            <w:vMerge/>
            <w:vAlign w:val="center"/>
          </w:tcPr>
          <w:p w:rsidR="00900A12" w:rsidRPr="00214615" w:rsidRDefault="00900A12" w:rsidP="00DF536C">
            <w:pPr>
              <w:widowControl/>
              <w:jc w:val="left"/>
              <w:rPr>
                <w:color w:val="000000"/>
                <w:kern w:val="0"/>
                <w:sz w:val="18"/>
                <w:szCs w:val="18"/>
              </w:rPr>
            </w:pPr>
          </w:p>
        </w:tc>
        <w:tc>
          <w:tcPr>
            <w:tcW w:w="669"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结转结余变动率</w:t>
            </w:r>
            <w:r w:rsidRPr="00214615">
              <w:rPr>
                <w:color w:val="000000"/>
                <w:kern w:val="0"/>
                <w:sz w:val="18"/>
                <w:szCs w:val="18"/>
              </w:rPr>
              <w:t>%</w:t>
            </w:r>
          </w:p>
        </w:tc>
        <w:tc>
          <w:tcPr>
            <w:tcW w:w="873"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66.7%</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66.7%</w:t>
            </w:r>
          </w:p>
        </w:tc>
        <w:tc>
          <w:tcPr>
            <w:tcW w:w="632"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640"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c>
          <w:tcPr>
            <w:tcW w:w="1057"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424"/>
        </w:trPr>
        <w:tc>
          <w:tcPr>
            <w:tcW w:w="497"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年度总体目标</w:t>
            </w:r>
          </w:p>
        </w:tc>
        <w:tc>
          <w:tcPr>
            <w:tcW w:w="1542"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w:t>
            </w:r>
          </w:p>
        </w:tc>
        <w:tc>
          <w:tcPr>
            <w:tcW w:w="1264"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预算总体目标执行结果</w:t>
            </w:r>
          </w:p>
        </w:tc>
        <w:tc>
          <w:tcPr>
            <w:tcW w:w="1697"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预算总体目标与预算总体目标执行结果偏差情况及原因分析</w:t>
            </w:r>
          </w:p>
        </w:tc>
      </w:tr>
      <w:tr w:rsidR="00900A12" w:rsidRPr="00214615" w:rsidTr="00DF536C">
        <w:trPr>
          <w:trHeight w:val="270"/>
        </w:trPr>
        <w:tc>
          <w:tcPr>
            <w:tcW w:w="497" w:type="pct"/>
            <w:vMerge/>
            <w:vAlign w:val="center"/>
          </w:tcPr>
          <w:p w:rsidR="00900A12" w:rsidRPr="00214615" w:rsidRDefault="00900A12" w:rsidP="00DF536C">
            <w:pPr>
              <w:widowControl/>
              <w:jc w:val="left"/>
              <w:rPr>
                <w:color w:val="000000"/>
                <w:kern w:val="0"/>
                <w:sz w:val="18"/>
                <w:szCs w:val="18"/>
              </w:rPr>
            </w:pPr>
          </w:p>
        </w:tc>
        <w:tc>
          <w:tcPr>
            <w:tcW w:w="1542" w:type="pct"/>
            <w:gridSpan w:val="4"/>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目标</w:t>
            </w:r>
            <w:r w:rsidRPr="00214615">
              <w:rPr>
                <w:color w:val="000000"/>
                <w:kern w:val="0"/>
                <w:sz w:val="18"/>
                <w:szCs w:val="18"/>
              </w:rPr>
              <w:t>1:</w:t>
            </w:r>
            <w:r w:rsidRPr="00AF08E5">
              <w:rPr>
                <w:rFonts w:eastAsia="方正仿宋简体" w:hint="eastAsia"/>
                <w:sz w:val="32"/>
                <w:szCs w:val="32"/>
              </w:rPr>
              <w:t xml:space="preserve"> </w:t>
            </w:r>
            <w:r w:rsidRPr="00E85DE5">
              <w:rPr>
                <w:rFonts w:hint="eastAsia"/>
                <w:color w:val="000000"/>
                <w:kern w:val="0"/>
                <w:sz w:val="18"/>
                <w:szCs w:val="18"/>
              </w:rPr>
              <w:t>用于保障经济确有困难的当事人能够依法行使诉讼权利，维护其合法权益</w:t>
            </w:r>
          </w:p>
        </w:tc>
        <w:tc>
          <w:tcPr>
            <w:tcW w:w="1264" w:type="pct"/>
            <w:gridSpan w:val="4"/>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r>
              <w:rPr>
                <w:color w:val="000000"/>
                <w:kern w:val="0"/>
                <w:sz w:val="18"/>
                <w:szCs w:val="18"/>
              </w:rPr>
              <w:t>良好</w:t>
            </w:r>
          </w:p>
        </w:tc>
        <w:tc>
          <w:tcPr>
            <w:tcW w:w="1697"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 xml:space="preserve">　</w:t>
            </w:r>
          </w:p>
        </w:tc>
      </w:tr>
      <w:tr w:rsidR="00900A12" w:rsidRPr="00214615" w:rsidTr="00DF536C">
        <w:trPr>
          <w:trHeight w:val="679"/>
        </w:trPr>
        <w:tc>
          <w:tcPr>
            <w:tcW w:w="497" w:type="pct"/>
            <w:vMerge w:val="restar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年度绩</w:t>
            </w:r>
          </w:p>
          <w:p w:rsidR="00900A12" w:rsidRPr="00214615" w:rsidRDefault="00900A12" w:rsidP="00DF536C">
            <w:pPr>
              <w:widowControl/>
              <w:jc w:val="center"/>
              <w:rPr>
                <w:color w:val="000000"/>
                <w:kern w:val="0"/>
                <w:sz w:val="18"/>
                <w:szCs w:val="18"/>
              </w:rPr>
            </w:pPr>
            <w:r w:rsidRPr="00214615">
              <w:rPr>
                <w:color w:val="000000"/>
                <w:kern w:val="0"/>
                <w:sz w:val="18"/>
                <w:szCs w:val="18"/>
              </w:rPr>
              <w:t>效指标</w:t>
            </w:r>
          </w:p>
        </w:tc>
        <w:tc>
          <w:tcPr>
            <w:tcW w:w="473"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一级</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106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二级指标</w:t>
            </w:r>
          </w:p>
        </w:tc>
        <w:tc>
          <w:tcPr>
            <w:tcW w:w="471"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三级</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793"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预算指标值</w:t>
            </w:r>
            <w:r w:rsidRPr="00214615">
              <w:rPr>
                <w:color w:val="000000"/>
                <w:kern w:val="0"/>
                <w:sz w:val="18"/>
                <w:szCs w:val="18"/>
              </w:rPr>
              <w:t>(</w:t>
            </w:r>
            <w:r w:rsidRPr="00214615">
              <w:rPr>
                <w:color w:val="000000"/>
                <w:kern w:val="0"/>
                <w:sz w:val="18"/>
                <w:szCs w:val="18"/>
              </w:rPr>
              <w:t>包含数字及文字描述</w:t>
            </w:r>
            <w:r w:rsidRPr="00214615">
              <w:rPr>
                <w:color w:val="000000"/>
                <w:kern w:val="0"/>
                <w:sz w:val="18"/>
                <w:szCs w:val="18"/>
              </w:rPr>
              <w:t>)</w:t>
            </w:r>
          </w:p>
        </w:tc>
        <w:tc>
          <w:tcPr>
            <w:tcW w:w="559"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预算指标值执行结果</w:t>
            </w:r>
            <w:r w:rsidRPr="00214615">
              <w:rPr>
                <w:color w:val="000000"/>
                <w:kern w:val="0"/>
                <w:sz w:val="18"/>
                <w:szCs w:val="18"/>
              </w:rPr>
              <w:t>(</w:t>
            </w:r>
            <w:r w:rsidRPr="00214615">
              <w:rPr>
                <w:color w:val="000000"/>
                <w:kern w:val="0"/>
                <w:sz w:val="18"/>
                <w:szCs w:val="18"/>
              </w:rPr>
              <w:t>包含数字及文字描述</w:t>
            </w:r>
            <w:r w:rsidRPr="00214615">
              <w:rPr>
                <w:color w:val="000000"/>
                <w:kern w:val="0"/>
                <w:sz w:val="18"/>
                <w:szCs w:val="18"/>
              </w:rPr>
              <w:t>)</w:t>
            </w:r>
          </w:p>
        </w:tc>
        <w:tc>
          <w:tcPr>
            <w:tcW w:w="1138" w:type="pct"/>
            <w:gridSpan w:val="2"/>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预算指标值与预算指标值执行结果偏差情况及原因分析</w:t>
            </w:r>
          </w:p>
        </w:tc>
      </w:tr>
      <w:tr w:rsidR="00900A12" w:rsidRPr="00214615" w:rsidTr="00DF536C">
        <w:trPr>
          <w:trHeight w:val="270"/>
        </w:trPr>
        <w:tc>
          <w:tcPr>
            <w:tcW w:w="497" w:type="pct"/>
            <w:vMerge/>
            <w:shd w:val="clear" w:color="auto" w:fill="auto"/>
            <w:vAlign w:val="center"/>
          </w:tcPr>
          <w:p w:rsidR="00900A12" w:rsidRPr="00214615" w:rsidRDefault="00900A12" w:rsidP="00DF536C">
            <w:pPr>
              <w:widowControl/>
              <w:jc w:val="left"/>
              <w:rPr>
                <w:color w:val="000000"/>
                <w:kern w:val="0"/>
                <w:sz w:val="18"/>
                <w:szCs w:val="18"/>
              </w:rPr>
            </w:pPr>
          </w:p>
        </w:tc>
        <w:tc>
          <w:tcPr>
            <w:tcW w:w="473"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项目</w:t>
            </w:r>
          </w:p>
          <w:p w:rsidR="00900A12" w:rsidRPr="00214615" w:rsidRDefault="00900A12" w:rsidP="00DF536C">
            <w:pPr>
              <w:widowControl/>
              <w:jc w:val="center"/>
              <w:rPr>
                <w:color w:val="000000"/>
                <w:kern w:val="0"/>
                <w:sz w:val="18"/>
                <w:szCs w:val="18"/>
              </w:rPr>
            </w:pPr>
            <w:r w:rsidRPr="00214615">
              <w:rPr>
                <w:color w:val="000000"/>
                <w:kern w:val="0"/>
                <w:sz w:val="18"/>
                <w:szCs w:val="18"/>
              </w:rPr>
              <w:t>完成</w:t>
            </w:r>
          </w:p>
        </w:tc>
        <w:tc>
          <w:tcPr>
            <w:tcW w:w="106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数量</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471"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793" w:type="pct"/>
            <w:gridSpan w:val="3"/>
            <w:shd w:val="clear" w:color="auto" w:fill="auto"/>
            <w:noWrap/>
            <w:vAlign w:val="center"/>
          </w:tcPr>
          <w:p w:rsidR="00900A12" w:rsidRPr="00214615" w:rsidRDefault="00900A12" w:rsidP="00DF536C">
            <w:pPr>
              <w:widowControl/>
              <w:jc w:val="left"/>
              <w:rPr>
                <w:color w:val="000000"/>
                <w:kern w:val="0"/>
                <w:sz w:val="18"/>
                <w:szCs w:val="18"/>
              </w:rPr>
            </w:pPr>
            <w:r>
              <w:rPr>
                <w:color w:val="000000"/>
                <w:kern w:val="0"/>
                <w:sz w:val="18"/>
                <w:szCs w:val="18"/>
              </w:rPr>
              <w:t>司法救助</w:t>
            </w:r>
            <w:r>
              <w:rPr>
                <w:rFonts w:hint="eastAsia"/>
                <w:color w:val="000000"/>
                <w:kern w:val="0"/>
                <w:sz w:val="18"/>
                <w:szCs w:val="18"/>
              </w:rPr>
              <w:t>10</w:t>
            </w:r>
            <w:r>
              <w:rPr>
                <w:rFonts w:hint="eastAsia"/>
                <w:color w:val="000000"/>
                <w:kern w:val="0"/>
                <w:sz w:val="18"/>
                <w:szCs w:val="18"/>
              </w:rPr>
              <w:t>人</w:t>
            </w:r>
          </w:p>
        </w:tc>
        <w:tc>
          <w:tcPr>
            <w:tcW w:w="55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120%</w:t>
            </w:r>
          </w:p>
        </w:tc>
        <w:tc>
          <w:tcPr>
            <w:tcW w:w="1138"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7" w:type="pct"/>
            <w:vMerge/>
            <w:shd w:val="clear" w:color="auto" w:fill="auto"/>
            <w:vAlign w:val="center"/>
          </w:tcPr>
          <w:p w:rsidR="00900A12" w:rsidRPr="00214615" w:rsidRDefault="00900A12" w:rsidP="00DF536C">
            <w:pPr>
              <w:jc w:val="left"/>
              <w:rPr>
                <w:color w:val="000000"/>
                <w:kern w:val="0"/>
                <w:sz w:val="18"/>
                <w:szCs w:val="18"/>
              </w:rPr>
            </w:pPr>
          </w:p>
        </w:tc>
        <w:tc>
          <w:tcPr>
            <w:tcW w:w="473" w:type="pct"/>
            <w:vAlign w:val="center"/>
          </w:tcPr>
          <w:p w:rsidR="00900A12" w:rsidRPr="00214615" w:rsidRDefault="00900A12" w:rsidP="00DF536C">
            <w:pPr>
              <w:widowControl/>
              <w:jc w:val="left"/>
              <w:rPr>
                <w:color w:val="000000"/>
                <w:kern w:val="0"/>
                <w:sz w:val="18"/>
                <w:szCs w:val="18"/>
              </w:rPr>
            </w:pPr>
          </w:p>
        </w:tc>
        <w:tc>
          <w:tcPr>
            <w:tcW w:w="106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社会效益指标</w:t>
            </w:r>
          </w:p>
        </w:tc>
        <w:tc>
          <w:tcPr>
            <w:tcW w:w="471"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793" w:type="pct"/>
            <w:gridSpan w:val="3"/>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sidRPr="00E85DE5">
              <w:rPr>
                <w:rFonts w:hint="eastAsia"/>
                <w:color w:val="000000"/>
                <w:kern w:val="0"/>
                <w:sz w:val="18"/>
                <w:szCs w:val="18"/>
              </w:rPr>
              <w:t>用于保障经济确有困难的当事人能够依法行使诉讼权利，维护其合法权益</w:t>
            </w:r>
          </w:p>
        </w:tc>
        <w:tc>
          <w:tcPr>
            <w:tcW w:w="55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1138"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r w:rsidR="00900A12" w:rsidRPr="00214615" w:rsidTr="00DF536C">
        <w:trPr>
          <w:trHeight w:val="270"/>
        </w:trPr>
        <w:tc>
          <w:tcPr>
            <w:tcW w:w="497" w:type="pct"/>
            <w:vMerge/>
            <w:shd w:val="clear" w:color="auto" w:fill="auto"/>
            <w:vAlign w:val="center"/>
          </w:tcPr>
          <w:p w:rsidR="00900A12" w:rsidRPr="00214615" w:rsidRDefault="00900A12" w:rsidP="00DF536C">
            <w:pPr>
              <w:widowControl/>
              <w:jc w:val="left"/>
              <w:rPr>
                <w:color w:val="000000"/>
                <w:kern w:val="0"/>
                <w:sz w:val="18"/>
                <w:szCs w:val="18"/>
              </w:rPr>
            </w:pPr>
          </w:p>
        </w:tc>
        <w:tc>
          <w:tcPr>
            <w:tcW w:w="473" w:type="pct"/>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满意度</w:t>
            </w:r>
          </w:p>
          <w:p w:rsidR="00900A12" w:rsidRPr="00214615" w:rsidRDefault="00900A12" w:rsidP="00DF536C">
            <w:pPr>
              <w:widowControl/>
              <w:jc w:val="center"/>
              <w:rPr>
                <w:color w:val="000000"/>
                <w:kern w:val="0"/>
                <w:sz w:val="18"/>
                <w:szCs w:val="18"/>
              </w:rPr>
            </w:pPr>
            <w:r w:rsidRPr="00214615">
              <w:rPr>
                <w:color w:val="000000"/>
                <w:kern w:val="0"/>
                <w:sz w:val="18"/>
                <w:szCs w:val="18"/>
              </w:rPr>
              <w:t>指标</w:t>
            </w:r>
          </w:p>
        </w:tc>
        <w:tc>
          <w:tcPr>
            <w:tcW w:w="1069" w:type="pct"/>
            <w:gridSpan w:val="3"/>
            <w:shd w:val="clear" w:color="auto" w:fill="auto"/>
            <w:noWrap/>
            <w:vAlign w:val="center"/>
          </w:tcPr>
          <w:p w:rsidR="00900A12" w:rsidRPr="00214615" w:rsidRDefault="00900A12" w:rsidP="00DF536C">
            <w:pPr>
              <w:widowControl/>
              <w:jc w:val="center"/>
              <w:rPr>
                <w:color w:val="000000"/>
                <w:kern w:val="0"/>
                <w:sz w:val="18"/>
                <w:szCs w:val="18"/>
              </w:rPr>
            </w:pPr>
            <w:r w:rsidRPr="00214615">
              <w:rPr>
                <w:color w:val="000000"/>
                <w:kern w:val="0"/>
                <w:sz w:val="18"/>
                <w:szCs w:val="18"/>
              </w:rPr>
              <w:t>满意度指标</w:t>
            </w:r>
          </w:p>
        </w:tc>
        <w:tc>
          <w:tcPr>
            <w:tcW w:w="471"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指标</w:t>
            </w:r>
            <w:r w:rsidRPr="00214615">
              <w:rPr>
                <w:color w:val="000000"/>
                <w:kern w:val="0"/>
                <w:sz w:val="18"/>
                <w:szCs w:val="18"/>
              </w:rPr>
              <w:t>1:</w:t>
            </w:r>
          </w:p>
        </w:tc>
        <w:tc>
          <w:tcPr>
            <w:tcW w:w="793" w:type="pct"/>
            <w:gridSpan w:val="3"/>
            <w:shd w:val="clear" w:color="auto" w:fill="auto"/>
            <w:noWrap/>
            <w:vAlign w:val="center"/>
          </w:tcPr>
          <w:p w:rsidR="00900A12" w:rsidRPr="00214615" w:rsidRDefault="00900A12" w:rsidP="00DF536C">
            <w:pPr>
              <w:jc w:val="left"/>
              <w:rPr>
                <w:color w:val="000000"/>
                <w:kern w:val="0"/>
                <w:sz w:val="18"/>
                <w:szCs w:val="18"/>
              </w:rPr>
            </w:pPr>
            <w:r w:rsidRPr="00214615">
              <w:rPr>
                <w:color w:val="000000"/>
                <w:kern w:val="0"/>
                <w:sz w:val="18"/>
                <w:szCs w:val="18"/>
              </w:rPr>
              <w:t xml:space="preserve">　</w:t>
            </w:r>
            <w:r w:rsidRPr="00CD65BF">
              <w:rPr>
                <w:rFonts w:hint="eastAsia"/>
                <w:color w:val="000000"/>
                <w:kern w:val="0"/>
                <w:sz w:val="18"/>
                <w:szCs w:val="18"/>
              </w:rPr>
              <w:t>努力让人民群众在每一个司法案件中都感受到公平正义</w:t>
            </w:r>
          </w:p>
        </w:tc>
        <w:tc>
          <w:tcPr>
            <w:tcW w:w="559" w:type="pct"/>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r>
              <w:rPr>
                <w:rFonts w:hint="eastAsia"/>
                <w:color w:val="000000"/>
                <w:kern w:val="0"/>
                <w:sz w:val="18"/>
                <w:szCs w:val="18"/>
              </w:rPr>
              <w:t>100%</w:t>
            </w:r>
          </w:p>
        </w:tc>
        <w:tc>
          <w:tcPr>
            <w:tcW w:w="1138" w:type="pct"/>
            <w:gridSpan w:val="2"/>
            <w:shd w:val="clear" w:color="auto" w:fill="auto"/>
            <w:noWrap/>
            <w:vAlign w:val="center"/>
          </w:tcPr>
          <w:p w:rsidR="00900A12" w:rsidRPr="00214615" w:rsidRDefault="00900A12" w:rsidP="00DF536C">
            <w:pPr>
              <w:widowControl/>
              <w:jc w:val="left"/>
              <w:rPr>
                <w:color w:val="000000"/>
                <w:kern w:val="0"/>
                <w:sz w:val="18"/>
                <w:szCs w:val="18"/>
              </w:rPr>
            </w:pPr>
            <w:r w:rsidRPr="00214615">
              <w:rPr>
                <w:color w:val="000000"/>
                <w:kern w:val="0"/>
                <w:sz w:val="18"/>
                <w:szCs w:val="18"/>
              </w:rPr>
              <w:t xml:space="preserve">　</w:t>
            </w:r>
          </w:p>
        </w:tc>
      </w:tr>
    </w:tbl>
    <w:p w:rsidR="00900A12" w:rsidRDefault="00900A12" w:rsidP="00900A12">
      <w:pPr>
        <w:spacing w:line="580" w:lineRule="exact"/>
        <w:rPr>
          <w:rFonts w:ascii="仿宋_GB2312" w:eastAsia="仿宋_GB2312" w:hAnsi="仿宋_GB2312" w:cs="仿宋_GB2312"/>
          <w:sz w:val="32"/>
          <w:szCs w:val="32"/>
        </w:rPr>
      </w:pPr>
    </w:p>
    <w:p w:rsidR="00272E81" w:rsidRDefault="00272E81" w:rsidP="00A91760">
      <w:pPr>
        <w:spacing w:line="580" w:lineRule="exact"/>
        <w:rPr>
          <w:rFonts w:ascii="仿宋_GB2312" w:eastAsia="仿宋_GB2312" w:hAnsi="仿宋_GB2312" w:cs="仿宋_GB2312"/>
          <w:sz w:val="32"/>
          <w:szCs w:val="32"/>
        </w:rPr>
      </w:pPr>
    </w:p>
    <w:p w:rsidR="00900A12" w:rsidRPr="00065F8F" w:rsidRDefault="00900A12" w:rsidP="00900A12">
      <w:pPr>
        <w:numPr>
          <w:ilvl w:val="0"/>
          <w:numId w:val="13"/>
        </w:numPr>
        <w:spacing w:line="580" w:lineRule="exact"/>
        <w:ind w:firstLine="643"/>
        <w:rPr>
          <w:rFonts w:ascii="仿宋" w:eastAsia="仿宋" w:hAnsi="仿宋" w:cs="仿宋_GB2312"/>
          <w:sz w:val="32"/>
          <w:szCs w:val="32"/>
        </w:rPr>
      </w:pPr>
      <w:bookmarkStart w:id="68" w:name="_Toc15377221"/>
      <w:bookmarkStart w:id="69" w:name="_Toc17103564"/>
      <w:r w:rsidRPr="00065F8F">
        <w:rPr>
          <w:rFonts w:ascii="仿宋" w:eastAsia="仿宋" w:hAnsi="仿宋" w:cs="楷体_GB2312" w:hint="eastAsia"/>
          <w:b/>
          <w:bCs/>
          <w:sz w:val="32"/>
          <w:szCs w:val="32"/>
        </w:rPr>
        <w:t>部门开展绩效评价结果。</w:t>
      </w:r>
    </w:p>
    <w:p w:rsidR="00900A12" w:rsidRPr="00CE49DA" w:rsidRDefault="00900A12" w:rsidP="00900A12">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资阳市雁江区人民法院2020</w:t>
      </w:r>
      <w:r w:rsidRPr="00CE49DA">
        <w:rPr>
          <w:rFonts w:ascii="仿宋_GB2312" w:eastAsia="仿宋_GB2312" w:hAnsi="仿宋_GB2312" w:cs="仿宋_GB2312" w:hint="eastAsia"/>
          <w:sz w:val="32"/>
          <w:szCs w:val="32"/>
        </w:rPr>
        <w:t>年部门整体支出绩效</w:t>
      </w:r>
      <w:r w:rsidRPr="00CE49DA">
        <w:rPr>
          <w:rFonts w:ascii="仿宋_GB2312" w:eastAsia="仿宋_GB2312" w:hAnsi="仿宋_GB2312" w:cs="仿宋_GB2312" w:hint="eastAsia"/>
          <w:sz w:val="32"/>
          <w:szCs w:val="32"/>
        </w:rPr>
        <w:lastRenderedPageBreak/>
        <w:t>评价报告》见附件。</w:t>
      </w:r>
    </w:p>
    <w:p w:rsidR="00900A12" w:rsidRPr="00CE49DA" w:rsidRDefault="00900A12" w:rsidP="00900A12">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非税收入安排的支出</w:t>
      </w:r>
      <w:r w:rsidRPr="00CE49DA">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司法救助款</w:t>
      </w:r>
      <w:r w:rsidRPr="00CE49DA">
        <w:rPr>
          <w:rFonts w:ascii="仿宋_GB2312" w:eastAsia="仿宋_GB2312" w:hAnsi="仿宋_GB2312" w:cs="仿宋_GB2312" w:hint="eastAsia"/>
          <w:sz w:val="32"/>
          <w:szCs w:val="32"/>
        </w:rPr>
        <w:t>项目开展了绩效评价，《</w:t>
      </w:r>
      <w:r>
        <w:rPr>
          <w:rFonts w:ascii="仿宋_GB2312" w:eastAsia="仿宋_GB2312" w:hAnsi="仿宋_GB2312" w:cs="仿宋_GB2312" w:hint="eastAsia"/>
          <w:sz w:val="32"/>
          <w:szCs w:val="32"/>
        </w:rPr>
        <w:t>非税收入安排的支出</w:t>
      </w:r>
      <w:r w:rsidRPr="00CE49DA">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2020</w:t>
      </w:r>
      <w:r w:rsidRPr="00CE49DA">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等</w:t>
      </w:r>
      <w:r w:rsidRPr="00CE49DA">
        <w:rPr>
          <w:rFonts w:ascii="仿宋_GB2312" w:eastAsia="仿宋_GB2312" w:hAnsi="仿宋_GB2312" w:cs="仿宋_GB2312" w:hint="eastAsia"/>
          <w:sz w:val="32"/>
          <w:szCs w:val="32"/>
        </w:rPr>
        <w:t>见附件。</w:t>
      </w:r>
    </w:p>
    <w:p w:rsidR="006C56F5" w:rsidRPr="00900A12" w:rsidRDefault="00900A12" w:rsidP="00900A12">
      <w:pPr>
        <w:widowControl/>
        <w:jc w:val="left"/>
        <w:rPr>
          <w:rFonts w:ascii="仿宋_GB2312" w:eastAsia="仿宋_GB2312"/>
          <w:b/>
          <w:color w:val="000000"/>
          <w:sz w:val="32"/>
          <w:szCs w:val="32"/>
        </w:rPr>
      </w:pPr>
      <w:r>
        <w:rPr>
          <w:rFonts w:ascii="仿宋_GB2312" w:eastAsia="仿宋_GB2312"/>
          <w:b/>
          <w:color w:val="000000"/>
          <w:sz w:val="32"/>
          <w:szCs w:val="32"/>
        </w:rPr>
        <w:br w:type="page"/>
      </w:r>
      <w:bookmarkEnd w:id="68"/>
      <w:bookmarkEnd w:id="69"/>
    </w:p>
    <w:p w:rsidR="006C56F5" w:rsidRPr="00964C8B" w:rsidRDefault="006C56F5" w:rsidP="00964C8B">
      <w:pPr>
        <w:autoSpaceDE w:val="0"/>
        <w:autoSpaceDN w:val="0"/>
        <w:adjustRightInd w:val="0"/>
        <w:spacing w:line="600" w:lineRule="exact"/>
        <w:ind w:firstLineChars="200" w:firstLine="643"/>
        <w:jc w:val="left"/>
        <w:rPr>
          <w:rFonts w:ascii="仿宋" w:eastAsiaTheme="minorEastAsia" w:hAnsi="仿宋"/>
          <w:b/>
          <w:color w:val="000000"/>
          <w:sz w:val="32"/>
          <w:szCs w:val="32"/>
        </w:rPr>
      </w:pP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70" w:name="_Toc15377225"/>
      <w:bookmarkStart w:id="71" w:name="_Toc17103565"/>
      <w:bookmarkStart w:id="72" w:name="_Toc80953866"/>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70"/>
      <w:bookmarkEnd w:id="71"/>
      <w:bookmarkEnd w:id="72"/>
    </w:p>
    <w:p w:rsidR="000D1D50" w:rsidRPr="00CE49DA" w:rsidRDefault="000D1D50">
      <w:pPr>
        <w:spacing w:line="600" w:lineRule="exact"/>
        <w:jc w:val="left"/>
        <w:rPr>
          <w:rFonts w:ascii="宋体"/>
          <w:b/>
          <w:color w:val="000000"/>
          <w:sz w:val="44"/>
          <w:szCs w:val="44"/>
        </w:rPr>
      </w:pP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其他收入：指单位取得的除上述收入以外的各项收入。主要是…（收入类型）等。</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0D1D50" w:rsidRPr="0040022F" w:rsidRDefault="0040022F" w:rsidP="0040022F">
      <w:pPr>
        <w:ind w:firstLineChars="200" w:firstLine="640"/>
        <w:rPr>
          <w:rFonts w:ascii="仿宋_GB2312" w:eastAsia="仿宋_GB2312" w:hAnsi="Calibri" w:cs="仿宋"/>
          <w:color w:val="000000"/>
          <w:kern w:val="0"/>
          <w:sz w:val="32"/>
          <w:szCs w:val="32"/>
        </w:rPr>
      </w:pPr>
      <w:r>
        <w:rPr>
          <w:rFonts w:ascii="仿宋_GB2312" w:eastAsia="仿宋_GB2312" w:hint="eastAsia"/>
          <w:color w:val="000000"/>
          <w:sz w:val="32"/>
          <w:szCs w:val="32"/>
        </w:rPr>
        <w:t>9</w:t>
      </w:r>
      <w:r w:rsidRPr="0040022F">
        <w:rPr>
          <w:rFonts w:ascii="仿宋_GB2312" w:eastAsia="仿宋_GB2312" w:hAnsi="Calibri" w:cs="仿宋" w:hint="eastAsia"/>
          <w:color w:val="000000"/>
          <w:kern w:val="0"/>
          <w:sz w:val="32"/>
          <w:szCs w:val="32"/>
        </w:rPr>
        <w:t xml:space="preserve"> </w:t>
      </w:r>
      <w:r w:rsidRPr="003E4619">
        <w:rPr>
          <w:rFonts w:ascii="仿宋_GB2312" w:eastAsia="仿宋_GB2312" w:hAnsi="Calibri" w:cs="仿宋" w:hint="eastAsia"/>
          <w:color w:val="000000"/>
          <w:kern w:val="0"/>
          <w:sz w:val="32"/>
          <w:szCs w:val="32"/>
        </w:rPr>
        <w:t>公共安全支出205（类）：指</w:t>
      </w:r>
      <w:r w:rsidRPr="003E4619">
        <w:rPr>
          <w:rFonts w:ascii="仿宋_GB2312" w:eastAsia="仿宋_GB2312" w:hAnsi="Calibri" w:cs="仿宋"/>
          <w:color w:val="000000"/>
          <w:kern w:val="0"/>
          <w:sz w:val="32"/>
          <w:szCs w:val="32"/>
        </w:rPr>
        <w:t>保障法院的审判、执行</w:t>
      </w:r>
      <w:r w:rsidRPr="003E4619">
        <w:rPr>
          <w:rFonts w:ascii="仿宋_GB2312" w:eastAsia="仿宋_GB2312" w:hAnsi="Calibri" w:cs="仿宋"/>
          <w:color w:val="000000"/>
          <w:kern w:val="0"/>
          <w:sz w:val="32"/>
          <w:szCs w:val="32"/>
        </w:rPr>
        <w:lastRenderedPageBreak/>
        <w:t>工作正常开展和机关行政工作的正常运转以及事业发展目标而安排的年度项目支出等</w:t>
      </w:r>
      <w:r w:rsidRPr="003E4619">
        <w:rPr>
          <w:rFonts w:ascii="仿宋_GB2312" w:eastAsia="仿宋_GB2312" w:hAnsi="Calibri" w:cs="仿宋" w:hint="eastAsia"/>
          <w:color w:val="000000"/>
          <w:kern w:val="0"/>
          <w:sz w:val="32"/>
          <w:szCs w:val="32"/>
        </w:rPr>
        <w:t>。</w:t>
      </w:r>
    </w:p>
    <w:p w:rsidR="000D1D50" w:rsidRPr="0040022F" w:rsidRDefault="0040022F" w:rsidP="0040022F">
      <w:pPr>
        <w:widowControl/>
        <w:shd w:val="clear" w:color="auto" w:fill="FFFFFF"/>
        <w:spacing w:line="580" w:lineRule="atLeast"/>
        <w:ind w:firstLine="640"/>
        <w:jc w:val="left"/>
        <w:rPr>
          <w:rFonts w:ascii="仿宋_GB2312" w:eastAsia="仿宋_GB2312" w:hAnsi="Calibri" w:cs="仿宋"/>
          <w:color w:val="000000"/>
          <w:kern w:val="0"/>
          <w:sz w:val="32"/>
          <w:szCs w:val="32"/>
        </w:rPr>
      </w:pPr>
      <w:r>
        <w:rPr>
          <w:rFonts w:ascii="仿宋_GB2312" w:eastAsia="仿宋_GB2312" w:hint="eastAsia"/>
          <w:color w:val="000000"/>
          <w:sz w:val="32"/>
          <w:szCs w:val="32"/>
        </w:rPr>
        <w:t>10.</w:t>
      </w:r>
      <w:r w:rsidRPr="0040022F">
        <w:rPr>
          <w:rFonts w:ascii="仿宋_GB2312" w:eastAsia="仿宋_GB2312" w:hAnsi="Calibri" w:cs="仿宋" w:hint="eastAsia"/>
          <w:color w:val="000000"/>
          <w:kern w:val="0"/>
          <w:sz w:val="32"/>
          <w:szCs w:val="32"/>
        </w:rPr>
        <w:t xml:space="preserve"> </w:t>
      </w:r>
      <w:r w:rsidRPr="003E4619">
        <w:rPr>
          <w:rFonts w:ascii="仿宋_GB2312" w:eastAsia="仿宋_GB2312" w:hAnsi="Calibri" w:cs="仿宋" w:hint="eastAsia"/>
          <w:color w:val="000000"/>
          <w:kern w:val="0"/>
          <w:sz w:val="32"/>
          <w:szCs w:val="32"/>
        </w:rPr>
        <w:t>社会保障和就业208（类）05（款）：指</w:t>
      </w:r>
      <w:r w:rsidRPr="003E4619">
        <w:rPr>
          <w:rFonts w:ascii="仿宋_GB2312" w:eastAsia="仿宋_GB2312" w:hAnsi="Calibri" w:cs="仿宋"/>
          <w:color w:val="000000"/>
          <w:kern w:val="0"/>
          <w:sz w:val="32"/>
          <w:szCs w:val="32"/>
        </w:rPr>
        <w:t>机关离退休人员支出</w:t>
      </w:r>
      <w:r w:rsidRPr="003E4619">
        <w:rPr>
          <w:rFonts w:ascii="仿宋_GB2312" w:eastAsia="仿宋_GB2312" w:hAnsi="Calibri" w:cs="仿宋" w:hint="eastAsia"/>
          <w:color w:val="000000"/>
          <w:kern w:val="0"/>
          <w:sz w:val="32"/>
          <w:szCs w:val="32"/>
        </w:rPr>
        <w:t>及机关事业单位基本养老保险缴费支出</w:t>
      </w:r>
      <w:r w:rsidR="00A268C4" w:rsidRPr="00CE49DA">
        <w:rPr>
          <w:rFonts w:ascii="仿宋_GB2312" w:eastAsia="仿宋_GB2312" w:hint="eastAsia"/>
          <w:color w:val="000000"/>
          <w:sz w:val="32"/>
          <w:szCs w:val="32"/>
        </w:rPr>
        <w:t>。</w:t>
      </w:r>
    </w:p>
    <w:p w:rsidR="000D1D50" w:rsidRPr="00CE49DA" w:rsidRDefault="0040022F">
      <w:pPr>
        <w:ind w:firstLineChars="200" w:firstLine="640"/>
        <w:rPr>
          <w:rFonts w:ascii="仿宋_GB2312" w:eastAsia="仿宋_GB2312"/>
          <w:color w:val="000000"/>
          <w:sz w:val="32"/>
          <w:szCs w:val="32"/>
        </w:rPr>
      </w:pPr>
      <w:r w:rsidRPr="00CA61CD">
        <w:rPr>
          <w:rFonts w:ascii="仿宋_GB2312" w:eastAsia="仿宋_GB2312" w:hAnsi="Calibri" w:cs="仿宋" w:hint="eastAsia"/>
          <w:color w:val="000000"/>
          <w:kern w:val="0"/>
          <w:sz w:val="32"/>
          <w:szCs w:val="32"/>
        </w:rPr>
        <w:t>11</w:t>
      </w:r>
      <w:r w:rsidR="00A268C4" w:rsidRPr="00CA61CD">
        <w:rPr>
          <w:rFonts w:ascii="仿宋_GB2312" w:eastAsia="仿宋_GB2312" w:hAnsi="Calibri" w:cs="仿宋"/>
          <w:color w:val="000000"/>
          <w:kern w:val="0"/>
          <w:sz w:val="32"/>
          <w:szCs w:val="32"/>
        </w:rPr>
        <w:t>.</w:t>
      </w:r>
      <w:r w:rsidR="009300E0" w:rsidRPr="00CA61CD">
        <w:rPr>
          <w:rFonts w:ascii="仿宋_GB2312" w:eastAsia="仿宋_GB2312" w:hAnsi="Calibri" w:cs="仿宋" w:hint="eastAsia"/>
          <w:color w:val="000000"/>
          <w:kern w:val="0"/>
          <w:sz w:val="32"/>
          <w:szCs w:val="32"/>
        </w:rPr>
        <w:t xml:space="preserve"> 医疗卫生与计划生育210（类）11（款）</w:t>
      </w:r>
      <w:r w:rsidR="009300E0" w:rsidRPr="00CA61CD">
        <w:rPr>
          <w:rFonts w:ascii="仿宋_GB2312" w:eastAsia="仿宋_GB2312" w:hAnsi="Calibri" w:cs="仿宋"/>
          <w:color w:val="000000"/>
          <w:kern w:val="0"/>
          <w:sz w:val="32"/>
          <w:szCs w:val="32"/>
        </w:rPr>
        <w:t>:</w:t>
      </w:r>
      <w:r w:rsidR="00A268C4" w:rsidRPr="00CA61CD">
        <w:rPr>
          <w:rFonts w:ascii="仿宋_GB2312" w:eastAsia="仿宋_GB2312" w:hAnsi="Calibri" w:cs="仿宋" w:hint="eastAsia"/>
          <w:color w:val="000000"/>
          <w:kern w:val="0"/>
          <w:sz w:val="32"/>
          <w:szCs w:val="32"/>
        </w:rPr>
        <w:t>：指</w:t>
      </w:r>
      <w:r w:rsidR="009300E0" w:rsidRPr="00CA61CD">
        <w:rPr>
          <w:rFonts w:ascii="仿宋_GB2312" w:eastAsia="仿宋_GB2312" w:hAnsi="Calibri" w:cs="仿宋" w:hint="eastAsia"/>
          <w:color w:val="000000"/>
          <w:kern w:val="0"/>
          <w:sz w:val="32"/>
          <w:szCs w:val="32"/>
        </w:rPr>
        <w:t>行政事业范围医疗</w:t>
      </w:r>
      <w:r w:rsidR="009300E0">
        <w:rPr>
          <w:rFonts w:ascii="仿宋_GB2312" w:eastAsia="仿宋_GB2312" w:hint="eastAsia"/>
          <w:color w:val="000000"/>
          <w:sz w:val="32"/>
          <w:szCs w:val="32"/>
        </w:rPr>
        <w:t>方面的支出</w:t>
      </w:r>
      <w:r w:rsidR="00A268C4" w:rsidRPr="00CE49DA">
        <w:rPr>
          <w:rFonts w:ascii="仿宋_GB2312" w:eastAsia="仿宋_GB2312" w:hint="eastAsia"/>
          <w:color w:val="000000"/>
          <w:sz w:val="32"/>
          <w:szCs w:val="32"/>
        </w:rPr>
        <w:t>。</w:t>
      </w:r>
    </w:p>
    <w:p w:rsidR="000D1D50" w:rsidRPr="00CE49DA" w:rsidRDefault="0040022F">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住房保障</w:t>
      </w:r>
      <w:r w:rsidR="009300E0">
        <w:rPr>
          <w:rFonts w:ascii="仿宋_GB2312" w:eastAsia="仿宋_GB2312" w:hint="eastAsia"/>
          <w:color w:val="000000"/>
          <w:sz w:val="32"/>
          <w:szCs w:val="32"/>
        </w:rPr>
        <w:t>221</w:t>
      </w:r>
      <w:r w:rsidR="00A268C4" w:rsidRPr="00CE49DA">
        <w:rPr>
          <w:rFonts w:ascii="仿宋_GB2312" w:eastAsia="仿宋_GB2312" w:hint="eastAsia"/>
          <w:color w:val="000000"/>
          <w:sz w:val="32"/>
          <w:szCs w:val="32"/>
        </w:rPr>
        <w:t>（类）</w:t>
      </w:r>
      <w:r w:rsidR="009300E0">
        <w:rPr>
          <w:rFonts w:ascii="仿宋_GB2312" w:eastAsia="仿宋_GB2312" w:hint="eastAsia"/>
          <w:color w:val="000000"/>
          <w:sz w:val="32"/>
          <w:szCs w:val="32"/>
        </w:rPr>
        <w:t>02</w:t>
      </w:r>
      <w:r w:rsidR="00A268C4" w:rsidRPr="00CE49DA">
        <w:rPr>
          <w:rFonts w:ascii="仿宋_GB2312" w:eastAsia="仿宋_GB2312" w:hint="eastAsia"/>
          <w:color w:val="000000"/>
          <w:sz w:val="32"/>
          <w:szCs w:val="32"/>
        </w:rPr>
        <w:t>（款）</w:t>
      </w:r>
      <w:r w:rsidR="009300E0">
        <w:rPr>
          <w:rFonts w:ascii="仿宋_GB2312" w:eastAsia="仿宋_GB2312" w:hint="eastAsia"/>
          <w:color w:val="000000"/>
          <w:sz w:val="32"/>
          <w:szCs w:val="32"/>
        </w:rPr>
        <w:t>01</w:t>
      </w:r>
      <w:r w:rsidR="00A268C4" w:rsidRPr="00CE49DA">
        <w:rPr>
          <w:rFonts w:ascii="仿宋_GB2312" w:eastAsia="仿宋_GB2312" w:hint="eastAsia"/>
          <w:color w:val="000000"/>
          <w:sz w:val="32"/>
          <w:szCs w:val="32"/>
        </w:rPr>
        <w:t>（项）：指</w:t>
      </w:r>
      <w:r w:rsidR="009300E0">
        <w:rPr>
          <w:rFonts w:ascii="仿宋_GB2312" w:eastAsia="仿宋_GB2312" w:hint="eastAsia"/>
          <w:color w:val="000000"/>
          <w:sz w:val="32"/>
          <w:szCs w:val="32"/>
        </w:rPr>
        <w:t>行政事业单位按人社部、财政部规定的比例为职工缴纳的住房公积金</w:t>
      </w:r>
      <w:r w:rsidR="00A268C4" w:rsidRPr="00CE49DA">
        <w:rPr>
          <w:rFonts w:ascii="仿宋_GB2312" w:eastAsia="仿宋_GB2312" w:hint="eastAsia"/>
          <w:color w:val="000000"/>
          <w:sz w:val="32"/>
          <w:szCs w:val="32"/>
        </w:rPr>
        <w:t>。</w:t>
      </w:r>
    </w:p>
    <w:p w:rsidR="000D1D50" w:rsidRPr="00CE49DA" w:rsidRDefault="0040022F">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基本支出：指为保障机构正常运转、完成日常工作任务而发生的人员支出和公用支出。</w:t>
      </w:r>
    </w:p>
    <w:p w:rsidR="000D1D50" w:rsidRPr="00CE49DA" w:rsidRDefault="0040022F">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项目支出：指在基本支出之外为完成特定行政任务和事业发展目标所发生的支出。</w:t>
      </w:r>
      <w:r w:rsidR="00A268C4" w:rsidRPr="00CE49DA">
        <w:rPr>
          <w:rFonts w:ascii="仿宋_GB2312" w:eastAsia="仿宋_GB2312"/>
          <w:color w:val="000000"/>
          <w:sz w:val="32"/>
          <w:szCs w:val="32"/>
        </w:rPr>
        <w:t xml:space="preserve"> </w:t>
      </w:r>
    </w:p>
    <w:p w:rsidR="000D1D50" w:rsidRPr="00CE49DA" w:rsidRDefault="0040022F">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经营支出：指事业单位在专业业务活动及其辅助活动之外开展非独立核算经营活动发生的支出。</w:t>
      </w:r>
    </w:p>
    <w:p w:rsidR="000D1D50" w:rsidRPr="00CE49DA" w:rsidRDefault="0040022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00A268C4" w:rsidRPr="00CE49DA">
        <w:rPr>
          <w:rFonts w:ascii="仿宋_GB2312" w:eastAsia="仿宋_GB2312"/>
          <w:sz w:val="32"/>
          <w:szCs w:val="32"/>
        </w:rPr>
        <w:t>.</w:t>
      </w:r>
      <w:r w:rsidR="00A268C4"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D1D50" w:rsidRPr="00CE49DA" w:rsidRDefault="0040022F">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sidR="00A268C4" w:rsidRPr="00CE49DA">
        <w:rPr>
          <w:rFonts w:ascii="仿宋_GB2312" w:eastAsia="仿宋_GB2312"/>
          <w:sz w:val="32"/>
          <w:szCs w:val="32"/>
        </w:rPr>
        <w:t>.</w:t>
      </w:r>
      <w:r w:rsidR="00A268C4" w:rsidRPr="00CE49DA">
        <w:rPr>
          <w:rFonts w:ascii="仿宋_GB2312" w:eastAsia="仿宋_GB2312" w:hint="eastAsia"/>
          <w:sz w:val="32"/>
          <w:szCs w:val="32"/>
        </w:rPr>
        <w:t>机关运行经费：为保障行政单位（含参照公务员法管</w:t>
      </w:r>
      <w:r w:rsidR="00A268C4" w:rsidRPr="00CE49DA">
        <w:rPr>
          <w:rFonts w:ascii="仿宋_GB2312" w:eastAsia="仿宋_GB2312" w:hint="eastAsia"/>
          <w:sz w:val="32"/>
          <w:szCs w:val="32"/>
        </w:rPr>
        <w:lastRenderedPageBreak/>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1D50" w:rsidRPr="00CE49DA" w:rsidRDefault="000D1D50">
      <w:pPr>
        <w:pStyle w:val="Default"/>
        <w:spacing w:line="560" w:lineRule="exact"/>
        <w:ind w:firstLineChars="200" w:firstLine="640"/>
        <w:rPr>
          <w:rFonts w:ascii="仿宋_GB2312" w:eastAsia="仿宋_GB2312" w:cs="黑体"/>
          <w:sz w:val="32"/>
          <w:szCs w:val="32"/>
        </w:rPr>
      </w:pPr>
    </w:p>
    <w:p w:rsidR="00267746" w:rsidRPr="00267746" w:rsidRDefault="00CE49DA" w:rsidP="00267746">
      <w:pPr>
        <w:spacing w:line="600" w:lineRule="exact"/>
        <w:jc w:val="center"/>
        <w:outlineLvl w:val="0"/>
        <w:rPr>
          <w:rStyle w:val="1Char"/>
          <w:rFonts w:ascii="黑体" w:eastAsia="黑体" w:hAnsi="黑体"/>
          <w:b w:val="0"/>
        </w:rPr>
      </w:pPr>
      <w:bookmarkStart w:id="73" w:name="_Toc15377226"/>
      <w:r>
        <w:rPr>
          <w:rFonts w:ascii="宋体"/>
          <w:b/>
          <w:color w:val="000000"/>
          <w:sz w:val="44"/>
          <w:szCs w:val="44"/>
        </w:rPr>
        <w:br w:type="page"/>
      </w:r>
      <w:bookmarkStart w:id="74" w:name="_Toc17103566"/>
      <w:bookmarkStart w:id="75" w:name="_Toc80953867"/>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74"/>
      <w:bookmarkEnd w:id="75"/>
    </w:p>
    <w:p w:rsidR="00CE49DA" w:rsidRDefault="00CE49DA" w:rsidP="00622830">
      <w:pPr>
        <w:pStyle w:val="2"/>
        <w:rPr>
          <w:rStyle w:val="1Char"/>
          <w:rFonts w:ascii="仿宋" w:eastAsia="仿宋" w:hAnsi="仿宋"/>
          <w:sz w:val="32"/>
          <w:szCs w:val="32"/>
        </w:rPr>
      </w:pPr>
      <w:bookmarkStart w:id="76" w:name="_Toc17103567"/>
      <w:bookmarkStart w:id="77" w:name="_Toc80953868"/>
      <w:r w:rsidRPr="00CE49DA">
        <w:rPr>
          <w:rStyle w:val="1Char"/>
          <w:rFonts w:ascii="仿宋" w:eastAsia="仿宋" w:hAnsi="仿宋" w:hint="eastAsia"/>
          <w:sz w:val="32"/>
          <w:szCs w:val="32"/>
        </w:rPr>
        <w:t>附件1</w:t>
      </w:r>
      <w:bookmarkEnd w:id="76"/>
      <w:bookmarkEnd w:id="77"/>
    </w:p>
    <w:p w:rsidR="00AE51D3" w:rsidRDefault="00AE51D3" w:rsidP="00CE49DA">
      <w:pPr>
        <w:spacing w:line="600" w:lineRule="exact"/>
        <w:jc w:val="center"/>
        <w:outlineLvl w:val="0"/>
        <w:rPr>
          <w:rFonts w:ascii="黑体" w:eastAsia="黑体" w:hAnsi="黑体" w:cs="方正小标宋简体"/>
          <w:sz w:val="36"/>
          <w:szCs w:val="36"/>
        </w:rPr>
      </w:pPr>
      <w:bookmarkStart w:id="78" w:name="_Toc80953869"/>
      <w:bookmarkStart w:id="79" w:name="_Toc15396616"/>
      <w:bookmarkStart w:id="80" w:name="_Toc17103568"/>
      <w:r>
        <w:rPr>
          <w:rFonts w:ascii="黑体" w:eastAsia="黑体" w:hAnsi="黑体" w:cs="方正小标宋简体" w:hint="eastAsia"/>
          <w:sz w:val="36"/>
          <w:szCs w:val="36"/>
        </w:rPr>
        <w:t>资阳市雁江区人民法院</w:t>
      </w:r>
      <w:bookmarkEnd w:id="78"/>
    </w:p>
    <w:p w:rsidR="00920130" w:rsidRPr="00267746" w:rsidRDefault="00CE49DA" w:rsidP="00267746">
      <w:pPr>
        <w:spacing w:line="600" w:lineRule="exact"/>
        <w:jc w:val="center"/>
        <w:outlineLvl w:val="0"/>
        <w:rPr>
          <w:rFonts w:ascii="黑体" w:eastAsia="黑体" w:hAnsi="黑体" w:cs="方正小标宋简体"/>
          <w:sz w:val="36"/>
          <w:szCs w:val="36"/>
        </w:rPr>
      </w:pPr>
      <w:bookmarkStart w:id="81" w:name="_Toc80953870"/>
      <w:r w:rsidRPr="00065F8F">
        <w:rPr>
          <w:rFonts w:ascii="黑体" w:eastAsia="黑体" w:hAnsi="黑体" w:cs="方正小标宋简体" w:hint="eastAsia"/>
          <w:sz w:val="36"/>
          <w:szCs w:val="36"/>
        </w:rPr>
        <w:t>201</w:t>
      </w:r>
      <w:r w:rsidR="00920130">
        <w:rPr>
          <w:rFonts w:ascii="黑体" w:eastAsia="黑体" w:hAnsi="黑体" w:cs="方正小标宋简体" w:hint="eastAsia"/>
          <w:sz w:val="36"/>
          <w:szCs w:val="36"/>
        </w:rPr>
        <w:t>9</w:t>
      </w:r>
      <w:r w:rsidRPr="00065F8F">
        <w:rPr>
          <w:rFonts w:ascii="黑体" w:eastAsia="黑体" w:hAnsi="黑体" w:cs="方正小标宋简体" w:hint="eastAsia"/>
          <w:sz w:val="36"/>
          <w:szCs w:val="36"/>
        </w:rPr>
        <w:t>年部门整体支出绩效评价报告</w:t>
      </w:r>
      <w:bookmarkStart w:id="82" w:name="_Toc17103569"/>
      <w:bookmarkEnd w:id="79"/>
      <w:bookmarkEnd w:id="80"/>
      <w:bookmarkEnd w:id="81"/>
    </w:p>
    <w:p w:rsidR="00920130" w:rsidRPr="00214615" w:rsidRDefault="00920130" w:rsidP="00920130">
      <w:pPr>
        <w:spacing w:line="620" w:lineRule="exact"/>
        <w:ind w:firstLineChars="200" w:firstLine="640"/>
        <w:jc w:val="left"/>
        <w:rPr>
          <w:rFonts w:eastAsia="方正黑体简体"/>
          <w:sz w:val="32"/>
          <w:szCs w:val="32"/>
        </w:rPr>
      </w:pPr>
      <w:r w:rsidRPr="00214615">
        <w:rPr>
          <w:rFonts w:eastAsia="方正黑体简体"/>
          <w:sz w:val="32"/>
          <w:szCs w:val="32"/>
        </w:rPr>
        <w:t>一、部门（单位）概况</w:t>
      </w:r>
    </w:p>
    <w:p w:rsidR="00920130" w:rsidRPr="00964C8B" w:rsidRDefault="00920130" w:rsidP="00920130">
      <w:pPr>
        <w:spacing w:line="580" w:lineRule="exact"/>
        <w:ind w:firstLineChars="200" w:firstLine="640"/>
        <w:rPr>
          <w:rFonts w:ascii="仿宋_GB2312" w:eastAsia="仿宋_GB2312" w:hAnsi="仿宋" w:cs="仿宋_GB2312"/>
          <w:b/>
          <w:sz w:val="32"/>
          <w:szCs w:val="32"/>
        </w:rPr>
      </w:pPr>
      <w:r w:rsidRPr="00964C8B">
        <w:rPr>
          <w:rFonts w:ascii="仿宋_GB2312" w:eastAsia="仿宋_GB2312" w:hAnsi="仿宋" w:cs="仿宋_GB2312" w:hint="eastAsia"/>
          <w:b/>
          <w:sz w:val="32"/>
          <w:szCs w:val="32"/>
        </w:rPr>
        <w:t>（一）机构组成。</w:t>
      </w:r>
    </w:p>
    <w:p w:rsidR="00920130" w:rsidRPr="00A112C3" w:rsidRDefault="00920130" w:rsidP="00920130">
      <w:pPr>
        <w:spacing w:line="580" w:lineRule="exact"/>
        <w:ind w:firstLineChars="200" w:firstLine="640"/>
        <w:rPr>
          <w:rFonts w:eastAsia="方正仿宋简体"/>
          <w:sz w:val="32"/>
          <w:szCs w:val="32"/>
        </w:rPr>
      </w:pPr>
      <w:r w:rsidRPr="00A112C3">
        <w:rPr>
          <w:rFonts w:eastAsia="方正仿宋简体" w:hint="eastAsia"/>
          <w:sz w:val="32"/>
          <w:szCs w:val="32"/>
        </w:rPr>
        <w:t>资阳市雁江区人民法院内设民一庭、民二庭、民三庭、行政庭、审监庭（审管办）、立案庭、执行局、政治部，综合办公室，司法警察大队，及八个派出人民法庭。</w:t>
      </w:r>
    </w:p>
    <w:p w:rsidR="00920130" w:rsidRPr="00A112C3" w:rsidRDefault="00920130" w:rsidP="00920130">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hint="eastAsia"/>
          <w:b/>
          <w:sz w:val="32"/>
          <w:szCs w:val="32"/>
        </w:rPr>
        <w:t>（二）机构职能。</w:t>
      </w:r>
    </w:p>
    <w:p w:rsidR="00920130" w:rsidRPr="00A112C3" w:rsidRDefault="00920130" w:rsidP="00920130">
      <w:pPr>
        <w:spacing w:line="580" w:lineRule="exact"/>
        <w:ind w:firstLineChars="200" w:firstLine="640"/>
        <w:rPr>
          <w:rFonts w:eastAsia="方正仿宋简体"/>
          <w:sz w:val="32"/>
          <w:szCs w:val="32"/>
        </w:rPr>
      </w:pPr>
      <w:r w:rsidRPr="00A112C3">
        <w:rPr>
          <w:rFonts w:eastAsia="方正仿宋简体" w:hint="eastAsia"/>
          <w:sz w:val="32"/>
          <w:szCs w:val="32"/>
        </w:rPr>
        <w:t>资阳市雁江区人民法院承担着审判各类诉讼案件，惩治罪犯，保障人权，解决纠纷，调整社会关系，维护社会秩序，保卫国家制度和利益，保护公民、法人和其他经济组织的合法权益等多项重要职能。</w:t>
      </w:r>
    </w:p>
    <w:p w:rsidR="00920130" w:rsidRPr="00A112C3" w:rsidRDefault="00920130" w:rsidP="00920130">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b/>
          <w:sz w:val="32"/>
          <w:szCs w:val="32"/>
        </w:rPr>
        <w:t>（三）人员概况</w:t>
      </w:r>
    </w:p>
    <w:p w:rsidR="00900A12" w:rsidRDefault="00900A12" w:rsidP="00900A12">
      <w:pPr>
        <w:ind w:firstLine="648"/>
        <w:rPr>
          <w:rFonts w:ascii="方正仿宋简体" w:eastAsia="方正仿宋简体"/>
          <w:color w:val="000000"/>
          <w:sz w:val="32"/>
          <w:szCs w:val="32"/>
        </w:rPr>
      </w:pPr>
      <w:r w:rsidRPr="00A112C3">
        <w:rPr>
          <w:rFonts w:eastAsia="方正仿宋简体" w:hint="eastAsia"/>
          <w:sz w:val="32"/>
          <w:szCs w:val="32"/>
        </w:rPr>
        <w:t>资阳市雁江区人民法院现有公务员编制</w:t>
      </w:r>
      <w:r w:rsidRPr="00A112C3">
        <w:rPr>
          <w:rFonts w:eastAsia="方正仿宋简体" w:hint="eastAsia"/>
          <w:sz w:val="32"/>
          <w:szCs w:val="32"/>
        </w:rPr>
        <w:t>13</w:t>
      </w:r>
      <w:r>
        <w:rPr>
          <w:rFonts w:eastAsia="方正仿宋简体" w:hint="eastAsia"/>
          <w:sz w:val="32"/>
          <w:szCs w:val="32"/>
        </w:rPr>
        <w:t>6</w:t>
      </w:r>
      <w:r w:rsidRPr="00A112C3">
        <w:rPr>
          <w:rFonts w:eastAsia="方正仿宋简体" w:hint="eastAsia"/>
          <w:sz w:val="32"/>
          <w:szCs w:val="32"/>
        </w:rPr>
        <w:t>人，工勤编制</w:t>
      </w:r>
      <w:r w:rsidRPr="00A112C3">
        <w:rPr>
          <w:rFonts w:eastAsia="方正仿宋简体" w:hint="eastAsia"/>
          <w:sz w:val="32"/>
          <w:szCs w:val="32"/>
        </w:rPr>
        <w:t>4</w:t>
      </w:r>
      <w:r w:rsidRPr="00A112C3">
        <w:rPr>
          <w:rFonts w:eastAsia="方正仿宋简体" w:hint="eastAsia"/>
          <w:sz w:val="32"/>
          <w:szCs w:val="32"/>
        </w:rPr>
        <w:t>人，实有在编人数</w:t>
      </w:r>
      <w:r w:rsidRPr="00A112C3">
        <w:rPr>
          <w:rFonts w:eastAsia="方正仿宋简体" w:hint="eastAsia"/>
          <w:sz w:val="32"/>
          <w:szCs w:val="32"/>
        </w:rPr>
        <w:t>133</w:t>
      </w:r>
      <w:r w:rsidRPr="00A112C3">
        <w:rPr>
          <w:rFonts w:eastAsia="方正仿宋简体" w:hint="eastAsia"/>
          <w:sz w:val="32"/>
          <w:szCs w:val="32"/>
        </w:rPr>
        <w:t>人，内设民一庭、民二庭、行政庭、审监庭、立案庭、执行局、司法调解中心、政治处，研究室，办公室，司法警察大队，审管办及八个派出人民法庭。</w:t>
      </w:r>
      <w:r w:rsidRPr="00991070">
        <w:rPr>
          <w:rFonts w:ascii="方正仿宋简体" w:eastAsia="方正仿宋简体" w:hint="eastAsia"/>
          <w:color w:val="000000"/>
          <w:sz w:val="32"/>
          <w:szCs w:val="32"/>
        </w:rPr>
        <w:t>在编实有车辆15辆（其中执法执勤车辆14辆，一般公务用车1辆）。2020年新招录4人，调入2人，调出4人，退休2人。</w:t>
      </w:r>
    </w:p>
    <w:bookmarkEnd w:id="73"/>
    <w:bookmarkEnd w:id="82"/>
    <w:p w:rsidR="00900A12" w:rsidRPr="00A112C3" w:rsidRDefault="00900A12" w:rsidP="00900A12">
      <w:pPr>
        <w:ind w:firstLine="648"/>
        <w:rPr>
          <w:rFonts w:ascii="仿宋_GB2312" w:eastAsia="仿宋_GB2312" w:hAnsi="仿宋" w:cs="仿宋_GB2312"/>
          <w:b/>
          <w:sz w:val="32"/>
          <w:szCs w:val="32"/>
        </w:rPr>
      </w:pPr>
      <w:r w:rsidRPr="00A112C3">
        <w:rPr>
          <w:rFonts w:ascii="仿宋_GB2312" w:eastAsia="仿宋_GB2312" w:hAnsi="仿宋" w:cs="仿宋_GB2312"/>
          <w:b/>
          <w:sz w:val="32"/>
          <w:szCs w:val="32"/>
        </w:rPr>
        <w:lastRenderedPageBreak/>
        <w:t>二、部门财政资金收支情况</w:t>
      </w:r>
    </w:p>
    <w:p w:rsidR="00900A12" w:rsidRPr="00A112C3" w:rsidRDefault="00900A12" w:rsidP="00900A12">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b/>
          <w:sz w:val="32"/>
          <w:szCs w:val="32"/>
        </w:rPr>
        <w:t>（一）部门财政资金收入情况</w:t>
      </w:r>
    </w:p>
    <w:p w:rsidR="00900A12" w:rsidRDefault="00900A12" w:rsidP="00900A12">
      <w:pPr>
        <w:spacing w:line="580" w:lineRule="exact"/>
        <w:ind w:firstLineChars="200" w:firstLine="640"/>
        <w:rPr>
          <w:rFonts w:ascii="方正仿宋简体" w:eastAsia="方正仿宋简体"/>
          <w:color w:val="000000"/>
          <w:sz w:val="32"/>
          <w:szCs w:val="32"/>
        </w:rPr>
      </w:pPr>
      <w:r>
        <w:rPr>
          <w:rFonts w:eastAsia="方正仿宋简体" w:hint="eastAsia"/>
          <w:sz w:val="32"/>
          <w:szCs w:val="32"/>
        </w:rPr>
        <w:t>2020</w:t>
      </w:r>
      <w:r w:rsidRPr="00A112C3">
        <w:rPr>
          <w:rFonts w:eastAsia="方正仿宋简体" w:hint="eastAsia"/>
          <w:sz w:val="32"/>
          <w:szCs w:val="32"/>
        </w:rPr>
        <w:t>年度收入总计</w:t>
      </w:r>
      <w:r w:rsidRPr="00991070">
        <w:rPr>
          <w:rFonts w:ascii="方正仿宋简体" w:eastAsia="方正仿宋简体" w:hint="eastAsia"/>
          <w:color w:val="000000"/>
          <w:sz w:val="32"/>
          <w:szCs w:val="32"/>
        </w:rPr>
        <w:t>4756.69</w:t>
      </w:r>
      <w:r w:rsidRPr="00A112C3">
        <w:rPr>
          <w:rFonts w:eastAsia="方正仿宋简体" w:hint="eastAsia"/>
          <w:sz w:val="32"/>
          <w:szCs w:val="32"/>
        </w:rPr>
        <w:t>万元。与</w:t>
      </w:r>
      <w:r>
        <w:rPr>
          <w:rFonts w:eastAsia="方正仿宋简体" w:hint="eastAsia"/>
          <w:sz w:val="32"/>
          <w:szCs w:val="32"/>
        </w:rPr>
        <w:t>2019</w:t>
      </w:r>
      <w:r w:rsidRPr="00A112C3">
        <w:rPr>
          <w:rFonts w:eastAsia="方正仿宋简体" w:hint="eastAsia"/>
          <w:sz w:val="32"/>
          <w:szCs w:val="32"/>
        </w:rPr>
        <w:t>年相比，收入总计</w:t>
      </w:r>
      <w:r w:rsidRPr="00991070">
        <w:rPr>
          <w:rFonts w:ascii="方正仿宋简体" w:eastAsia="方正仿宋简体" w:hint="eastAsia"/>
          <w:color w:val="000000"/>
          <w:sz w:val="32"/>
          <w:szCs w:val="32"/>
        </w:rPr>
        <w:t>减少734.06</w:t>
      </w:r>
      <w:r>
        <w:rPr>
          <w:rFonts w:eastAsia="方正仿宋简体" w:hint="eastAsia"/>
          <w:sz w:val="32"/>
          <w:szCs w:val="32"/>
        </w:rPr>
        <w:t>万元下降</w:t>
      </w:r>
      <w:r>
        <w:rPr>
          <w:rFonts w:eastAsia="方正仿宋简体" w:hint="eastAsia"/>
          <w:sz w:val="32"/>
          <w:szCs w:val="32"/>
        </w:rPr>
        <w:t>13.4</w:t>
      </w:r>
      <w:r w:rsidRPr="00A112C3">
        <w:rPr>
          <w:rFonts w:eastAsia="方正仿宋简体" w:hint="eastAsia"/>
          <w:sz w:val="32"/>
          <w:szCs w:val="32"/>
        </w:rPr>
        <w:t>%</w:t>
      </w:r>
      <w:r w:rsidRPr="00A112C3">
        <w:rPr>
          <w:rFonts w:eastAsia="方正仿宋简体" w:hint="eastAsia"/>
          <w:sz w:val="32"/>
          <w:szCs w:val="32"/>
        </w:rPr>
        <w:t>。主要变动原因是</w:t>
      </w:r>
      <w:r w:rsidRPr="00991070">
        <w:rPr>
          <w:rFonts w:ascii="方正仿宋简体" w:eastAsia="方正仿宋简体" w:hint="eastAsia"/>
          <w:color w:val="000000"/>
          <w:sz w:val="32"/>
          <w:szCs w:val="32"/>
        </w:rPr>
        <w:t>2020年追减了财政返还非税收入安排的支出。</w:t>
      </w:r>
    </w:p>
    <w:p w:rsidR="00900A12" w:rsidRPr="00A112C3" w:rsidRDefault="00900A12" w:rsidP="00900A12">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b/>
          <w:sz w:val="32"/>
          <w:szCs w:val="32"/>
        </w:rPr>
        <w:t>（二）部门财政资金支出情况</w:t>
      </w:r>
    </w:p>
    <w:p w:rsidR="00900A12" w:rsidRPr="00A112C3" w:rsidRDefault="00900A12" w:rsidP="00900A12">
      <w:pPr>
        <w:spacing w:line="580" w:lineRule="exact"/>
        <w:ind w:firstLineChars="200" w:firstLine="640"/>
        <w:rPr>
          <w:rFonts w:eastAsia="方正仿宋简体"/>
          <w:sz w:val="32"/>
          <w:szCs w:val="32"/>
        </w:rPr>
      </w:pP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年度支出总计</w:t>
      </w:r>
      <w:r w:rsidRPr="00991070">
        <w:rPr>
          <w:rFonts w:ascii="方正仿宋简体" w:eastAsia="方正仿宋简体" w:hint="eastAsia"/>
          <w:color w:val="000000"/>
          <w:sz w:val="32"/>
          <w:szCs w:val="32"/>
        </w:rPr>
        <w:t>5063.54</w:t>
      </w:r>
      <w:r w:rsidRPr="00A112C3">
        <w:rPr>
          <w:rFonts w:eastAsia="方正仿宋简体" w:hint="eastAsia"/>
          <w:sz w:val="32"/>
          <w:szCs w:val="32"/>
        </w:rPr>
        <w:t>万元。与</w:t>
      </w:r>
      <w:r w:rsidRPr="00A112C3">
        <w:rPr>
          <w:rFonts w:eastAsia="方正仿宋简体" w:hint="eastAsia"/>
          <w:sz w:val="32"/>
          <w:szCs w:val="32"/>
        </w:rPr>
        <w:t>201</w:t>
      </w:r>
      <w:r>
        <w:rPr>
          <w:rFonts w:eastAsia="方正仿宋简体" w:hint="eastAsia"/>
          <w:sz w:val="32"/>
          <w:szCs w:val="32"/>
        </w:rPr>
        <w:t>9</w:t>
      </w:r>
      <w:r w:rsidRPr="00A112C3">
        <w:rPr>
          <w:rFonts w:eastAsia="方正仿宋简体" w:hint="eastAsia"/>
          <w:sz w:val="32"/>
          <w:szCs w:val="32"/>
        </w:rPr>
        <w:t>年相比，支出增加</w:t>
      </w:r>
      <w:r w:rsidRPr="00991070">
        <w:rPr>
          <w:rFonts w:ascii="方正仿宋简体" w:eastAsia="方正仿宋简体" w:hint="eastAsia"/>
          <w:color w:val="000000"/>
          <w:sz w:val="32"/>
          <w:szCs w:val="32"/>
        </w:rPr>
        <w:t>728.74</w:t>
      </w:r>
      <w:r w:rsidRPr="00A112C3">
        <w:rPr>
          <w:rFonts w:eastAsia="方正仿宋简体" w:hint="eastAsia"/>
          <w:sz w:val="32"/>
          <w:szCs w:val="32"/>
        </w:rPr>
        <w:t>万元，增长</w:t>
      </w:r>
      <w:r>
        <w:rPr>
          <w:rFonts w:eastAsia="方正仿宋简体" w:hint="eastAsia"/>
          <w:sz w:val="32"/>
          <w:szCs w:val="32"/>
        </w:rPr>
        <w:t>14.4</w:t>
      </w:r>
      <w:r w:rsidRPr="00A112C3">
        <w:rPr>
          <w:rFonts w:eastAsia="方正仿宋简体" w:hint="eastAsia"/>
          <w:sz w:val="32"/>
          <w:szCs w:val="32"/>
        </w:rPr>
        <w:t>%</w:t>
      </w:r>
      <w:r w:rsidRPr="00A112C3">
        <w:rPr>
          <w:rFonts w:eastAsia="方正仿宋简体" w:hint="eastAsia"/>
          <w:sz w:val="32"/>
          <w:szCs w:val="32"/>
        </w:rPr>
        <w:t>。主要变动原因是</w:t>
      </w:r>
      <w:r w:rsidRPr="00991070">
        <w:rPr>
          <w:rFonts w:ascii="方正仿宋简体" w:eastAsia="方正仿宋简体" w:hint="eastAsia"/>
          <w:color w:val="000000"/>
          <w:sz w:val="32"/>
          <w:szCs w:val="32"/>
        </w:rPr>
        <w:t>受政策影响，法院员额法官及办案辅助人员工资调整、奖金发放等</w:t>
      </w:r>
      <w:r w:rsidRPr="00A112C3">
        <w:rPr>
          <w:rFonts w:eastAsia="方正仿宋简体" w:hint="eastAsia"/>
          <w:sz w:val="32"/>
          <w:szCs w:val="32"/>
        </w:rPr>
        <w:t>。</w:t>
      </w:r>
    </w:p>
    <w:p w:rsidR="00900A12" w:rsidRPr="00A112C3" w:rsidRDefault="00900A12" w:rsidP="00900A12">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b/>
          <w:sz w:val="32"/>
          <w:szCs w:val="32"/>
        </w:rPr>
        <w:t>三、评价工作开展情况</w:t>
      </w:r>
    </w:p>
    <w:p w:rsidR="00900A12" w:rsidRPr="00A112C3" w:rsidRDefault="00900A12" w:rsidP="00900A12">
      <w:pPr>
        <w:spacing w:line="620" w:lineRule="exact"/>
        <w:ind w:firstLineChars="200" w:firstLine="640"/>
        <w:jc w:val="left"/>
        <w:rPr>
          <w:rFonts w:eastAsia="方正仿宋简体"/>
          <w:sz w:val="32"/>
          <w:szCs w:val="32"/>
        </w:rPr>
      </w:pPr>
      <w:r w:rsidRPr="00A112C3">
        <w:rPr>
          <w:rFonts w:eastAsia="方正仿宋简体" w:hint="eastAsia"/>
          <w:sz w:val="32"/>
          <w:szCs w:val="32"/>
        </w:rPr>
        <w:t>根据《资阳市雁江区财政局</w:t>
      </w:r>
      <w:r w:rsidRPr="00A112C3">
        <w:rPr>
          <w:rFonts w:eastAsia="方正仿宋简体"/>
          <w:sz w:val="32"/>
          <w:szCs w:val="32"/>
        </w:rPr>
        <w:t>关于开展</w:t>
      </w:r>
      <w:r>
        <w:rPr>
          <w:rFonts w:eastAsia="方正仿宋简体"/>
          <w:sz w:val="32"/>
          <w:szCs w:val="32"/>
        </w:rPr>
        <w:t>20</w:t>
      </w:r>
      <w:r>
        <w:rPr>
          <w:rFonts w:eastAsia="方正仿宋简体" w:hint="eastAsia"/>
          <w:sz w:val="32"/>
          <w:szCs w:val="32"/>
        </w:rPr>
        <w:t>20</w:t>
      </w:r>
      <w:r w:rsidRPr="00A112C3">
        <w:rPr>
          <w:rFonts w:eastAsia="方正仿宋简体"/>
          <w:sz w:val="32"/>
          <w:szCs w:val="32"/>
        </w:rPr>
        <w:t>年度</w:t>
      </w:r>
      <w:r w:rsidRPr="00A112C3">
        <w:rPr>
          <w:rFonts w:eastAsia="方正仿宋简体" w:hint="eastAsia"/>
          <w:sz w:val="32"/>
          <w:szCs w:val="32"/>
        </w:rPr>
        <w:t>区</w:t>
      </w:r>
      <w:r w:rsidRPr="00A112C3">
        <w:rPr>
          <w:rFonts w:eastAsia="方正仿宋简体"/>
          <w:sz w:val="32"/>
          <w:szCs w:val="32"/>
        </w:rPr>
        <w:t>级部门支出绩效自评工作的通知</w:t>
      </w:r>
      <w:r w:rsidRPr="00A112C3">
        <w:rPr>
          <w:rFonts w:eastAsia="方正仿宋简体" w:hint="eastAsia"/>
          <w:sz w:val="32"/>
          <w:szCs w:val="32"/>
        </w:rPr>
        <w:t>》（资雁财发【</w:t>
      </w:r>
      <w:r w:rsidRPr="00A112C3">
        <w:rPr>
          <w:rFonts w:eastAsia="方正仿宋简体" w:hint="eastAsia"/>
          <w:sz w:val="32"/>
          <w:szCs w:val="32"/>
        </w:rPr>
        <w:t>202</w:t>
      </w:r>
      <w:r>
        <w:rPr>
          <w:rFonts w:eastAsia="方正仿宋简体" w:hint="eastAsia"/>
          <w:sz w:val="32"/>
          <w:szCs w:val="32"/>
        </w:rPr>
        <w:t>1</w:t>
      </w:r>
      <w:r w:rsidRPr="00A112C3">
        <w:rPr>
          <w:rFonts w:eastAsia="方正仿宋简体" w:hint="eastAsia"/>
          <w:sz w:val="32"/>
          <w:szCs w:val="32"/>
        </w:rPr>
        <w:t>】</w:t>
      </w:r>
      <w:r>
        <w:rPr>
          <w:rFonts w:eastAsia="方正仿宋简体" w:hint="eastAsia"/>
          <w:sz w:val="32"/>
          <w:szCs w:val="32"/>
        </w:rPr>
        <w:t>85</w:t>
      </w:r>
      <w:r w:rsidRPr="00A112C3">
        <w:rPr>
          <w:rFonts w:eastAsia="方正仿宋简体" w:hint="eastAsia"/>
          <w:sz w:val="32"/>
          <w:szCs w:val="32"/>
        </w:rPr>
        <w:t>号）等相关文件要求，我院制定了部门支出绩效评价的工作方案、评价指标，成立了绩效评价工作领导小组、绩效评价工作组。绩效评价工作主要如下：</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sidRPr="00A112C3">
        <w:rPr>
          <w:rFonts w:eastAsia="方正仿宋简体" w:hint="eastAsia"/>
          <w:sz w:val="32"/>
          <w:szCs w:val="32"/>
        </w:rPr>
        <w:t>（一）核实数据。对</w:t>
      </w:r>
      <w:r>
        <w:rPr>
          <w:rFonts w:eastAsia="方正仿宋简体" w:hint="eastAsia"/>
          <w:sz w:val="32"/>
          <w:szCs w:val="32"/>
        </w:rPr>
        <w:t>2020</w:t>
      </w:r>
      <w:r w:rsidRPr="00A112C3">
        <w:rPr>
          <w:rFonts w:eastAsia="方正仿宋简体" w:hint="eastAsia"/>
          <w:sz w:val="32"/>
          <w:szCs w:val="32"/>
        </w:rPr>
        <w:t>年度部门整体支出数据的准确性、真实性进行核实，将</w:t>
      </w:r>
      <w:r w:rsidRPr="00A112C3">
        <w:rPr>
          <w:rFonts w:eastAsia="方正仿宋简体" w:hint="eastAsia"/>
          <w:sz w:val="32"/>
          <w:szCs w:val="32"/>
        </w:rPr>
        <w:t>20</w:t>
      </w:r>
      <w:r>
        <w:rPr>
          <w:rFonts w:eastAsia="方正仿宋简体" w:hint="eastAsia"/>
          <w:sz w:val="32"/>
          <w:szCs w:val="32"/>
        </w:rPr>
        <w:t>19</w:t>
      </w:r>
      <w:r w:rsidRPr="00A112C3">
        <w:rPr>
          <w:rFonts w:eastAsia="方正仿宋简体" w:hint="eastAsia"/>
          <w:sz w:val="32"/>
          <w:szCs w:val="32"/>
        </w:rPr>
        <w:t>年度和</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年度部门整体支出情况进行比较分析。</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sidRPr="00A112C3">
        <w:rPr>
          <w:rFonts w:eastAsia="方正仿宋简体" w:hint="eastAsia"/>
          <w:sz w:val="32"/>
          <w:szCs w:val="32"/>
        </w:rPr>
        <w:t>（二）查阅资料。查阅</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年度预算安排、非税收入、预算追加、资金管理、经费支出、资产管理等相关文件资料和财务凭证。</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sidRPr="00A112C3">
        <w:rPr>
          <w:rFonts w:eastAsia="方正仿宋简体" w:hint="eastAsia"/>
          <w:sz w:val="32"/>
          <w:szCs w:val="32"/>
        </w:rPr>
        <w:t>（三）实地查看。现场查看实物资产等。</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lastRenderedPageBreak/>
        <w:t>    </w:t>
      </w:r>
      <w:r w:rsidRPr="00A112C3">
        <w:rPr>
          <w:rFonts w:eastAsia="方正仿宋简体" w:hint="eastAsia"/>
          <w:sz w:val="32"/>
          <w:szCs w:val="32"/>
        </w:rPr>
        <w:t>（四）发放调查问卷。对部门履行职责情况的公众满意度进行调查。</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sidRPr="00A112C3">
        <w:rPr>
          <w:rFonts w:eastAsia="方正仿宋简体" w:hint="eastAsia"/>
          <w:sz w:val="32"/>
          <w:szCs w:val="32"/>
        </w:rPr>
        <w:t>（五）归纳汇总。对提供的材料及自评报告，结合现场评价情况进行综合分析、归纳汇总。</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sidRPr="00A112C3">
        <w:rPr>
          <w:rFonts w:eastAsia="方正仿宋简体" w:hint="eastAsia"/>
          <w:sz w:val="32"/>
          <w:szCs w:val="32"/>
        </w:rPr>
        <w:t>（六）评价组对各项评价指标进行分析讨论。</w:t>
      </w:r>
    </w:p>
    <w:p w:rsidR="00900A12" w:rsidRPr="00A112C3" w:rsidRDefault="00900A12" w:rsidP="00900A12">
      <w:pPr>
        <w:widowControl/>
        <w:shd w:val="clear" w:color="auto" w:fill="FFFFFF"/>
        <w:spacing w:line="500" w:lineRule="atLeast"/>
        <w:ind w:firstLineChars="100" w:firstLine="320"/>
        <w:jc w:val="left"/>
        <w:textAlignment w:val="center"/>
        <w:rPr>
          <w:rFonts w:eastAsia="方正仿宋简体"/>
          <w:sz w:val="32"/>
          <w:szCs w:val="32"/>
        </w:rPr>
      </w:pPr>
      <w:r w:rsidRPr="00A112C3">
        <w:rPr>
          <w:rFonts w:eastAsia="方正仿宋简体" w:hint="eastAsia"/>
          <w:sz w:val="32"/>
          <w:szCs w:val="32"/>
        </w:rPr>
        <w:t>（七）形成绩效评价报告。</w:t>
      </w:r>
    </w:p>
    <w:p w:rsidR="00900A12" w:rsidRPr="00A112C3" w:rsidRDefault="00900A12" w:rsidP="00900A12">
      <w:pPr>
        <w:spacing w:line="580" w:lineRule="exact"/>
        <w:ind w:firstLineChars="200" w:firstLine="640"/>
        <w:rPr>
          <w:rFonts w:ascii="仿宋_GB2312" w:eastAsia="仿宋_GB2312" w:hAnsi="仿宋" w:cs="仿宋_GB2312"/>
          <w:b/>
          <w:sz w:val="32"/>
          <w:szCs w:val="32"/>
        </w:rPr>
      </w:pPr>
      <w:r w:rsidRPr="00A112C3">
        <w:rPr>
          <w:rFonts w:ascii="仿宋_GB2312" w:eastAsia="仿宋_GB2312" w:hAnsi="仿宋" w:cs="仿宋_GB2312"/>
          <w:b/>
          <w:sz w:val="32"/>
          <w:szCs w:val="32"/>
        </w:rPr>
        <w:t>四、评价结论</w:t>
      </w:r>
    </w:p>
    <w:p w:rsidR="00900A12" w:rsidRPr="00214615" w:rsidRDefault="00900A12" w:rsidP="00900A12">
      <w:pPr>
        <w:spacing w:line="620" w:lineRule="exact"/>
        <w:ind w:firstLineChars="200" w:firstLine="640"/>
        <w:jc w:val="left"/>
        <w:rPr>
          <w:rFonts w:eastAsia="方正仿宋简体"/>
          <w:sz w:val="32"/>
          <w:szCs w:val="32"/>
        </w:rPr>
      </w:pPr>
      <w:r w:rsidRPr="00214615">
        <w:rPr>
          <w:rFonts w:eastAsia="方正仿宋简体"/>
          <w:sz w:val="32"/>
          <w:szCs w:val="32"/>
        </w:rPr>
        <w:t>总体介绍绩效评价结果情况，按</w:t>
      </w:r>
      <w:r>
        <w:rPr>
          <w:rFonts w:eastAsia="方正仿宋简体"/>
          <w:sz w:val="32"/>
          <w:szCs w:val="32"/>
        </w:rPr>
        <w:t>照综合评分结果，依据资</w:t>
      </w:r>
      <w:r>
        <w:rPr>
          <w:rFonts w:eastAsia="方正仿宋简体" w:hint="eastAsia"/>
          <w:sz w:val="32"/>
          <w:szCs w:val="32"/>
        </w:rPr>
        <w:t>雁财发</w:t>
      </w:r>
      <w:r w:rsidRPr="00214615">
        <w:rPr>
          <w:rFonts w:eastAsia="方正仿宋简体"/>
          <w:sz w:val="32"/>
          <w:szCs w:val="32"/>
        </w:rPr>
        <w:t>〔</w:t>
      </w:r>
      <w:r w:rsidRPr="00214615">
        <w:rPr>
          <w:rFonts w:eastAsia="方正仿宋简体"/>
          <w:sz w:val="32"/>
          <w:szCs w:val="32"/>
        </w:rPr>
        <w:t>2020</w:t>
      </w:r>
      <w:r w:rsidRPr="00214615">
        <w:rPr>
          <w:rFonts w:eastAsia="方正仿宋简体"/>
          <w:sz w:val="32"/>
          <w:szCs w:val="32"/>
        </w:rPr>
        <w:t>〕</w:t>
      </w:r>
      <w:r>
        <w:rPr>
          <w:rFonts w:eastAsia="方正仿宋简体" w:hint="eastAsia"/>
          <w:sz w:val="32"/>
          <w:szCs w:val="32"/>
        </w:rPr>
        <w:t>146</w:t>
      </w:r>
      <w:r>
        <w:rPr>
          <w:rFonts w:eastAsia="方正仿宋简体" w:hint="eastAsia"/>
          <w:sz w:val="32"/>
          <w:szCs w:val="32"/>
        </w:rPr>
        <w:t>号文件</w:t>
      </w:r>
      <w:r w:rsidRPr="00214615">
        <w:rPr>
          <w:rFonts w:eastAsia="方正仿宋简体"/>
          <w:sz w:val="32"/>
          <w:szCs w:val="32"/>
        </w:rPr>
        <w:t>规定确定绩效等级</w:t>
      </w:r>
      <w:r>
        <w:rPr>
          <w:rFonts w:eastAsia="方正仿宋简体" w:hint="eastAsia"/>
          <w:sz w:val="32"/>
          <w:szCs w:val="32"/>
        </w:rPr>
        <w:t>“良好”</w:t>
      </w:r>
      <w:r w:rsidRPr="00214615">
        <w:rPr>
          <w:rFonts w:eastAsia="方正仿宋简体"/>
          <w:sz w:val="32"/>
          <w:szCs w:val="32"/>
        </w:rPr>
        <w:t>。</w:t>
      </w:r>
    </w:p>
    <w:p w:rsidR="00900A12" w:rsidRPr="00214615" w:rsidRDefault="00900A12" w:rsidP="00900A12">
      <w:pPr>
        <w:spacing w:line="620" w:lineRule="exact"/>
        <w:ind w:firstLineChars="200" w:firstLine="640"/>
        <w:jc w:val="left"/>
        <w:rPr>
          <w:rFonts w:eastAsia="方正黑体简体"/>
          <w:sz w:val="32"/>
          <w:szCs w:val="32"/>
        </w:rPr>
      </w:pPr>
      <w:r w:rsidRPr="00214615">
        <w:rPr>
          <w:rFonts w:eastAsia="方正黑体简体"/>
          <w:sz w:val="32"/>
          <w:szCs w:val="32"/>
        </w:rPr>
        <w:t>五、绩效分析</w:t>
      </w:r>
    </w:p>
    <w:p w:rsidR="00900A12" w:rsidRPr="00214615" w:rsidRDefault="00900A12" w:rsidP="00900A12">
      <w:pPr>
        <w:spacing w:line="620" w:lineRule="exact"/>
        <w:ind w:firstLineChars="200" w:firstLine="640"/>
        <w:jc w:val="left"/>
        <w:rPr>
          <w:rFonts w:eastAsia="方正楷体简体"/>
          <w:b/>
          <w:sz w:val="32"/>
          <w:szCs w:val="32"/>
        </w:rPr>
      </w:pPr>
      <w:r w:rsidRPr="00214615">
        <w:rPr>
          <w:rFonts w:eastAsia="方正楷体简体"/>
          <w:b/>
          <w:sz w:val="32"/>
          <w:szCs w:val="32"/>
        </w:rPr>
        <w:t>（一）指标分析</w:t>
      </w:r>
    </w:p>
    <w:p w:rsidR="00900A12" w:rsidRPr="00214615" w:rsidRDefault="00900A12" w:rsidP="00900A12">
      <w:pPr>
        <w:spacing w:line="620" w:lineRule="exact"/>
        <w:ind w:firstLineChars="200" w:firstLine="640"/>
        <w:jc w:val="left"/>
        <w:rPr>
          <w:rFonts w:eastAsia="方正仿宋简体"/>
          <w:sz w:val="32"/>
          <w:szCs w:val="32"/>
        </w:rPr>
      </w:pPr>
      <w:r w:rsidRPr="00214615">
        <w:rPr>
          <w:rFonts w:eastAsia="方正仿宋简体"/>
          <w:sz w:val="32"/>
          <w:szCs w:val="32"/>
        </w:rPr>
        <w:t>包括部门整体支出绩效评价指标的评分依据、扣分项原因分析等。</w:t>
      </w:r>
      <w:r>
        <w:rPr>
          <w:rFonts w:eastAsia="方正仿宋简体" w:hint="eastAsia"/>
          <w:sz w:val="32"/>
          <w:szCs w:val="32"/>
        </w:rPr>
        <w:t>（见附件</w:t>
      </w:r>
      <w:r>
        <w:rPr>
          <w:rFonts w:eastAsia="方正仿宋简体" w:hint="eastAsia"/>
          <w:sz w:val="32"/>
          <w:szCs w:val="32"/>
        </w:rPr>
        <w:t>1</w:t>
      </w: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p>
    <w:p w:rsidR="00900A12" w:rsidRPr="00214615" w:rsidRDefault="00900A12" w:rsidP="00900A12">
      <w:pPr>
        <w:spacing w:line="620" w:lineRule="exact"/>
        <w:ind w:firstLineChars="200" w:firstLine="640"/>
        <w:jc w:val="left"/>
        <w:rPr>
          <w:rFonts w:eastAsia="方正楷体简体"/>
          <w:b/>
          <w:sz w:val="32"/>
          <w:szCs w:val="32"/>
        </w:rPr>
      </w:pPr>
      <w:r w:rsidRPr="00214615">
        <w:rPr>
          <w:rFonts w:eastAsia="方正楷体简体"/>
          <w:b/>
          <w:sz w:val="32"/>
          <w:szCs w:val="32"/>
        </w:rPr>
        <w:t>（二）综合绩效分析</w:t>
      </w:r>
    </w:p>
    <w:p w:rsidR="00900A12" w:rsidRPr="009E7AE2" w:rsidRDefault="00900A12" w:rsidP="00900A12">
      <w:pPr>
        <w:spacing w:line="580" w:lineRule="exact"/>
        <w:ind w:firstLineChars="200" w:firstLine="640"/>
        <w:rPr>
          <w:rFonts w:ascii="仿宋_GB2312" w:eastAsia="仿宋_GB2312" w:hAnsi="仿宋" w:cs="仿宋_GB2312"/>
          <w:b/>
          <w:sz w:val="32"/>
          <w:szCs w:val="32"/>
        </w:rPr>
      </w:pPr>
      <w:r w:rsidRPr="009E7AE2">
        <w:rPr>
          <w:rFonts w:ascii="仿宋_GB2312" w:eastAsia="仿宋_GB2312" w:hAnsi="仿宋" w:cs="仿宋_GB2312"/>
          <w:b/>
          <w:sz w:val="32"/>
          <w:szCs w:val="32"/>
        </w:rPr>
        <w:t>（</w:t>
      </w:r>
      <w:r>
        <w:rPr>
          <w:rFonts w:ascii="仿宋_GB2312" w:eastAsia="仿宋_GB2312" w:hAnsi="仿宋" w:cs="仿宋_GB2312" w:hint="eastAsia"/>
          <w:b/>
          <w:sz w:val="32"/>
          <w:szCs w:val="32"/>
        </w:rPr>
        <w:t>1</w:t>
      </w:r>
      <w:r w:rsidRPr="009E7AE2">
        <w:rPr>
          <w:rFonts w:ascii="仿宋_GB2312" w:eastAsia="仿宋_GB2312" w:hAnsi="仿宋" w:cs="仿宋_GB2312"/>
          <w:b/>
          <w:sz w:val="32"/>
          <w:szCs w:val="32"/>
        </w:rPr>
        <w:t>）</w:t>
      </w:r>
      <w:r w:rsidRPr="009E7AE2">
        <w:rPr>
          <w:rFonts w:ascii="仿宋_GB2312" w:eastAsia="仿宋_GB2312" w:hAnsi="仿宋" w:cs="仿宋_GB2312" w:hint="eastAsia"/>
          <w:b/>
          <w:sz w:val="32"/>
          <w:szCs w:val="32"/>
        </w:rPr>
        <w:t>预算编制方面</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我院按照保障审判、执行业务顺利进行目标为中心，在降低成本、减少费用支出等方面做出详细规划，同时充分考虑国家、行政事业单位等宏观政策，建立预算管理办法，结合本院实际情况编制部门预算。</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预算编制流程分为</w:t>
      </w:r>
      <w:r w:rsidRPr="008713FF">
        <w:rPr>
          <w:rFonts w:eastAsia="方正仿宋简体" w:hint="eastAsia"/>
          <w:sz w:val="32"/>
          <w:szCs w:val="32"/>
        </w:rPr>
        <w:t>5</w:t>
      </w:r>
      <w:r w:rsidRPr="008713FF">
        <w:rPr>
          <w:rFonts w:eastAsia="方正仿宋简体" w:hint="eastAsia"/>
          <w:sz w:val="32"/>
          <w:szCs w:val="32"/>
        </w:rPr>
        <w:t>个步骤，包括预算布置、预算申报、预算论证及编制预算。</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①预算布置。每年九月，办公室根据财政局要求，提出下年度部门预算编制的基本原则与方法，向我院各部门布置</w:t>
      </w:r>
      <w:r w:rsidRPr="008713FF">
        <w:rPr>
          <w:rFonts w:eastAsia="方正仿宋简体" w:hint="eastAsia"/>
          <w:sz w:val="32"/>
          <w:szCs w:val="32"/>
        </w:rPr>
        <w:lastRenderedPageBreak/>
        <w:t>下年度的预算申报工作；</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②预算申报。每年九月下旬，各部门根据预算年度工作目标和工作计划提出真实、详细的下年度预算申请，专项经费应附支出预算明细。</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③预算论证。每年十月上旬，办公室对各部门的下年度预算申请进行初审与协调，对各部门申请的专项经费逐项进行比对与论证，根据项目的轻重缓急，提出支出项目预算建议数。</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④编制预算。每年十月下旬，办公室根据区财政下达的预算控制数，编制全院下一年度预算草案，形成预算建议数，报分管院长、院党组书记、院长审阅，上报区财政局。</w:t>
      </w:r>
    </w:p>
    <w:p w:rsidR="00900A12" w:rsidRPr="009E7AE2" w:rsidRDefault="00900A12" w:rsidP="00900A12">
      <w:pPr>
        <w:spacing w:line="580" w:lineRule="exact"/>
        <w:ind w:firstLineChars="200" w:firstLine="640"/>
        <w:rPr>
          <w:rFonts w:ascii="仿宋_GB2312" w:eastAsia="仿宋_GB2312" w:hAnsi="仿宋" w:cs="仿宋_GB2312"/>
          <w:b/>
          <w:sz w:val="32"/>
          <w:szCs w:val="32"/>
        </w:rPr>
      </w:pPr>
      <w:r w:rsidRPr="009E7AE2">
        <w:rPr>
          <w:rFonts w:ascii="仿宋_GB2312" w:eastAsia="仿宋_GB2312" w:hAnsi="仿宋" w:cs="仿宋_GB2312"/>
          <w:b/>
          <w:sz w:val="32"/>
          <w:szCs w:val="32"/>
        </w:rPr>
        <w:t>（</w:t>
      </w:r>
      <w:r>
        <w:rPr>
          <w:rFonts w:ascii="仿宋_GB2312" w:eastAsia="仿宋_GB2312" w:hAnsi="仿宋" w:cs="仿宋_GB2312" w:hint="eastAsia"/>
          <w:b/>
          <w:sz w:val="32"/>
          <w:szCs w:val="32"/>
        </w:rPr>
        <w:t>2</w:t>
      </w:r>
      <w:r w:rsidRPr="009E7AE2">
        <w:rPr>
          <w:rFonts w:ascii="仿宋_GB2312" w:eastAsia="仿宋_GB2312" w:hAnsi="仿宋" w:cs="仿宋_GB2312"/>
          <w:b/>
          <w:sz w:val="32"/>
          <w:szCs w:val="32"/>
        </w:rPr>
        <w:t>）</w:t>
      </w:r>
      <w:r w:rsidRPr="009E7AE2">
        <w:rPr>
          <w:rFonts w:ascii="仿宋_GB2312" w:eastAsia="仿宋_GB2312" w:hAnsi="仿宋" w:cs="仿宋_GB2312" w:hint="eastAsia"/>
          <w:b/>
          <w:sz w:val="32"/>
          <w:szCs w:val="32"/>
        </w:rPr>
        <w:t>基本支出预算管理情况</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根据区财政局最终批复预算数，向全院各庭室通报，并在本院网站进行公开，下年度各项经费开支范围、项目建设支出必须以预算批复额度为基准，不得无预算、超预算支出。预算指标下达后，依据批复结果，提出执行申请。</w:t>
      </w:r>
    </w:p>
    <w:p w:rsidR="00900A12" w:rsidRPr="009E7AE2" w:rsidRDefault="00900A12" w:rsidP="00900A12">
      <w:pPr>
        <w:spacing w:line="580" w:lineRule="exact"/>
        <w:ind w:firstLineChars="200" w:firstLine="640"/>
        <w:rPr>
          <w:rFonts w:ascii="仿宋_GB2312" w:eastAsia="仿宋_GB2312" w:hAnsi="仿宋" w:cs="仿宋_GB2312"/>
          <w:b/>
          <w:sz w:val="32"/>
          <w:szCs w:val="32"/>
        </w:rPr>
      </w:pPr>
      <w:r w:rsidRPr="009E7AE2">
        <w:rPr>
          <w:rFonts w:ascii="仿宋_GB2312" w:eastAsia="仿宋_GB2312" w:hAnsi="仿宋" w:cs="仿宋_GB2312"/>
          <w:b/>
          <w:sz w:val="32"/>
          <w:szCs w:val="32"/>
        </w:rPr>
        <w:t>（</w:t>
      </w:r>
      <w:r>
        <w:rPr>
          <w:rFonts w:ascii="仿宋_GB2312" w:eastAsia="仿宋_GB2312" w:hAnsi="仿宋" w:cs="仿宋_GB2312" w:hint="eastAsia"/>
          <w:b/>
          <w:sz w:val="32"/>
          <w:szCs w:val="32"/>
        </w:rPr>
        <w:t>3</w:t>
      </w:r>
      <w:r w:rsidRPr="009E7AE2">
        <w:rPr>
          <w:rFonts w:ascii="仿宋_GB2312" w:eastAsia="仿宋_GB2312" w:hAnsi="仿宋" w:cs="仿宋_GB2312"/>
          <w:b/>
          <w:sz w:val="32"/>
          <w:szCs w:val="32"/>
        </w:rPr>
        <w:t>）</w:t>
      </w:r>
      <w:r w:rsidRPr="009E7AE2">
        <w:rPr>
          <w:rFonts w:ascii="仿宋_GB2312" w:eastAsia="仿宋_GB2312" w:hAnsi="仿宋" w:cs="仿宋_GB2312" w:hint="eastAsia"/>
          <w:b/>
          <w:sz w:val="32"/>
          <w:szCs w:val="32"/>
        </w:rPr>
        <w:t>项目支出预算管理情况</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我院加强对区财政预算安排的项目资金的管理，保证项目资金按计划、按进度实行。专项资金应实行项目管理，专款专用，不得虚列项目支出，不得截留、挤占、挪用、浪费、套取、转移专项资金。</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所有物资采购按照政府采购相关规定，属于政府采购范围物资一律通过政府采购平台，按照规定流程进行政府采购。工程项目通过政府采购，经过财政预算评审、招投标、签订</w:t>
      </w:r>
      <w:r w:rsidRPr="008713FF">
        <w:rPr>
          <w:rFonts w:eastAsia="方正仿宋简体" w:hint="eastAsia"/>
          <w:sz w:val="32"/>
          <w:szCs w:val="32"/>
        </w:rPr>
        <w:lastRenderedPageBreak/>
        <w:t>合同、竣工验收、财政决算评审等流程严格执行，并进行公示，接受监督。</w:t>
      </w:r>
    </w:p>
    <w:p w:rsidR="00900A12" w:rsidRPr="009E7AE2" w:rsidRDefault="00900A12" w:rsidP="00900A12">
      <w:pPr>
        <w:spacing w:line="580" w:lineRule="exact"/>
        <w:ind w:firstLineChars="200" w:firstLine="640"/>
        <w:rPr>
          <w:rFonts w:ascii="仿宋_GB2312" w:eastAsia="仿宋_GB2312" w:hAnsi="仿宋" w:cs="仿宋_GB2312"/>
          <w:b/>
          <w:sz w:val="32"/>
          <w:szCs w:val="32"/>
        </w:rPr>
      </w:pPr>
      <w:r w:rsidRPr="009E7AE2">
        <w:rPr>
          <w:rFonts w:ascii="仿宋_GB2312" w:eastAsia="仿宋_GB2312" w:hAnsi="仿宋" w:cs="仿宋_GB2312"/>
          <w:b/>
          <w:sz w:val="32"/>
          <w:szCs w:val="32"/>
        </w:rPr>
        <w:t>（</w:t>
      </w:r>
      <w:r>
        <w:rPr>
          <w:rFonts w:ascii="仿宋_GB2312" w:eastAsia="仿宋_GB2312" w:hAnsi="仿宋" w:cs="仿宋_GB2312" w:hint="eastAsia"/>
          <w:b/>
          <w:sz w:val="32"/>
          <w:szCs w:val="32"/>
        </w:rPr>
        <w:t>4</w:t>
      </w:r>
      <w:r w:rsidRPr="009E7AE2">
        <w:rPr>
          <w:rFonts w:ascii="仿宋_GB2312" w:eastAsia="仿宋_GB2312" w:hAnsi="仿宋" w:cs="仿宋_GB2312"/>
          <w:b/>
          <w:sz w:val="32"/>
          <w:szCs w:val="32"/>
        </w:rPr>
        <w:t>）</w:t>
      </w:r>
      <w:r w:rsidRPr="009E7AE2">
        <w:rPr>
          <w:rFonts w:ascii="仿宋_GB2312" w:eastAsia="仿宋_GB2312" w:hAnsi="仿宋" w:cs="仿宋_GB2312" w:hint="eastAsia"/>
          <w:b/>
          <w:sz w:val="32"/>
          <w:szCs w:val="32"/>
        </w:rPr>
        <w:t>三公经费预算管理情况</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我院对于三公经费预算严格按照相关管理规定进行，严格预算，近年来，我院公务接待费逐年下降。</w:t>
      </w:r>
    </w:p>
    <w:p w:rsidR="00900A12" w:rsidRPr="00214615" w:rsidRDefault="00900A12" w:rsidP="00900A12">
      <w:pPr>
        <w:spacing w:line="620" w:lineRule="exact"/>
        <w:ind w:firstLineChars="200" w:firstLine="640"/>
        <w:jc w:val="left"/>
        <w:rPr>
          <w:rFonts w:eastAsia="方正黑体简体"/>
          <w:sz w:val="32"/>
          <w:szCs w:val="32"/>
        </w:rPr>
      </w:pPr>
      <w:r w:rsidRPr="00214615">
        <w:rPr>
          <w:rFonts w:eastAsia="方正黑体简体"/>
          <w:sz w:val="32"/>
          <w:szCs w:val="32"/>
        </w:rPr>
        <w:t>六、问题分析</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1.</w:t>
      </w:r>
      <w:r w:rsidRPr="008713FF">
        <w:rPr>
          <w:rFonts w:eastAsia="方正仿宋简体" w:hint="eastAsia"/>
          <w:sz w:val="32"/>
          <w:szCs w:val="32"/>
        </w:rPr>
        <w:t>对于目标设定需要分科室部门分解，汇总后制定整体目标。目标设定后如何科学设定考核评价标准，特别是对于不能量化的目标如何评价。</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2.</w:t>
      </w:r>
      <w:r w:rsidRPr="008713FF">
        <w:rPr>
          <w:rFonts w:eastAsia="方正仿宋简体" w:hint="eastAsia"/>
          <w:sz w:val="32"/>
          <w:szCs w:val="32"/>
        </w:rPr>
        <w:t>部门整体支出相比专项支出而言，社会效益较好，经济效益不明显。业务工作分项需更加清晰，不能很好的对比支出与成果，投入与产出效果，进而很难有针对性的发现问题，分析问题，提出解决方案。</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3.</w:t>
      </w:r>
      <w:r w:rsidRPr="008713FF">
        <w:rPr>
          <w:rFonts w:eastAsia="方正仿宋简体" w:hint="eastAsia"/>
          <w:sz w:val="32"/>
          <w:szCs w:val="32"/>
        </w:rPr>
        <w:t>财务管理方面，会计核算还不够细致，对于有些能够细分的工作，未能详细分类核算，绩效评价基础数据不够精准。</w:t>
      </w:r>
    </w:p>
    <w:p w:rsidR="00900A12" w:rsidRPr="00214615" w:rsidRDefault="00900A12" w:rsidP="00900A12">
      <w:pPr>
        <w:spacing w:line="620" w:lineRule="exact"/>
        <w:ind w:firstLineChars="200" w:firstLine="640"/>
        <w:jc w:val="left"/>
        <w:rPr>
          <w:rFonts w:eastAsia="方正黑体简体"/>
          <w:sz w:val="32"/>
          <w:szCs w:val="32"/>
        </w:rPr>
      </w:pPr>
      <w:r w:rsidRPr="00214615">
        <w:rPr>
          <w:rFonts w:eastAsia="方正黑体简体"/>
          <w:sz w:val="32"/>
          <w:szCs w:val="32"/>
        </w:rPr>
        <w:t>七、建议</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1.</w:t>
      </w:r>
      <w:r w:rsidRPr="008713FF">
        <w:rPr>
          <w:rFonts w:eastAsia="方正仿宋简体" w:hint="eastAsia"/>
          <w:sz w:val="32"/>
          <w:szCs w:val="32"/>
        </w:rPr>
        <w:t>学习如何科学合理制定绩效目标及考核体系，充分发挥绩效工作效用。</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2.</w:t>
      </w:r>
      <w:r w:rsidRPr="008713FF">
        <w:rPr>
          <w:rFonts w:eastAsia="方正仿宋简体" w:hint="eastAsia"/>
          <w:sz w:val="32"/>
          <w:szCs w:val="32"/>
        </w:rPr>
        <w:t>对于能细分、归总的业务工作，效仿专项支出进行管理，以便更好的进行绩效评价，发现不足，提出改进。</w:t>
      </w:r>
    </w:p>
    <w:p w:rsidR="00900A12" w:rsidRPr="008713FF" w:rsidRDefault="00900A12" w:rsidP="00900A12">
      <w:pPr>
        <w:spacing w:line="580" w:lineRule="exact"/>
        <w:ind w:firstLineChars="200" w:firstLine="640"/>
        <w:rPr>
          <w:rFonts w:eastAsia="方正仿宋简体"/>
          <w:sz w:val="32"/>
          <w:szCs w:val="32"/>
        </w:rPr>
      </w:pPr>
      <w:r w:rsidRPr="008713FF">
        <w:rPr>
          <w:rFonts w:eastAsia="方正仿宋简体" w:hint="eastAsia"/>
          <w:sz w:val="32"/>
          <w:szCs w:val="32"/>
        </w:rPr>
        <w:t>3.</w:t>
      </w:r>
      <w:r w:rsidRPr="008713FF">
        <w:rPr>
          <w:rFonts w:eastAsia="方正仿宋简体" w:hint="eastAsia"/>
          <w:sz w:val="32"/>
          <w:szCs w:val="32"/>
        </w:rPr>
        <w:t>财务上，会计核算要更加详细，为本单位各项工作的开展、总结、评估提供有效数据资料支撑，为各项业务工作</w:t>
      </w:r>
      <w:r w:rsidRPr="008713FF">
        <w:rPr>
          <w:rFonts w:eastAsia="方正仿宋简体" w:hint="eastAsia"/>
          <w:sz w:val="32"/>
          <w:szCs w:val="32"/>
        </w:rPr>
        <w:lastRenderedPageBreak/>
        <w:t>更好的开展提供帮助。</w:t>
      </w:r>
    </w:p>
    <w:p w:rsidR="00900A12" w:rsidRDefault="00900A12" w:rsidP="00900A12">
      <w:pPr>
        <w:spacing w:line="580" w:lineRule="exact"/>
        <w:ind w:firstLineChars="200" w:firstLine="640"/>
        <w:rPr>
          <w:rFonts w:ascii="仿宋_GB2312" w:eastAsia="仿宋_GB2312" w:hAnsi="仿宋_GB2312" w:cs="仿宋_GB2312"/>
          <w:sz w:val="32"/>
          <w:szCs w:val="32"/>
        </w:rPr>
      </w:pPr>
    </w:p>
    <w:p w:rsidR="00900A12" w:rsidRDefault="00900A12" w:rsidP="00900A12">
      <w:pPr>
        <w:spacing w:line="580" w:lineRule="exact"/>
        <w:ind w:firstLineChars="200" w:firstLine="640"/>
        <w:rPr>
          <w:rFonts w:ascii="仿宋_GB2312" w:eastAsia="仿宋_GB2312" w:hAnsi="仿宋_GB2312" w:cs="仿宋_GB2312"/>
          <w:sz w:val="32"/>
          <w:szCs w:val="32"/>
        </w:rPr>
      </w:pPr>
    </w:p>
    <w:p w:rsidR="00900A12" w:rsidRDefault="00900A12" w:rsidP="00900A12">
      <w:pPr>
        <w:spacing w:line="580" w:lineRule="exact"/>
        <w:ind w:firstLineChars="200" w:firstLine="640"/>
        <w:rPr>
          <w:rFonts w:ascii="仿宋_GB2312" w:eastAsia="仿宋_GB2312" w:hAnsi="仿宋_GB2312" w:cs="仿宋_GB2312"/>
          <w:sz w:val="32"/>
          <w:szCs w:val="32"/>
        </w:rPr>
      </w:pPr>
    </w:p>
    <w:p w:rsidR="00900A12" w:rsidRPr="006B4F33" w:rsidRDefault="00900A12" w:rsidP="00900A12">
      <w:pPr>
        <w:spacing w:line="580" w:lineRule="exact"/>
        <w:ind w:firstLineChars="200" w:firstLine="640"/>
        <w:rPr>
          <w:rFonts w:ascii="仿宋_GB2312" w:eastAsia="仿宋_GB2312" w:hAnsi="仿宋_GB2312" w:cs="仿宋_GB2312"/>
          <w:sz w:val="32"/>
          <w:szCs w:val="32"/>
        </w:rPr>
      </w:pPr>
    </w:p>
    <w:p w:rsidR="00900A12" w:rsidRDefault="00900A12" w:rsidP="00900A12">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900A12" w:rsidRDefault="00900A12" w:rsidP="00900A12">
      <w:pPr>
        <w:spacing w:line="580" w:lineRule="exact"/>
        <w:ind w:firstLineChars="200" w:firstLine="640"/>
        <w:rPr>
          <w:rFonts w:ascii="仿宋_GB2312" w:eastAsia="仿宋_GB2312" w:hAnsi="仿宋_GB2312" w:cs="仿宋_GB2312"/>
          <w:sz w:val="32"/>
          <w:szCs w:val="32"/>
        </w:rPr>
      </w:pPr>
    </w:p>
    <w:p w:rsidR="00900A12" w:rsidRPr="00654836" w:rsidRDefault="00900A12" w:rsidP="00900A12">
      <w:pPr>
        <w:spacing w:line="620" w:lineRule="exact"/>
        <w:jc w:val="center"/>
        <w:rPr>
          <w:rFonts w:eastAsia="方正小标宋简体"/>
          <w:color w:val="000000"/>
          <w:spacing w:val="-12"/>
          <w:kern w:val="0"/>
          <w:sz w:val="40"/>
          <w:szCs w:val="40"/>
        </w:rPr>
      </w:pPr>
      <w:r w:rsidRPr="00654836">
        <w:rPr>
          <w:rFonts w:eastAsia="方正小标宋简体"/>
          <w:color w:val="000000"/>
          <w:spacing w:val="-12"/>
          <w:kern w:val="0"/>
          <w:sz w:val="40"/>
          <w:szCs w:val="40"/>
        </w:rPr>
        <w:t>资阳市雁江区人民法院</w:t>
      </w:r>
    </w:p>
    <w:p w:rsidR="00900A12" w:rsidRPr="00214615" w:rsidRDefault="00900A12" w:rsidP="00900A12">
      <w:pPr>
        <w:spacing w:line="620" w:lineRule="exact"/>
        <w:jc w:val="center"/>
        <w:rPr>
          <w:rFonts w:eastAsia="方正小标宋简体"/>
          <w:color w:val="000000"/>
          <w:spacing w:val="-12"/>
          <w:kern w:val="0"/>
          <w:sz w:val="40"/>
          <w:szCs w:val="40"/>
        </w:rPr>
      </w:pPr>
      <w:r w:rsidRPr="00214615">
        <w:rPr>
          <w:rFonts w:eastAsia="方正小标宋简体"/>
          <w:color w:val="000000"/>
          <w:spacing w:val="-12"/>
          <w:kern w:val="0"/>
          <w:sz w:val="40"/>
          <w:szCs w:val="40"/>
        </w:rPr>
        <w:t>20</w:t>
      </w:r>
      <w:r>
        <w:rPr>
          <w:rFonts w:eastAsia="方正小标宋简体" w:hint="eastAsia"/>
          <w:color w:val="000000"/>
          <w:spacing w:val="-12"/>
          <w:kern w:val="0"/>
          <w:sz w:val="40"/>
          <w:szCs w:val="40"/>
        </w:rPr>
        <w:t>20</w:t>
      </w:r>
      <w:r>
        <w:rPr>
          <w:rFonts w:eastAsia="方正小标宋简体"/>
          <w:color w:val="000000"/>
          <w:spacing w:val="-12"/>
          <w:kern w:val="0"/>
          <w:sz w:val="40"/>
          <w:szCs w:val="40"/>
        </w:rPr>
        <w:t>年</w:t>
      </w:r>
      <w:r>
        <w:rPr>
          <w:rFonts w:eastAsia="方正小标宋简体" w:hint="eastAsia"/>
          <w:color w:val="000000"/>
          <w:spacing w:val="-12"/>
          <w:kern w:val="0"/>
          <w:sz w:val="40"/>
          <w:szCs w:val="40"/>
        </w:rPr>
        <w:t>区</w:t>
      </w:r>
      <w:r w:rsidRPr="00214615">
        <w:rPr>
          <w:rFonts w:eastAsia="方正小标宋简体"/>
          <w:color w:val="000000"/>
          <w:spacing w:val="-12"/>
          <w:kern w:val="0"/>
          <w:sz w:val="40"/>
          <w:szCs w:val="40"/>
        </w:rPr>
        <w:t>级项目支出绩效自评报告</w:t>
      </w:r>
    </w:p>
    <w:p w:rsidR="00900A12" w:rsidRPr="00214615" w:rsidRDefault="00900A12" w:rsidP="00900A12">
      <w:pPr>
        <w:spacing w:line="620" w:lineRule="exact"/>
        <w:jc w:val="center"/>
        <w:rPr>
          <w:rFonts w:eastAsia="方正楷体简体"/>
          <w:b/>
          <w:sz w:val="32"/>
          <w:szCs w:val="32"/>
        </w:rPr>
      </w:pPr>
      <w:r w:rsidRPr="00214615">
        <w:rPr>
          <w:rFonts w:eastAsia="方正楷体简体"/>
          <w:b/>
          <w:sz w:val="32"/>
          <w:szCs w:val="32"/>
        </w:rPr>
        <w:t>（</w:t>
      </w:r>
      <w:r>
        <w:rPr>
          <w:rFonts w:eastAsia="方正楷体简体" w:hint="eastAsia"/>
          <w:b/>
          <w:sz w:val="32"/>
          <w:szCs w:val="32"/>
        </w:rPr>
        <w:t>非税</w:t>
      </w:r>
      <w:r>
        <w:rPr>
          <w:rFonts w:eastAsia="方正楷体简体"/>
          <w:b/>
          <w:sz w:val="32"/>
          <w:szCs w:val="32"/>
        </w:rPr>
        <w:t>收入安排的支出</w:t>
      </w:r>
      <w:r w:rsidRPr="00214615">
        <w:rPr>
          <w:rFonts w:eastAsia="方正楷体简体"/>
          <w:b/>
          <w:sz w:val="32"/>
          <w:szCs w:val="32"/>
        </w:rPr>
        <w:t>项目）</w:t>
      </w:r>
    </w:p>
    <w:p w:rsidR="00900A12" w:rsidRDefault="00900A12" w:rsidP="00900A12">
      <w:pPr>
        <w:spacing w:line="620" w:lineRule="exact"/>
        <w:ind w:firstLineChars="250" w:firstLine="800"/>
        <w:rPr>
          <w:rFonts w:eastAsia="方正仿宋简体"/>
          <w:sz w:val="32"/>
          <w:szCs w:val="32"/>
        </w:rPr>
      </w:pPr>
    </w:p>
    <w:p w:rsidR="00900A12" w:rsidRPr="00214615" w:rsidRDefault="00900A12" w:rsidP="00900A12">
      <w:pPr>
        <w:spacing w:line="620" w:lineRule="exact"/>
        <w:ind w:firstLineChars="250" w:firstLine="800"/>
        <w:rPr>
          <w:rFonts w:eastAsia="方正黑体简体"/>
          <w:sz w:val="32"/>
          <w:szCs w:val="32"/>
        </w:rPr>
      </w:pPr>
      <w:r w:rsidRPr="00214615">
        <w:rPr>
          <w:rFonts w:eastAsia="方正黑体简体"/>
          <w:sz w:val="32"/>
          <w:szCs w:val="32"/>
        </w:rPr>
        <w:t>一、项目基本情况</w:t>
      </w:r>
    </w:p>
    <w:p w:rsidR="00900A12" w:rsidRPr="00214615"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（一）概况</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20</w:t>
      </w:r>
      <w:r>
        <w:rPr>
          <w:rFonts w:eastAsia="方正仿宋简体" w:hint="eastAsia"/>
          <w:sz w:val="32"/>
          <w:szCs w:val="32"/>
        </w:rPr>
        <w:t>20</w:t>
      </w:r>
      <w:r w:rsidRPr="00AF08E5">
        <w:rPr>
          <w:rFonts w:eastAsia="方正仿宋简体" w:hint="eastAsia"/>
          <w:sz w:val="32"/>
          <w:szCs w:val="32"/>
        </w:rPr>
        <w:t>年非税收入安排的支出项目由资阳市雁江区人民法院负责组织，包括制定工作计划、下达工作任务、建立实施方案、实施项目监督等。该项目财政预算数为</w:t>
      </w:r>
      <w:r>
        <w:rPr>
          <w:rFonts w:eastAsia="方正仿宋简体" w:hint="eastAsia"/>
          <w:sz w:val="32"/>
          <w:szCs w:val="32"/>
        </w:rPr>
        <w:t>1020.6</w:t>
      </w:r>
      <w:r w:rsidRPr="00AF08E5">
        <w:rPr>
          <w:rFonts w:eastAsia="方正仿宋简体" w:hint="eastAsia"/>
          <w:sz w:val="32"/>
          <w:szCs w:val="32"/>
        </w:rPr>
        <w:t>万元，决算执行数为</w:t>
      </w:r>
      <w:r>
        <w:rPr>
          <w:rFonts w:eastAsia="方正仿宋简体" w:hint="eastAsia"/>
          <w:sz w:val="32"/>
          <w:szCs w:val="32"/>
        </w:rPr>
        <w:t>1312.25</w:t>
      </w:r>
      <w:r w:rsidRPr="00AF08E5">
        <w:rPr>
          <w:rFonts w:eastAsia="方正仿宋简体" w:hint="eastAsia"/>
          <w:sz w:val="32"/>
          <w:szCs w:val="32"/>
        </w:rPr>
        <w:t>万元，项目经费支出</w:t>
      </w:r>
      <w:r>
        <w:rPr>
          <w:rFonts w:eastAsia="方正仿宋简体" w:hint="eastAsia"/>
          <w:sz w:val="32"/>
          <w:szCs w:val="32"/>
        </w:rPr>
        <w:t>128.58</w:t>
      </w:r>
      <w:r w:rsidRPr="00AF08E5">
        <w:rPr>
          <w:rFonts w:eastAsia="方正仿宋简体" w:hint="eastAsia"/>
          <w:sz w:val="32"/>
          <w:szCs w:val="32"/>
        </w:rPr>
        <w:t>%</w:t>
      </w:r>
      <w:r w:rsidRPr="00AF08E5">
        <w:rPr>
          <w:rFonts w:eastAsia="方正仿宋简体" w:hint="eastAsia"/>
          <w:sz w:val="32"/>
          <w:szCs w:val="32"/>
        </w:rPr>
        <w:t>，主要用于保障我院审判、执行工作的顺利进行。</w:t>
      </w:r>
    </w:p>
    <w:p w:rsidR="00900A12" w:rsidRPr="00214615"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（二）绩效目标</w:t>
      </w:r>
    </w:p>
    <w:p w:rsidR="00900A12" w:rsidRPr="00B80A03" w:rsidRDefault="00900A12" w:rsidP="00900A12">
      <w:pPr>
        <w:spacing w:line="580" w:lineRule="exact"/>
        <w:ind w:firstLineChars="200" w:firstLine="640"/>
        <w:rPr>
          <w:rFonts w:eastAsia="方正仿宋简体"/>
          <w:sz w:val="32"/>
          <w:szCs w:val="32"/>
        </w:rPr>
      </w:pPr>
      <w:r w:rsidRPr="00214615">
        <w:rPr>
          <w:rFonts w:eastAsia="方正仿宋简体"/>
          <w:sz w:val="32"/>
          <w:szCs w:val="32"/>
        </w:rPr>
        <w:t>绩效目标</w:t>
      </w:r>
      <w:r>
        <w:rPr>
          <w:rFonts w:eastAsia="方正仿宋简体"/>
          <w:sz w:val="32"/>
          <w:szCs w:val="32"/>
        </w:rPr>
        <w:t>为</w:t>
      </w:r>
      <w:r w:rsidRPr="00AF08E5">
        <w:rPr>
          <w:rFonts w:eastAsia="方正仿宋简体" w:hint="eastAsia"/>
          <w:sz w:val="32"/>
          <w:szCs w:val="32"/>
        </w:rPr>
        <w:t>保障我院审判、执行工作的顺利进行。</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二、绩效自评工作情况</w:t>
      </w:r>
    </w:p>
    <w:p w:rsidR="00900A12" w:rsidRPr="00A112C3" w:rsidRDefault="00900A12" w:rsidP="00900A12">
      <w:pPr>
        <w:spacing w:line="620" w:lineRule="exact"/>
        <w:ind w:firstLineChars="200" w:firstLine="640"/>
        <w:jc w:val="left"/>
        <w:rPr>
          <w:rFonts w:eastAsia="方正仿宋简体"/>
          <w:sz w:val="32"/>
          <w:szCs w:val="32"/>
        </w:rPr>
      </w:pPr>
      <w:r w:rsidRPr="00A112C3">
        <w:rPr>
          <w:rFonts w:eastAsia="方正仿宋简体" w:hint="eastAsia"/>
          <w:sz w:val="32"/>
          <w:szCs w:val="32"/>
        </w:rPr>
        <w:t>根据《资阳市雁江区财政局</w:t>
      </w:r>
      <w:r w:rsidRPr="00A112C3">
        <w:rPr>
          <w:rFonts w:eastAsia="方正仿宋简体"/>
          <w:sz w:val="32"/>
          <w:szCs w:val="32"/>
        </w:rPr>
        <w:t>关于开展</w:t>
      </w:r>
      <w:r w:rsidRPr="00A112C3">
        <w:rPr>
          <w:rFonts w:eastAsia="方正仿宋简体"/>
          <w:sz w:val="32"/>
          <w:szCs w:val="32"/>
        </w:rPr>
        <w:t>20</w:t>
      </w:r>
      <w:r>
        <w:rPr>
          <w:rFonts w:eastAsia="方正仿宋简体" w:hint="eastAsia"/>
          <w:sz w:val="32"/>
          <w:szCs w:val="32"/>
        </w:rPr>
        <w:t>20</w:t>
      </w:r>
      <w:r w:rsidRPr="00A112C3">
        <w:rPr>
          <w:rFonts w:eastAsia="方正仿宋简体"/>
          <w:sz w:val="32"/>
          <w:szCs w:val="32"/>
        </w:rPr>
        <w:t>年度</w:t>
      </w:r>
      <w:r w:rsidRPr="00A112C3">
        <w:rPr>
          <w:rFonts w:eastAsia="方正仿宋简体" w:hint="eastAsia"/>
          <w:sz w:val="32"/>
          <w:szCs w:val="32"/>
        </w:rPr>
        <w:t>区</w:t>
      </w:r>
      <w:r w:rsidRPr="00A112C3">
        <w:rPr>
          <w:rFonts w:eastAsia="方正仿宋简体"/>
          <w:sz w:val="32"/>
          <w:szCs w:val="32"/>
        </w:rPr>
        <w:t>级部</w:t>
      </w:r>
      <w:r w:rsidRPr="00A112C3">
        <w:rPr>
          <w:rFonts w:eastAsia="方正仿宋简体"/>
          <w:sz w:val="32"/>
          <w:szCs w:val="32"/>
        </w:rPr>
        <w:lastRenderedPageBreak/>
        <w:t>门支出绩效自评工作的通知</w:t>
      </w:r>
      <w:r w:rsidRPr="00A112C3">
        <w:rPr>
          <w:rFonts w:eastAsia="方正仿宋简体" w:hint="eastAsia"/>
          <w:sz w:val="32"/>
          <w:szCs w:val="32"/>
        </w:rPr>
        <w:t>》（资雁财发【</w:t>
      </w:r>
      <w:r w:rsidRPr="00A112C3">
        <w:rPr>
          <w:rFonts w:eastAsia="方正仿宋简体" w:hint="eastAsia"/>
          <w:sz w:val="32"/>
          <w:szCs w:val="32"/>
        </w:rPr>
        <w:t>202</w:t>
      </w:r>
      <w:r>
        <w:rPr>
          <w:rFonts w:eastAsia="方正仿宋简体" w:hint="eastAsia"/>
          <w:sz w:val="32"/>
          <w:szCs w:val="32"/>
        </w:rPr>
        <w:t>1</w:t>
      </w:r>
      <w:r w:rsidRPr="00A112C3">
        <w:rPr>
          <w:rFonts w:eastAsia="方正仿宋简体" w:hint="eastAsia"/>
          <w:sz w:val="32"/>
          <w:szCs w:val="32"/>
        </w:rPr>
        <w:t>】</w:t>
      </w:r>
      <w:r>
        <w:rPr>
          <w:rFonts w:eastAsia="方正仿宋简体" w:hint="eastAsia"/>
          <w:sz w:val="32"/>
          <w:szCs w:val="32"/>
        </w:rPr>
        <w:t>85</w:t>
      </w:r>
      <w:r w:rsidRPr="00A112C3">
        <w:rPr>
          <w:rFonts w:eastAsia="方正仿宋简体" w:hint="eastAsia"/>
          <w:sz w:val="32"/>
          <w:szCs w:val="32"/>
        </w:rPr>
        <w:t>号）等相关文件要求，我院制定了部门支出绩效评价的工作方案、评价指标，成立了绩效评价工作领导小组、绩效评价工作组。绩效评价工作主要如下：</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（一）核实数据。对</w:t>
      </w:r>
      <w:r>
        <w:rPr>
          <w:rFonts w:eastAsia="方正仿宋简体" w:hint="eastAsia"/>
          <w:sz w:val="32"/>
          <w:szCs w:val="32"/>
        </w:rPr>
        <w:t>2020</w:t>
      </w:r>
      <w:r w:rsidRPr="00A112C3">
        <w:rPr>
          <w:rFonts w:eastAsia="方正仿宋简体" w:hint="eastAsia"/>
          <w:sz w:val="32"/>
          <w:szCs w:val="32"/>
        </w:rPr>
        <w:t>年度部门整体支出数据的准确性、真实性进行核实，将</w:t>
      </w:r>
      <w:r>
        <w:rPr>
          <w:rFonts w:eastAsia="方正仿宋简体" w:hint="eastAsia"/>
          <w:sz w:val="32"/>
          <w:szCs w:val="32"/>
        </w:rPr>
        <w:t>2019</w:t>
      </w:r>
      <w:r w:rsidRPr="00A112C3">
        <w:rPr>
          <w:rFonts w:eastAsia="方正仿宋简体" w:hint="eastAsia"/>
          <w:sz w:val="32"/>
          <w:szCs w:val="32"/>
        </w:rPr>
        <w:t>年度和</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年度部门整体支出情况进行比较分析。</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（二）查阅资料。查阅</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年度预算安排、非税收入、预算追加、资金管理、经费支出、资产管理等相关文件资料和财务凭证。</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（三）实地查看。现场查看实物资产等。</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（四）发放调查问卷。对部门履行职责情况的公众满意度进行调查。</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（五）归纳汇总。对提供的材料及自评报告，结合现场评价情况进行综合分析、归纳汇总。</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（六）评价组对各项评价指标进行分析讨论。</w:t>
      </w:r>
    </w:p>
    <w:p w:rsidR="00900A12" w:rsidRPr="00A112C3" w:rsidRDefault="00900A12" w:rsidP="00900A12">
      <w:pPr>
        <w:widowControl/>
        <w:shd w:val="clear" w:color="auto" w:fill="FFFFFF"/>
        <w:spacing w:line="500" w:lineRule="atLeast"/>
        <w:ind w:firstLineChars="150" w:firstLine="480"/>
        <w:jc w:val="left"/>
        <w:textAlignment w:val="center"/>
        <w:rPr>
          <w:rFonts w:eastAsia="方正仿宋简体"/>
          <w:sz w:val="32"/>
          <w:szCs w:val="32"/>
        </w:rPr>
      </w:pPr>
      <w:r w:rsidRPr="00A112C3">
        <w:rPr>
          <w:rFonts w:eastAsia="方正仿宋简体" w:hint="eastAsia"/>
          <w:sz w:val="32"/>
          <w:szCs w:val="32"/>
        </w:rPr>
        <w:t>（七）形成绩效评价报告。</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三、评价结论</w:t>
      </w:r>
    </w:p>
    <w:p w:rsidR="00900A12" w:rsidRPr="00214615" w:rsidRDefault="00900A12" w:rsidP="00900A12">
      <w:pPr>
        <w:pStyle w:val="a3"/>
        <w:spacing w:before="93" w:line="620" w:lineRule="exact"/>
        <w:ind w:firstLineChars="196" w:firstLine="627"/>
        <w:rPr>
          <w:rFonts w:eastAsia="方正仿宋简体"/>
          <w:sz w:val="32"/>
          <w:szCs w:val="32"/>
        </w:rPr>
      </w:pPr>
      <w:r w:rsidRPr="00214615">
        <w:rPr>
          <w:rFonts w:eastAsia="方正仿宋简体"/>
          <w:sz w:val="32"/>
          <w:szCs w:val="32"/>
        </w:rPr>
        <w:t>总体介绍绩效评价结果情况，按照综合评分结果，依据资</w:t>
      </w:r>
      <w:r>
        <w:rPr>
          <w:rFonts w:eastAsia="方正仿宋简体" w:hint="eastAsia"/>
          <w:sz w:val="32"/>
          <w:szCs w:val="32"/>
        </w:rPr>
        <w:t>雁财发</w:t>
      </w:r>
      <w:r w:rsidRPr="00214615">
        <w:rPr>
          <w:rFonts w:eastAsia="方正仿宋简体"/>
          <w:sz w:val="32"/>
          <w:szCs w:val="32"/>
        </w:rPr>
        <w:t>〔</w:t>
      </w:r>
      <w:r w:rsidRPr="00214615">
        <w:rPr>
          <w:rFonts w:eastAsia="方正仿宋简体"/>
          <w:sz w:val="32"/>
          <w:szCs w:val="32"/>
        </w:rPr>
        <w:t>2020</w:t>
      </w:r>
      <w:r w:rsidRPr="00214615">
        <w:rPr>
          <w:rFonts w:eastAsia="方正仿宋简体"/>
          <w:sz w:val="32"/>
          <w:szCs w:val="32"/>
        </w:rPr>
        <w:t>〕号</w:t>
      </w:r>
      <w:r>
        <w:rPr>
          <w:rFonts w:eastAsia="方正仿宋简体" w:hint="eastAsia"/>
          <w:sz w:val="32"/>
          <w:szCs w:val="32"/>
        </w:rPr>
        <w:t>146</w:t>
      </w:r>
      <w:r>
        <w:rPr>
          <w:rFonts w:eastAsia="方正仿宋简体" w:hint="eastAsia"/>
          <w:sz w:val="32"/>
          <w:szCs w:val="32"/>
        </w:rPr>
        <w:t>号文件</w:t>
      </w:r>
      <w:r w:rsidRPr="00214615">
        <w:rPr>
          <w:rFonts w:eastAsia="方正仿宋简体"/>
          <w:sz w:val="32"/>
          <w:szCs w:val="32"/>
        </w:rPr>
        <w:t>规定确定绩效等级</w:t>
      </w:r>
      <w:r>
        <w:rPr>
          <w:rFonts w:eastAsia="方正仿宋简体"/>
          <w:sz w:val="32"/>
          <w:szCs w:val="32"/>
        </w:rPr>
        <w:t>良好</w:t>
      </w:r>
      <w:r w:rsidRPr="00214615">
        <w:rPr>
          <w:rFonts w:eastAsia="方正仿宋简体"/>
          <w:sz w:val="32"/>
          <w:szCs w:val="32"/>
        </w:rPr>
        <w:t>。</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四、绩效分析</w:t>
      </w:r>
    </w:p>
    <w:p w:rsidR="00900A12" w:rsidRPr="00214615" w:rsidRDefault="00900A12" w:rsidP="00900A12">
      <w:pPr>
        <w:pStyle w:val="a3"/>
        <w:spacing w:before="93" w:line="620" w:lineRule="exact"/>
        <w:ind w:firstLineChars="196" w:firstLine="627"/>
        <w:rPr>
          <w:rFonts w:eastAsia="方正仿宋简体"/>
          <w:sz w:val="32"/>
          <w:szCs w:val="32"/>
        </w:rPr>
      </w:pPr>
      <w:r w:rsidRPr="00214615">
        <w:rPr>
          <w:rFonts w:eastAsia="方正仿宋简体"/>
          <w:sz w:val="32"/>
          <w:szCs w:val="32"/>
        </w:rPr>
        <w:lastRenderedPageBreak/>
        <w:t>对照项目实施情况，对各评价指标目标值与实际值的差异程度及产生原因进行分析。</w:t>
      </w:r>
      <w:r>
        <w:rPr>
          <w:rFonts w:eastAsia="方正仿宋简体" w:hint="eastAsia"/>
          <w:sz w:val="32"/>
          <w:szCs w:val="32"/>
        </w:rPr>
        <w:t>（见附件</w:t>
      </w:r>
      <w:r>
        <w:rPr>
          <w:rFonts w:eastAsia="方正仿宋简体" w:hint="eastAsia"/>
          <w:sz w:val="32"/>
          <w:szCs w:val="32"/>
        </w:rPr>
        <w:t>1</w:t>
      </w: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五、主要经验及做法、存在的问题和建议</w:t>
      </w:r>
    </w:p>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（一）主要经验及做法</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在资金管理上，严格按照规定，实行专项支出管理，操作阳光透明，运行有序高效，态度优质，确保我院审判、执行工作的顺利进行，为惩治罪犯，保障人权，解决纠纷，调整社会关系，维护社会秩序，保卫国家制度和利益，保护公民、法人和其他经济组织的合法权益，该项工作应该继续深化开展。</w:t>
      </w:r>
    </w:p>
    <w:p w:rsidR="00900A12" w:rsidRPr="00AF08E5" w:rsidRDefault="00900A12" w:rsidP="00900A12"/>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（二）存在的问题</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1.</w:t>
      </w:r>
      <w:r w:rsidRPr="00AF08E5">
        <w:rPr>
          <w:rFonts w:eastAsia="方正仿宋简体" w:hint="eastAsia"/>
          <w:sz w:val="32"/>
          <w:szCs w:val="32"/>
        </w:rPr>
        <w:t>近年来，我院案件数量成倍增长，法院运转经费不足。</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2.</w:t>
      </w:r>
      <w:r w:rsidRPr="00AF08E5">
        <w:rPr>
          <w:rFonts w:eastAsia="方正仿宋简体" w:hint="eastAsia"/>
          <w:sz w:val="32"/>
          <w:szCs w:val="32"/>
        </w:rPr>
        <w:t>财务预算管理制度不健全。因我院财务管理人员配备较少，专业财务人员只有</w:t>
      </w:r>
      <w:r w:rsidRPr="00AF08E5">
        <w:rPr>
          <w:rFonts w:eastAsia="方正仿宋简体" w:hint="eastAsia"/>
          <w:sz w:val="32"/>
          <w:szCs w:val="32"/>
        </w:rPr>
        <w:t>1</w:t>
      </w:r>
      <w:r w:rsidRPr="00AF08E5">
        <w:rPr>
          <w:rFonts w:eastAsia="方正仿宋简体" w:hint="eastAsia"/>
          <w:sz w:val="32"/>
          <w:szCs w:val="32"/>
        </w:rPr>
        <w:t>名，没有科学准确的财务预算制度作为保障就容易造成资金、物资资源的分配浪费，忽略实际情况容易造成预算完成率不高的问题。</w:t>
      </w:r>
    </w:p>
    <w:p w:rsidR="00900A12" w:rsidRPr="00AF08E5" w:rsidRDefault="00900A12" w:rsidP="00900A12"/>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（三）建议和改进措施</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今后，将继续按照财政项目指标要求，加强我院项目组织和财政管理，健全财政项目管理制度，指定专人负责，并保证相关材料的完整性，加强与财政部门联系，确保财政资金及时足额补助到位，加强会计信息质量和财务管理制度，</w:t>
      </w:r>
      <w:r w:rsidRPr="00AF08E5">
        <w:rPr>
          <w:rFonts w:eastAsia="方正仿宋简体" w:hint="eastAsia"/>
          <w:sz w:val="32"/>
          <w:szCs w:val="32"/>
        </w:rPr>
        <w:lastRenderedPageBreak/>
        <w:t>保证实际支出的合规性。</w:t>
      </w:r>
    </w:p>
    <w:p w:rsidR="00900A12" w:rsidRPr="006B4F33" w:rsidRDefault="00900A12" w:rsidP="00900A12">
      <w:pPr>
        <w:spacing w:line="580" w:lineRule="exact"/>
        <w:ind w:firstLine="640"/>
        <w:rPr>
          <w:rFonts w:ascii="仿宋_GB2312" w:eastAsia="仿宋_GB2312" w:hAnsi="仿宋_GB2312" w:cs="仿宋_GB2312"/>
          <w:sz w:val="32"/>
          <w:szCs w:val="32"/>
        </w:rPr>
      </w:pPr>
    </w:p>
    <w:p w:rsidR="00900A12" w:rsidRDefault="00900A12" w:rsidP="00900A12">
      <w:pPr>
        <w:spacing w:line="580" w:lineRule="exact"/>
        <w:ind w:firstLine="640"/>
        <w:rPr>
          <w:rFonts w:ascii="仿宋_GB2312" w:eastAsia="仿宋_GB2312" w:hAnsi="仿宋_GB2312" w:cs="仿宋_GB2312"/>
          <w:sz w:val="32"/>
          <w:szCs w:val="32"/>
        </w:rPr>
      </w:pPr>
    </w:p>
    <w:p w:rsidR="00900A12" w:rsidRPr="00CF6B9D" w:rsidRDefault="00900A12" w:rsidP="00900A12">
      <w:pPr>
        <w:spacing w:line="620" w:lineRule="exact"/>
        <w:jc w:val="center"/>
        <w:rPr>
          <w:rFonts w:eastAsia="方正小标宋简体"/>
          <w:color w:val="000000"/>
          <w:spacing w:val="-12"/>
          <w:kern w:val="0"/>
          <w:sz w:val="40"/>
          <w:szCs w:val="40"/>
        </w:rPr>
      </w:pPr>
      <w:r w:rsidRPr="00CF6B9D">
        <w:rPr>
          <w:rFonts w:eastAsia="方正小标宋简体"/>
          <w:color w:val="000000"/>
          <w:spacing w:val="-12"/>
          <w:kern w:val="0"/>
          <w:sz w:val="40"/>
          <w:szCs w:val="40"/>
        </w:rPr>
        <w:t>资阳市雁江区人民法院</w:t>
      </w:r>
    </w:p>
    <w:p w:rsidR="00900A12" w:rsidRPr="00214615" w:rsidRDefault="00900A12" w:rsidP="00900A12">
      <w:pPr>
        <w:spacing w:line="620" w:lineRule="exact"/>
        <w:jc w:val="center"/>
        <w:rPr>
          <w:rFonts w:eastAsia="方正小标宋简体"/>
          <w:color w:val="000000"/>
          <w:spacing w:val="-12"/>
          <w:kern w:val="0"/>
          <w:sz w:val="40"/>
          <w:szCs w:val="40"/>
        </w:rPr>
      </w:pPr>
      <w:r w:rsidRPr="00214615">
        <w:rPr>
          <w:rFonts w:eastAsia="方正小标宋简体"/>
          <w:color w:val="000000"/>
          <w:spacing w:val="-12"/>
          <w:kern w:val="0"/>
          <w:sz w:val="40"/>
          <w:szCs w:val="40"/>
        </w:rPr>
        <w:t>20</w:t>
      </w:r>
      <w:r>
        <w:rPr>
          <w:rFonts w:eastAsia="方正小标宋简体" w:hint="eastAsia"/>
          <w:color w:val="000000"/>
          <w:spacing w:val="-12"/>
          <w:kern w:val="0"/>
          <w:sz w:val="40"/>
          <w:szCs w:val="40"/>
        </w:rPr>
        <w:t>20</w:t>
      </w:r>
      <w:r>
        <w:rPr>
          <w:rFonts w:eastAsia="方正小标宋简体"/>
          <w:color w:val="000000"/>
          <w:spacing w:val="-12"/>
          <w:kern w:val="0"/>
          <w:sz w:val="40"/>
          <w:szCs w:val="40"/>
        </w:rPr>
        <w:t>年</w:t>
      </w:r>
      <w:r>
        <w:rPr>
          <w:rFonts w:eastAsia="方正小标宋简体" w:hint="eastAsia"/>
          <w:color w:val="000000"/>
          <w:spacing w:val="-12"/>
          <w:kern w:val="0"/>
          <w:sz w:val="40"/>
          <w:szCs w:val="40"/>
        </w:rPr>
        <w:t>区</w:t>
      </w:r>
      <w:r w:rsidRPr="00214615">
        <w:rPr>
          <w:rFonts w:eastAsia="方正小标宋简体"/>
          <w:color w:val="000000"/>
          <w:spacing w:val="-12"/>
          <w:kern w:val="0"/>
          <w:sz w:val="40"/>
          <w:szCs w:val="40"/>
        </w:rPr>
        <w:t>级项目支出绩效自评报告</w:t>
      </w:r>
    </w:p>
    <w:p w:rsidR="00900A12" w:rsidRPr="00214615" w:rsidRDefault="00900A12" w:rsidP="00900A12">
      <w:pPr>
        <w:spacing w:line="620" w:lineRule="exact"/>
        <w:jc w:val="center"/>
        <w:rPr>
          <w:rFonts w:eastAsia="方正楷体简体"/>
          <w:b/>
          <w:sz w:val="32"/>
          <w:szCs w:val="32"/>
        </w:rPr>
      </w:pPr>
      <w:r w:rsidRPr="00214615">
        <w:rPr>
          <w:rFonts w:eastAsia="方正楷体简体"/>
          <w:b/>
          <w:sz w:val="32"/>
          <w:szCs w:val="32"/>
        </w:rPr>
        <w:t>（</w:t>
      </w:r>
      <w:r>
        <w:rPr>
          <w:rFonts w:eastAsia="方正楷体简体" w:hint="eastAsia"/>
          <w:b/>
          <w:sz w:val="32"/>
          <w:szCs w:val="32"/>
        </w:rPr>
        <w:t>司法救助款</w:t>
      </w:r>
      <w:r w:rsidRPr="00214615">
        <w:rPr>
          <w:rFonts w:eastAsia="方正楷体简体"/>
          <w:b/>
          <w:sz w:val="32"/>
          <w:szCs w:val="32"/>
        </w:rPr>
        <w:t>项目）</w:t>
      </w:r>
    </w:p>
    <w:p w:rsidR="00900A12" w:rsidRDefault="00900A12" w:rsidP="00900A12">
      <w:pPr>
        <w:spacing w:line="620" w:lineRule="exact"/>
        <w:ind w:firstLineChars="250" w:firstLine="800"/>
        <w:rPr>
          <w:rFonts w:eastAsia="方正仿宋简体"/>
          <w:sz w:val="32"/>
          <w:szCs w:val="32"/>
        </w:rPr>
      </w:pPr>
    </w:p>
    <w:p w:rsidR="00900A12" w:rsidRPr="00214615" w:rsidRDefault="00900A12" w:rsidP="00900A12">
      <w:pPr>
        <w:spacing w:line="620" w:lineRule="exact"/>
        <w:ind w:firstLineChars="250" w:firstLine="800"/>
        <w:rPr>
          <w:rFonts w:eastAsia="方正黑体简体"/>
          <w:sz w:val="32"/>
          <w:szCs w:val="32"/>
        </w:rPr>
      </w:pPr>
      <w:r w:rsidRPr="00214615">
        <w:rPr>
          <w:rFonts w:eastAsia="方正黑体简体"/>
          <w:sz w:val="32"/>
          <w:szCs w:val="32"/>
        </w:rPr>
        <w:t>一、项目基本情况</w:t>
      </w:r>
    </w:p>
    <w:p w:rsidR="00900A12" w:rsidRPr="00214615"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（一）概况</w:t>
      </w:r>
    </w:p>
    <w:p w:rsidR="00900A12" w:rsidRPr="00AF08E5" w:rsidRDefault="00900A12" w:rsidP="00900A12">
      <w:pPr>
        <w:spacing w:line="580" w:lineRule="exact"/>
        <w:ind w:firstLineChars="200" w:firstLine="640"/>
        <w:rPr>
          <w:rFonts w:eastAsia="方正仿宋简体"/>
          <w:sz w:val="32"/>
          <w:szCs w:val="32"/>
        </w:rPr>
      </w:pPr>
      <w:r>
        <w:rPr>
          <w:rFonts w:eastAsia="方正仿宋简体" w:hint="eastAsia"/>
          <w:sz w:val="32"/>
          <w:szCs w:val="32"/>
        </w:rPr>
        <w:t>2020</w:t>
      </w:r>
      <w:r w:rsidRPr="00AF08E5">
        <w:rPr>
          <w:rFonts w:eastAsia="方正仿宋简体" w:hint="eastAsia"/>
          <w:sz w:val="32"/>
          <w:szCs w:val="32"/>
        </w:rPr>
        <w:t>年司法救助款项目由资阳市雁江区人民法院负责组织，包括制定工作计划、下达工作任务、建立实施方案、实施项目监督等。该项目财政预算数为</w:t>
      </w:r>
      <w:r>
        <w:rPr>
          <w:rFonts w:eastAsia="方正仿宋简体" w:hint="eastAsia"/>
          <w:sz w:val="32"/>
          <w:szCs w:val="32"/>
        </w:rPr>
        <w:t>100</w:t>
      </w:r>
      <w:r w:rsidRPr="00AF08E5">
        <w:rPr>
          <w:rFonts w:eastAsia="方正仿宋简体" w:hint="eastAsia"/>
          <w:sz w:val="32"/>
          <w:szCs w:val="32"/>
        </w:rPr>
        <w:t>万元，决算执行数为</w:t>
      </w:r>
      <w:r>
        <w:rPr>
          <w:rFonts w:eastAsia="方正仿宋简体" w:hint="eastAsia"/>
          <w:sz w:val="32"/>
          <w:szCs w:val="32"/>
        </w:rPr>
        <w:t>51.55</w:t>
      </w:r>
      <w:r w:rsidRPr="00AF08E5">
        <w:rPr>
          <w:rFonts w:eastAsia="方正仿宋简体" w:hint="eastAsia"/>
          <w:sz w:val="32"/>
          <w:szCs w:val="32"/>
        </w:rPr>
        <w:t>万元，项目经费支出</w:t>
      </w:r>
      <w:r>
        <w:rPr>
          <w:rFonts w:eastAsia="方正仿宋简体" w:hint="eastAsia"/>
          <w:sz w:val="32"/>
          <w:szCs w:val="32"/>
        </w:rPr>
        <w:t>51.55</w:t>
      </w:r>
      <w:r w:rsidRPr="00AF08E5">
        <w:rPr>
          <w:rFonts w:eastAsia="方正仿宋简体" w:hint="eastAsia"/>
          <w:sz w:val="32"/>
          <w:szCs w:val="32"/>
        </w:rPr>
        <w:t>%</w:t>
      </w:r>
      <w:r w:rsidRPr="00AF08E5">
        <w:rPr>
          <w:rFonts w:eastAsia="方正仿宋简体" w:hint="eastAsia"/>
          <w:sz w:val="32"/>
          <w:szCs w:val="32"/>
        </w:rPr>
        <w:t>，主要用于保障经济确有困难的当事人能够依法行使诉讼权利，维护其合法权益。</w:t>
      </w:r>
    </w:p>
    <w:p w:rsidR="00900A12" w:rsidRPr="00214615"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（二）绩效目标</w:t>
      </w:r>
    </w:p>
    <w:p w:rsidR="00900A12" w:rsidRPr="00214615" w:rsidRDefault="00900A12" w:rsidP="00900A12">
      <w:pPr>
        <w:pStyle w:val="a3"/>
        <w:spacing w:before="93" w:line="620" w:lineRule="exact"/>
        <w:ind w:firstLineChars="196" w:firstLine="627"/>
        <w:rPr>
          <w:rFonts w:eastAsia="方正仿宋简体"/>
          <w:sz w:val="32"/>
          <w:szCs w:val="32"/>
        </w:rPr>
      </w:pPr>
      <w:r>
        <w:rPr>
          <w:rFonts w:eastAsia="方正仿宋简体" w:hint="eastAsia"/>
          <w:sz w:val="32"/>
          <w:szCs w:val="32"/>
        </w:rPr>
        <w:t>2020</w:t>
      </w:r>
      <w:r>
        <w:rPr>
          <w:rFonts w:eastAsia="方正仿宋简体" w:hint="eastAsia"/>
          <w:sz w:val="32"/>
          <w:szCs w:val="32"/>
        </w:rPr>
        <w:t>年司法救助人数</w:t>
      </w:r>
      <w:r>
        <w:rPr>
          <w:rFonts w:eastAsia="方正仿宋简体" w:hint="eastAsia"/>
          <w:sz w:val="32"/>
          <w:szCs w:val="32"/>
        </w:rPr>
        <w:t>12</w:t>
      </w:r>
      <w:r>
        <w:rPr>
          <w:rFonts w:eastAsia="方正仿宋简体" w:hint="eastAsia"/>
          <w:sz w:val="32"/>
          <w:szCs w:val="32"/>
        </w:rPr>
        <w:t>人，救助金额</w:t>
      </w:r>
      <w:r>
        <w:rPr>
          <w:rFonts w:eastAsia="方正仿宋简体" w:hint="eastAsia"/>
          <w:sz w:val="32"/>
          <w:szCs w:val="32"/>
        </w:rPr>
        <w:t>51.55</w:t>
      </w:r>
      <w:r>
        <w:rPr>
          <w:rFonts w:eastAsia="方正仿宋简体" w:hint="eastAsia"/>
          <w:sz w:val="32"/>
          <w:szCs w:val="32"/>
        </w:rPr>
        <w:t>万元。</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二、绩效自评工作情况</w:t>
      </w:r>
    </w:p>
    <w:p w:rsidR="00900A12" w:rsidRPr="00A112C3" w:rsidRDefault="00900A12" w:rsidP="00900A12">
      <w:pPr>
        <w:spacing w:line="620" w:lineRule="exact"/>
        <w:ind w:firstLineChars="200" w:firstLine="640"/>
        <w:jc w:val="left"/>
        <w:rPr>
          <w:rFonts w:eastAsia="方正仿宋简体"/>
          <w:sz w:val="32"/>
          <w:szCs w:val="32"/>
        </w:rPr>
      </w:pPr>
      <w:r w:rsidRPr="00A112C3">
        <w:rPr>
          <w:rFonts w:eastAsia="方正仿宋简体" w:hint="eastAsia"/>
          <w:sz w:val="32"/>
          <w:szCs w:val="32"/>
        </w:rPr>
        <w:t>根据《资阳市雁江区财政局</w:t>
      </w:r>
      <w:r w:rsidRPr="00A112C3">
        <w:rPr>
          <w:rFonts w:eastAsia="方正仿宋简体"/>
          <w:sz w:val="32"/>
          <w:szCs w:val="32"/>
        </w:rPr>
        <w:t>关于开展</w:t>
      </w:r>
      <w:r w:rsidRPr="00A112C3">
        <w:rPr>
          <w:rFonts w:eastAsia="方正仿宋简体"/>
          <w:sz w:val="32"/>
          <w:szCs w:val="32"/>
        </w:rPr>
        <w:t>20</w:t>
      </w:r>
      <w:r>
        <w:rPr>
          <w:rFonts w:eastAsia="方正仿宋简体" w:hint="eastAsia"/>
          <w:sz w:val="32"/>
          <w:szCs w:val="32"/>
        </w:rPr>
        <w:t>20</w:t>
      </w:r>
      <w:r w:rsidRPr="00A112C3">
        <w:rPr>
          <w:rFonts w:eastAsia="方正仿宋简体"/>
          <w:sz w:val="32"/>
          <w:szCs w:val="32"/>
        </w:rPr>
        <w:t>年度</w:t>
      </w:r>
      <w:r w:rsidRPr="00A112C3">
        <w:rPr>
          <w:rFonts w:eastAsia="方正仿宋简体" w:hint="eastAsia"/>
          <w:sz w:val="32"/>
          <w:szCs w:val="32"/>
        </w:rPr>
        <w:t>区</w:t>
      </w:r>
      <w:r w:rsidRPr="00A112C3">
        <w:rPr>
          <w:rFonts w:eastAsia="方正仿宋简体"/>
          <w:sz w:val="32"/>
          <w:szCs w:val="32"/>
        </w:rPr>
        <w:t>级部门支出绩效自评工作的通知</w:t>
      </w:r>
      <w:r w:rsidRPr="00A112C3">
        <w:rPr>
          <w:rFonts w:eastAsia="方正仿宋简体" w:hint="eastAsia"/>
          <w:sz w:val="32"/>
          <w:szCs w:val="32"/>
        </w:rPr>
        <w:t>》（资雁财发【</w:t>
      </w:r>
      <w:r w:rsidRPr="00A112C3">
        <w:rPr>
          <w:rFonts w:eastAsia="方正仿宋简体" w:hint="eastAsia"/>
          <w:sz w:val="32"/>
          <w:szCs w:val="32"/>
        </w:rPr>
        <w:t>202</w:t>
      </w:r>
      <w:r>
        <w:rPr>
          <w:rFonts w:eastAsia="方正仿宋简体" w:hint="eastAsia"/>
          <w:sz w:val="32"/>
          <w:szCs w:val="32"/>
        </w:rPr>
        <w:t>1</w:t>
      </w:r>
      <w:r w:rsidRPr="00A112C3">
        <w:rPr>
          <w:rFonts w:eastAsia="方正仿宋简体" w:hint="eastAsia"/>
          <w:sz w:val="32"/>
          <w:szCs w:val="32"/>
        </w:rPr>
        <w:t>】</w:t>
      </w:r>
      <w:r>
        <w:rPr>
          <w:rFonts w:eastAsia="方正仿宋简体" w:hint="eastAsia"/>
          <w:sz w:val="32"/>
          <w:szCs w:val="32"/>
        </w:rPr>
        <w:t>85</w:t>
      </w:r>
      <w:r w:rsidRPr="00A112C3">
        <w:rPr>
          <w:rFonts w:eastAsia="方正仿宋简体" w:hint="eastAsia"/>
          <w:sz w:val="32"/>
          <w:szCs w:val="32"/>
        </w:rPr>
        <w:t>号）等相关文件要求，我院制定了部门支出绩效评价的工作方案、评价指标，成立了绩效评价工作领导小组、绩效评价工作组。绩效评价工作主要如下：</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lastRenderedPageBreak/>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（一）核实数据。对</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年度部门整体支出数据的准确性、真实性进行核实，将</w:t>
      </w:r>
      <w:r w:rsidRPr="00A112C3">
        <w:rPr>
          <w:rFonts w:eastAsia="方正仿宋简体" w:hint="eastAsia"/>
          <w:sz w:val="32"/>
          <w:szCs w:val="32"/>
        </w:rPr>
        <w:t>201</w:t>
      </w:r>
      <w:r>
        <w:rPr>
          <w:rFonts w:eastAsia="方正仿宋简体" w:hint="eastAsia"/>
          <w:sz w:val="32"/>
          <w:szCs w:val="32"/>
        </w:rPr>
        <w:t>9</w:t>
      </w:r>
      <w:r w:rsidRPr="00A112C3">
        <w:rPr>
          <w:rFonts w:eastAsia="方正仿宋简体" w:hint="eastAsia"/>
          <w:sz w:val="32"/>
          <w:szCs w:val="32"/>
        </w:rPr>
        <w:t>年度和</w:t>
      </w:r>
      <w:r w:rsidRPr="00A112C3">
        <w:rPr>
          <w:rFonts w:eastAsia="方正仿宋简体" w:hint="eastAsia"/>
          <w:sz w:val="32"/>
          <w:szCs w:val="32"/>
        </w:rPr>
        <w:t>20</w:t>
      </w:r>
      <w:r>
        <w:rPr>
          <w:rFonts w:eastAsia="方正仿宋简体" w:hint="eastAsia"/>
          <w:sz w:val="32"/>
          <w:szCs w:val="32"/>
        </w:rPr>
        <w:t>20</w:t>
      </w:r>
      <w:r w:rsidRPr="00A112C3">
        <w:rPr>
          <w:rFonts w:eastAsia="方正仿宋简体" w:hint="eastAsia"/>
          <w:sz w:val="32"/>
          <w:szCs w:val="32"/>
        </w:rPr>
        <w:t>年度部门整体支出情况进行比较分析。</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（二）查阅资料。查阅</w:t>
      </w:r>
      <w:r>
        <w:rPr>
          <w:rFonts w:eastAsia="方正仿宋简体" w:hint="eastAsia"/>
          <w:sz w:val="32"/>
          <w:szCs w:val="32"/>
        </w:rPr>
        <w:t>2020</w:t>
      </w:r>
      <w:r w:rsidRPr="00A112C3">
        <w:rPr>
          <w:rFonts w:eastAsia="方正仿宋简体" w:hint="eastAsia"/>
          <w:sz w:val="32"/>
          <w:szCs w:val="32"/>
        </w:rPr>
        <w:t>年度预算安排、非税收入、预算追加、资金管理、经费支出、资产管理等相关文件资料和财务凭证。</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 </w:t>
      </w:r>
      <w:r w:rsidRPr="00A112C3">
        <w:rPr>
          <w:rFonts w:eastAsia="方正仿宋简体" w:hint="eastAsia"/>
          <w:sz w:val="32"/>
          <w:szCs w:val="32"/>
        </w:rPr>
        <w:t>（三）实地查看。现场查看实物资产等。</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（四）发放调查问卷。对部门履行职责情况的公众满意度进行调查。</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（五）归纳汇总。对提供的材料及自评报告，结合现场评价情况进行综合分析、归纳汇总。</w:t>
      </w:r>
    </w:p>
    <w:p w:rsidR="00900A12" w:rsidRPr="00A112C3" w:rsidRDefault="00900A12" w:rsidP="00900A12">
      <w:pPr>
        <w:widowControl/>
        <w:shd w:val="clear" w:color="auto" w:fill="FFFFFF"/>
        <w:spacing w:line="500" w:lineRule="atLeast"/>
        <w:jc w:val="left"/>
        <w:textAlignment w:val="center"/>
        <w:rPr>
          <w:rFonts w:eastAsia="方正仿宋简体"/>
          <w:sz w:val="32"/>
          <w:szCs w:val="32"/>
        </w:rPr>
      </w:pPr>
      <w:r w:rsidRPr="00A112C3">
        <w:rPr>
          <w:rFonts w:eastAsia="方正仿宋简体" w:hint="eastAsia"/>
          <w:sz w:val="32"/>
          <w:szCs w:val="32"/>
        </w:rPr>
        <w:t>    </w:t>
      </w:r>
      <w:r>
        <w:rPr>
          <w:rFonts w:eastAsia="方正仿宋简体" w:hint="eastAsia"/>
          <w:sz w:val="32"/>
          <w:szCs w:val="32"/>
        </w:rPr>
        <w:t xml:space="preserve"> </w:t>
      </w:r>
      <w:r w:rsidRPr="00A112C3">
        <w:rPr>
          <w:rFonts w:eastAsia="方正仿宋简体" w:hint="eastAsia"/>
          <w:sz w:val="32"/>
          <w:szCs w:val="32"/>
        </w:rPr>
        <w:t>（六）评价组对各项评价指标进行分析讨论。</w:t>
      </w:r>
    </w:p>
    <w:p w:rsidR="00900A12" w:rsidRPr="00A112C3" w:rsidRDefault="00900A12" w:rsidP="00900A12">
      <w:pPr>
        <w:widowControl/>
        <w:shd w:val="clear" w:color="auto" w:fill="FFFFFF"/>
        <w:spacing w:line="500" w:lineRule="atLeast"/>
        <w:ind w:firstLineChars="150" w:firstLine="480"/>
        <w:jc w:val="left"/>
        <w:textAlignment w:val="center"/>
        <w:rPr>
          <w:rFonts w:eastAsia="方正仿宋简体"/>
          <w:sz w:val="32"/>
          <w:szCs w:val="32"/>
        </w:rPr>
      </w:pPr>
      <w:r w:rsidRPr="00A112C3">
        <w:rPr>
          <w:rFonts w:eastAsia="方正仿宋简体" w:hint="eastAsia"/>
          <w:sz w:val="32"/>
          <w:szCs w:val="32"/>
        </w:rPr>
        <w:t>（七）形成绩效评价报告。</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三、评价结论</w:t>
      </w:r>
    </w:p>
    <w:p w:rsidR="00900A12" w:rsidRPr="00214615" w:rsidRDefault="00900A12" w:rsidP="00900A12">
      <w:pPr>
        <w:pStyle w:val="a3"/>
        <w:spacing w:before="93" w:line="620" w:lineRule="exact"/>
        <w:ind w:firstLineChars="196" w:firstLine="627"/>
        <w:rPr>
          <w:rFonts w:eastAsia="方正仿宋简体"/>
          <w:sz w:val="32"/>
          <w:szCs w:val="32"/>
        </w:rPr>
      </w:pPr>
      <w:r w:rsidRPr="00214615">
        <w:rPr>
          <w:rFonts w:eastAsia="方正仿宋简体"/>
          <w:sz w:val="32"/>
          <w:szCs w:val="32"/>
        </w:rPr>
        <w:t>总体介绍绩效评价结果情况，按照综合评分结果，依据资</w:t>
      </w:r>
      <w:r>
        <w:rPr>
          <w:rFonts w:eastAsia="方正仿宋简体" w:hint="eastAsia"/>
          <w:sz w:val="32"/>
          <w:szCs w:val="32"/>
        </w:rPr>
        <w:t>雁财发</w:t>
      </w:r>
      <w:r w:rsidRPr="00214615">
        <w:rPr>
          <w:rFonts w:eastAsia="方正仿宋简体"/>
          <w:sz w:val="32"/>
          <w:szCs w:val="32"/>
        </w:rPr>
        <w:t>〔</w:t>
      </w:r>
      <w:r w:rsidRPr="00214615">
        <w:rPr>
          <w:rFonts w:eastAsia="方正仿宋简体"/>
          <w:sz w:val="32"/>
          <w:szCs w:val="32"/>
        </w:rPr>
        <w:t>2020</w:t>
      </w:r>
      <w:r>
        <w:rPr>
          <w:rFonts w:eastAsia="方正仿宋简体"/>
          <w:sz w:val="32"/>
          <w:szCs w:val="32"/>
        </w:rPr>
        <w:t>〕</w:t>
      </w:r>
      <w:r>
        <w:rPr>
          <w:rFonts w:eastAsia="方正仿宋简体" w:hint="eastAsia"/>
          <w:sz w:val="32"/>
          <w:szCs w:val="32"/>
        </w:rPr>
        <w:t>146</w:t>
      </w:r>
      <w:r>
        <w:rPr>
          <w:rFonts w:eastAsia="方正仿宋简体" w:hint="eastAsia"/>
          <w:sz w:val="32"/>
          <w:szCs w:val="32"/>
        </w:rPr>
        <w:t>号文件</w:t>
      </w:r>
      <w:r w:rsidRPr="00214615">
        <w:rPr>
          <w:rFonts w:eastAsia="方正仿宋简体"/>
          <w:sz w:val="32"/>
          <w:szCs w:val="32"/>
        </w:rPr>
        <w:t>规定确定绩效等级</w:t>
      </w:r>
      <w:r>
        <w:rPr>
          <w:rFonts w:eastAsia="方正仿宋简体"/>
          <w:sz w:val="32"/>
          <w:szCs w:val="32"/>
        </w:rPr>
        <w:t>良好</w:t>
      </w:r>
      <w:r w:rsidRPr="00214615">
        <w:rPr>
          <w:rFonts w:eastAsia="方正仿宋简体"/>
          <w:sz w:val="32"/>
          <w:szCs w:val="32"/>
        </w:rPr>
        <w:t>。</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四、绩效分析</w:t>
      </w:r>
    </w:p>
    <w:p w:rsidR="00900A12" w:rsidRPr="00214615" w:rsidRDefault="00900A12" w:rsidP="00900A12">
      <w:pPr>
        <w:pStyle w:val="a3"/>
        <w:spacing w:before="93" w:line="620" w:lineRule="exact"/>
        <w:ind w:firstLineChars="196" w:firstLine="627"/>
        <w:rPr>
          <w:rFonts w:eastAsia="方正仿宋简体"/>
          <w:sz w:val="32"/>
          <w:szCs w:val="32"/>
        </w:rPr>
      </w:pPr>
      <w:r w:rsidRPr="00214615">
        <w:rPr>
          <w:rFonts w:eastAsia="方正仿宋简体"/>
          <w:sz w:val="32"/>
          <w:szCs w:val="32"/>
        </w:rPr>
        <w:t>对照项目实施情况，对各评价指标目标值与实际值的差异程度及产生原因进行分析。</w:t>
      </w:r>
      <w:r>
        <w:rPr>
          <w:rFonts w:eastAsia="方正仿宋简体" w:hint="eastAsia"/>
          <w:sz w:val="32"/>
          <w:szCs w:val="32"/>
        </w:rPr>
        <w:t>（见附件</w:t>
      </w:r>
      <w:r>
        <w:rPr>
          <w:rFonts w:eastAsia="方正仿宋简体" w:hint="eastAsia"/>
          <w:sz w:val="32"/>
          <w:szCs w:val="32"/>
        </w:rPr>
        <w:t>1</w:t>
      </w:r>
      <w:r>
        <w:rPr>
          <w:rFonts w:eastAsia="方正仿宋简体" w:hint="eastAsia"/>
          <w:sz w:val="32"/>
          <w:szCs w:val="32"/>
        </w:rPr>
        <w:t>、</w:t>
      </w:r>
      <w:r>
        <w:rPr>
          <w:rFonts w:eastAsia="方正仿宋简体" w:hint="eastAsia"/>
          <w:sz w:val="32"/>
          <w:szCs w:val="32"/>
        </w:rPr>
        <w:t>2</w:t>
      </w:r>
      <w:r>
        <w:rPr>
          <w:rFonts w:eastAsia="方正仿宋简体" w:hint="eastAsia"/>
          <w:sz w:val="32"/>
          <w:szCs w:val="32"/>
        </w:rPr>
        <w:t>）</w:t>
      </w:r>
    </w:p>
    <w:p w:rsidR="00900A12" w:rsidRPr="00214615" w:rsidRDefault="00900A12" w:rsidP="00900A12">
      <w:pPr>
        <w:pStyle w:val="a3"/>
        <w:spacing w:before="93" w:line="620" w:lineRule="exact"/>
        <w:ind w:firstLineChars="196" w:firstLine="627"/>
        <w:rPr>
          <w:rFonts w:eastAsia="方正黑体简体"/>
          <w:sz w:val="32"/>
          <w:szCs w:val="32"/>
        </w:rPr>
      </w:pPr>
      <w:r w:rsidRPr="00214615">
        <w:rPr>
          <w:rFonts w:eastAsia="方正黑体简体"/>
          <w:sz w:val="32"/>
          <w:szCs w:val="32"/>
        </w:rPr>
        <w:t>五、主要经验及做法、存在的问题和建议</w:t>
      </w:r>
    </w:p>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（一）主要经验及做法</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lastRenderedPageBreak/>
        <w:t>在资金管理上，严格按照规定，实行专项支出管理，操作阳光透明，运行有序高效，态度优质，确保我院审判、执行工作的顺利进行，为惩治罪犯，保障人权，解决纠纷，调整社会关系，维护社会秩序，保卫国家制度和利益，保护公民、法人和其他经济组织的合法权益，该项工作应该继续深化开展。</w:t>
      </w:r>
    </w:p>
    <w:p w:rsidR="00900A12" w:rsidRPr="00AF08E5" w:rsidRDefault="00900A12" w:rsidP="00900A12"/>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（二）存在的问题</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1.</w:t>
      </w:r>
      <w:r w:rsidRPr="00AF08E5">
        <w:rPr>
          <w:rFonts w:eastAsia="方正仿宋简体" w:hint="eastAsia"/>
          <w:sz w:val="32"/>
          <w:szCs w:val="32"/>
        </w:rPr>
        <w:t>近年来，我院案件数量成倍增长，法院运转经费不足。</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2.</w:t>
      </w:r>
      <w:r w:rsidRPr="00AF08E5">
        <w:rPr>
          <w:rFonts w:eastAsia="方正仿宋简体" w:hint="eastAsia"/>
          <w:sz w:val="32"/>
          <w:szCs w:val="32"/>
        </w:rPr>
        <w:t>财务预算管理制度不健全。因我院财务管理人员配备较少，专业财务人员只有</w:t>
      </w:r>
      <w:r w:rsidRPr="00AF08E5">
        <w:rPr>
          <w:rFonts w:eastAsia="方正仿宋简体" w:hint="eastAsia"/>
          <w:sz w:val="32"/>
          <w:szCs w:val="32"/>
        </w:rPr>
        <w:t>1</w:t>
      </w:r>
      <w:r w:rsidRPr="00AF08E5">
        <w:rPr>
          <w:rFonts w:eastAsia="方正仿宋简体" w:hint="eastAsia"/>
          <w:sz w:val="32"/>
          <w:szCs w:val="32"/>
        </w:rPr>
        <w:t>名，没有科学准确的财务预算制度作为保障就容易造成资金、物资资源的分配浪费，忽略实际情况容易造成预算完成率不高的问题。</w:t>
      </w:r>
    </w:p>
    <w:p w:rsidR="00900A12" w:rsidRPr="00AF08E5" w:rsidRDefault="00900A12" w:rsidP="00900A12"/>
    <w:p w:rsidR="00900A12" w:rsidRDefault="00900A12" w:rsidP="00900A12">
      <w:pPr>
        <w:pStyle w:val="a3"/>
        <w:spacing w:before="93" w:line="620" w:lineRule="exact"/>
        <w:ind w:firstLineChars="196" w:firstLine="628"/>
        <w:rPr>
          <w:rFonts w:eastAsia="方正楷体简体"/>
          <w:b/>
          <w:sz w:val="32"/>
          <w:szCs w:val="32"/>
        </w:rPr>
      </w:pPr>
      <w:r w:rsidRPr="00214615">
        <w:rPr>
          <w:rFonts w:eastAsia="方正楷体简体"/>
          <w:b/>
          <w:sz w:val="32"/>
          <w:szCs w:val="32"/>
        </w:rPr>
        <w:t>（三）建议和改进措施</w:t>
      </w:r>
    </w:p>
    <w:p w:rsidR="00900A12" w:rsidRPr="00AF08E5" w:rsidRDefault="00900A12" w:rsidP="00900A12">
      <w:pPr>
        <w:spacing w:line="580" w:lineRule="exact"/>
        <w:ind w:firstLineChars="200" w:firstLine="640"/>
        <w:rPr>
          <w:rFonts w:eastAsia="方正仿宋简体"/>
          <w:sz w:val="32"/>
          <w:szCs w:val="32"/>
        </w:rPr>
      </w:pPr>
      <w:r w:rsidRPr="00AF08E5">
        <w:rPr>
          <w:rFonts w:eastAsia="方正仿宋简体" w:hint="eastAsia"/>
          <w:sz w:val="32"/>
          <w:szCs w:val="32"/>
        </w:rPr>
        <w:t>今后，将继续按照财政项目指标要求，加强我院项目组织和财政管理，健全财政项目管理制度，指定专人负责，并保证相关材料的完整性，加强与财政部门联系，确保财政资金及时足额补助到位，加强会计信息质量和财务管理制度，保证实际支出的合规性。</w:t>
      </w:r>
    </w:p>
    <w:p w:rsidR="00900A12" w:rsidRPr="006B4F33" w:rsidRDefault="00900A12" w:rsidP="00900A12">
      <w:pPr>
        <w:widowControl/>
        <w:jc w:val="left"/>
        <w:rPr>
          <w:rStyle w:val="1Char"/>
          <w:rFonts w:ascii="黑体" w:eastAsia="黑体" w:hAnsi="黑体"/>
          <w:b w:val="0"/>
        </w:rPr>
      </w:pPr>
    </w:p>
    <w:p w:rsidR="00900A12" w:rsidRDefault="00900A12" w:rsidP="006B66CA">
      <w:pPr>
        <w:widowControl/>
        <w:jc w:val="left"/>
        <w:rPr>
          <w:rStyle w:val="1Char"/>
          <w:rFonts w:ascii="黑体" w:eastAsia="黑体" w:hAnsi="黑体"/>
          <w:b w:val="0"/>
        </w:rPr>
      </w:pPr>
      <w:r>
        <w:rPr>
          <w:rStyle w:val="1Char"/>
          <w:rFonts w:ascii="黑体" w:eastAsia="黑体" w:hAnsi="黑体"/>
          <w:b w:val="0"/>
        </w:rPr>
        <w:br w:type="page"/>
      </w:r>
    </w:p>
    <w:p w:rsidR="00900A12" w:rsidRDefault="00900A12" w:rsidP="00900A12">
      <w:pPr>
        <w:spacing w:line="600" w:lineRule="exact"/>
        <w:jc w:val="center"/>
        <w:outlineLvl w:val="0"/>
        <w:rPr>
          <w:rStyle w:val="1Char"/>
          <w:rFonts w:ascii="黑体" w:eastAsia="黑体" w:hAnsi="黑体"/>
          <w:b w:val="0"/>
        </w:rPr>
      </w:pPr>
      <w:bookmarkStart w:id="83" w:name="_Toc80953871"/>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83"/>
    </w:p>
    <w:p w:rsidR="00900A12" w:rsidRDefault="00900A12" w:rsidP="00900A12">
      <w:pPr>
        <w:spacing w:line="600" w:lineRule="exact"/>
        <w:jc w:val="center"/>
        <w:outlineLvl w:val="0"/>
        <w:rPr>
          <w:rFonts w:ascii="仿宋" w:eastAsia="仿宋" w:hAnsi="仿宋"/>
          <w:b/>
          <w:color w:val="000000"/>
          <w:sz w:val="44"/>
          <w:szCs w:val="44"/>
        </w:rPr>
      </w:pPr>
    </w:p>
    <w:p w:rsidR="00900A12" w:rsidRDefault="00900A12" w:rsidP="00900A12">
      <w:pPr>
        <w:pStyle w:val="2"/>
        <w:rPr>
          <w:rFonts w:ascii="仿宋" w:eastAsia="仿宋" w:hAnsi="仿宋"/>
          <w:color w:val="000000"/>
        </w:rPr>
      </w:pPr>
      <w:bookmarkStart w:id="84" w:name="_Toc80953872"/>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84"/>
    </w:p>
    <w:p w:rsidR="00900A12" w:rsidRDefault="00900A12" w:rsidP="00900A12">
      <w:pPr>
        <w:pStyle w:val="2"/>
        <w:rPr>
          <w:rFonts w:ascii="仿宋" w:eastAsia="仿宋" w:hAnsi="仿宋"/>
          <w:color w:val="000000"/>
        </w:rPr>
      </w:pPr>
      <w:bookmarkStart w:id="85" w:name="_Toc80953873"/>
      <w:r>
        <w:rPr>
          <w:rFonts w:ascii="仿宋" w:eastAsia="仿宋" w:hAnsi="仿宋" w:hint="eastAsia"/>
          <w:b w:val="0"/>
          <w:color w:val="000000"/>
        </w:rPr>
        <w:t>二、收</w:t>
      </w:r>
      <w:r>
        <w:rPr>
          <w:rStyle w:val="2Char"/>
          <w:rFonts w:ascii="仿宋" w:eastAsia="仿宋" w:hAnsi="仿宋" w:hint="eastAsia"/>
        </w:rPr>
        <w:t>入决算表</w:t>
      </w:r>
      <w:bookmarkEnd w:id="85"/>
    </w:p>
    <w:p w:rsidR="00900A12" w:rsidRDefault="00900A12" w:rsidP="00900A12">
      <w:pPr>
        <w:pStyle w:val="2"/>
        <w:rPr>
          <w:rFonts w:ascii="仿宋" w:eastAsia="仿宋" w:hAnsi="仿宋"/>
          <w:color w:val="000000"/>
        </w:rPr>
      </w:pPr>
      <w:bookmarkStart w:id="86" w:name="_Toc80953874"/>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86"/>
    </w:p>
    <w:p w:rsidR="00900A12" w:rsidRDefault="00900A12" w:rsidP="00900A12">
      <w:pPr>
        <w:pStyle w:val="2"/>
        <w:rPr>
          <w:rFonts w:ascii="仿宋" w:eastAsia="仿宋" w:hAnsi="仿宋"/>
          <w:b w:val="0"/>
          <w:color w:val="000000"/>
        </w:rPr>
      </w:pPr>
      <w:bookmarkStart w:id="87" w:name="_Toc80953875"/>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87"/>
    </w:p>
    <w:p w:rsidR="00900A12" w:rsidRDefault="00900A12" w:rsidP="00900A12">
      <w:pPr>
        <w:pStyle w:val="2"/>
        <w:rPr>
          <w:rStyle w:val="2Char"/>
          <w:rFonts w:ascii="仿宋" w:eastAsia="仿宋" w:hAnsi="仿宋"/>
        </w:rPr>
      </w:pPr>
      <w:bookmarkStart w:id="88" w:name="_Toc15396623"/>
      <w:bookmarkStart w:id="89" w:name="_Toc80953876"/>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End w:id="88"/>
      <w:bookmarkEnd w:id="89"/>
    </w:p>
    <w:p w:rsidR="00900A12" w:rsidRDefault="00900A12" w:rsidP="00900A12">
      <w:pPr>
        <w:pStyle w:val="2"/>
        <w:rPr>
          <w:rFonts w:ascii="仿宋" w:eastAsia="仿宋" w:hAnsi="仿宋"/>
          <w:color w:val="000000"/>
        </w:rPr>
      </w:pPr>
      <w:bookmarkStart w:id="90" w:name="_Toc8095387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0"/>
    </w:p>
    <w:p w:rsidR="00900A12" w:rsidRDefault="00900A12" w:rsidP="00900A12">
      <w:pPr>
        <w:pStyle w:val="2"/>
        <w:rPr>
          <w:rFonts w:ascii="仿宋" w:eastAsia="仿宋" w:hAnsi="仿宋"/>
          <w:color w:val="000000"/>
        </w:rPr>
      </w:pPr>
      <w:bookmarkStart w:id="91" w:name="_Toc15396625"/>
      <w:bookmarkStart w:id="92" w:name="_Toc80953878"/>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1"/>
      <w:bookmarkEnd w:id="92"/>
    </w:p>
    <w:p w:rsidR="00900A12" w:rsidRDefault="00900A12" w:rsidP="00900A12">
      <w:pPr>
        <w:pStyle w:val="2"/>
        <w:rPr>
          <w:rFonts w:ascii="仿宋" w:eastAsia="仿宋" w:hAnsi="仿宋"/>
          <w:color w:val="000000"/>
        </w:rPr>
      </w:pPr>
      <w:bookmarkStart w:id="93" w:name="_Toc80953879"/>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93"/>
    </w:p>
    <w:p w:rsidR="00900A12" w:rsidRDefault="00900A12" w:rsidP="00900A12">
      <w:pPr>
        <w:pStyle w:val="2"/>
        <w:rPr>
          <w:rFonts w:ascii="仿宋" w:eastAsia="仿宋" w:hAnsi="仿宋"/>
          <w:color w:val="000000"/>
        </w:rPr>
      </w:pPr>
      <w:bookmarkStart w:id="94" w:name="_Toc15396627"/>
      <w:bookmarkStart w:id="95" w:name="_Toc80953880"/>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94"/>
      <w:bookmarkEnd w:id="95"/>
    </w:p>
    <w:p w:rsidR="00900A12" w:rsidRDefault="00900A12" w:rsidP="00900A12">
      <w:pPr>
        <w:pStyle w:val="2"/>
        <w:rPr>
          <w:rFonts w:ascii="仿宋" w:eastAsia="仿宋" w:hAnsi="仿宋"/>
          <w:color w:val="000000"/>
        </w:rPr>
      </w:pPr>
      <w:bookmarkStart w:id="96" w:name="_Toc80953881"/>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96"/>
    </w:p>
    <w:p w:rsidR="00900A12" w:rsidRDefault="00900A12" w:rsidP="00900A12">
      <w:pPr>
        <w:pStyle w:val="2"/>
        <w:rPr>
          <w:rFonts w:ascii="仿宋" w:eastAsia="仿宋" w:hAnsi="仿宋"/>
          <w:color w:val="000000"/>
        </w:rPr>
      </w:pPr>
      <w:bookmarkStart w:id="97" w:name="_Toc80953882"/>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97"/>
    </w:p>
    <w:p w:rsidR="00900A12" w:rsidRDefault="00900A12" w:rsidP="00900A12">
      <w:pPr>
        <w:pStyle w:val="2"/>
        <w:rPr>
          <w:rFonts w:ascii="仿宋" w:eastAsia="仿宋" w:hAnsi="仿宋"/>
          <w:color w:val="000000"/>
        </w:rPr>
      </w:pPr>
      <w:bookmarkStart w:id="98" w:name="_Toc15396630"/>
      <w:bookmarkStart w:id="99" w:name="_Toc80953883"/>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98"/>
      <w:bookmarkEnd w:id="99"/>
    </w:p>
    <w:p w:rsidR="00900A12" w:rsidRDefault="00900A12" w:rsidP="00900A12">
      <w:pPr>
        <w:pStyle w:val="2"/>
        <w:rPr>
          <w:rStyle w:val="2Char"/>
          <w:rFonts w:ascii="仿宋" w:eastAsia="仿宋" w:hAnsi="仿宋"/>
        </w:rPr>
      </w:pPr>
      <w:bookmarkStart w:id="100" w:name="_Toc15396631"/>
      <w:bookmarkStart w:id="101" w:name="_Toc8095388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100"/>
      <w:bookmarkEnd w:id="101"/>
    </w:p>
    <w:p w:rsidR="00900A12" w:rsidRPr="00E41F3A" w:rsidRDefault="00900A12" w:rsidP="00900A12">
      <w:pPr>
        <w:pStyle w:val="2"/>
        <w:rPr>
          <w:rFonts w:ascii="仿宋" w:eastAsia="仿宋" w:hAnsi="仿宋"/>
          <w:b w:val="0"/>
          <w:bCs w:val="0"/>
        </w:rPr>
      </w:pPr>
      <w:bookmarkStart w:id="102" w:name="_Toc80953885"/>
      <w:r w:rsidRPr="00E41F3A">
        <w:rPr>
          <w:rStyle w:val="2Char"/>
          <w:rFonts w:ascii="仿宋" w:eastAsia="仿宋" w:hAnsi="仿宋" w:hint="eastAsia"/>
        </w:rPr>
        <w:t>十四、国有资本经营预算财政拨款支出决算表</w:t>
      </w:r>
      <w:bookmarkEnd w:id="102"/>
    </w:p>
    <w:p w:rsidR="002F1818" w:rsidRPr="00900A12" w:rsidRDefault="002F1818" w:rsidP="00900A12">
      <w:pPr>
        <w:spacing w:line="580" w:lineRule="exact"/>
        <w:ind w:firstLineChars="200" w:firstLine="420"/>
        <w:rPr>
          <w:rFonts w:ascii="仿宋_GB2312" w:eastAsia="仿宋_GB2312" w:hAnsi="仿宋"/>
          <w:color w:val="000000" w:themeColor="text1"/>
        </w:rPr>
      </w:pPr>
    </w:p>
    <w:sectPr w:rsidR="002F1818" w:rsidRPr="00900A12"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C9" w:rsidRDefault="00E96DC9">
      <w:r>
        <w:separator/>
      </w:r>
    </w:p>
  </w:endnote>
  <w:endnote w:type="continuationSeparator" w:id="1">
    <w:p w:rsidR="00E96DC9" w:rsidRDefault="00E9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3000509000000000000"/>
    <w:charset w:val="86"/>
    <w:family w:val="script"/>
    <w:pitch w:val="fixed"/>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045E5C" w:rsidRDefault="00F44699">
        <w:pPr>
          <w:pStyle w:val="a4"/>
          <w:jc w:val="center"/>
        </w:pPr>
        <w:fldSimple w:instr="PAGE   \* MERGEFORMAT">
          <w:r w:rsidR="00E814DB" w:rsidRPr="00E814DB">
            <w:rPr>
              <w:noProof/>
              <w:lang w:val="zh-CN"/>
            </w:rPr>
            <w:t>2</w:t>
          </w:r>
        </w:fldSimple>
      </w:p>
    </w:sdtContent>
  </w:sdt>
  <w:p w:rsidR="00045E5C" w:rsidRDefault="00045E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C9" w:rsidRDefault="00E96DC9">
      <w:r>
        <w:separator/>
      </w:r>
    </w:p>
  </w:footnote>
  <w:footnote w:type="continuationSeparator" w:id="1">
    <w:p w:rsidR="00E96DC9" w:rsidRDefault="00E96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5C" w:rsidRDefault="00045E5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192A0DD9"/>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7">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3CA24106"/>
    <w:multiLevelType w:val="hybridMultilevel"/>
    <w:tmpl w:val="5E58CC9E"/>
    <w:lvl w:ilvl="0" w:tplc="A74EC5E4">
      <w:start w:val="3"/>
      <w:numFmt w:val="japaneseCounting"/>
      <w:lvlText w:val="%1、"/>
      <w:lvlJc w:val="left"/>
      <w:pPr>
        <w:ind w:left="1360" w:hanging="720"/>
      </w:pPr>
      <w:rPr>
        <w:rFonts w:ascii="宋体" w:eastAsia="宋体" w:hAnsi="宋体" w:cs="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B5733A1"/>
    <w:multiLevelType w:val="singleLevel"/>
    <w:tmpl w:val="5B5733A1"/>
    <w:lvl w:ilvl="0">
      <w:start w:val="3"/>
      <w:numFmt w:val="chineseCounting"/>
      <w:suff w:val="nothing"/>
      <w:lvlText w:val="（%1）"/>
      <w:lvlJc w:val="left"/>
      <w:rPr>
        <w:rFonts w:hint="eastAsia"/>
      </w:rPr>
    </w:lvl>
  </w:abstractNum>
  <w:abstractNum w:abstractNumId="10">
    <w:nsid w:val="5CA53276"/>
    <w:multiLevelType w:val="singleLevel"/>
    <w:tmpl w:val="5CA53276"/>
    <w:lvl w:ilvl="0">
      <w:start w:val="8"/>
      <w:numFmt w:val="chineseCounting"/>
      <w:suff w:val="nothing"/>
      <w:lvlText w:val="%1、"/>
      <w:lvlJc w:val="left"/>
      <w:rPr>
        <w:rFonts w:hint="eastAsia"/>
      </w:rPr>
    </w:lvl>
  </w:abstractNum>
  <w:abstractNum w:abstractNumId="11">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12">
    <w:nsid w:val="7BC20D36"/>
    <w:multiLevelType w:val="hybridMultilevel"/>
    <w:tmpl w:val="4622F16E"/>
    <w:lvl w:ilvl="0" w:tplc="6D88606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4"/>
  </w:num>
  <w:num w:numId="3">
    <w:abstractNumId w:val="1"/>
  </w:num>
  <w:num w:numId="4">
    <w:abstractNumId w:val="9"/>
  </w:num>
  <w:num w:numId="5">
    <w:abstractNumId w:val="2"/>
  </w:num>
  <w:num w:numId="6">
    <w:abstractNumId w:val="3"/>
  </w:num>
  <w:num w:numId="7">
    <w:abstractNumId w:val="7"/>
  </w:num>
  <w:num w:numId="8">
    <w:abstractNumId w:val="10"/>
  </w:num>
  <w:num w:numId="9">
    <w:abstractNumId w:val="0"/>
  </w:num>
  <w:num w:numId="10">
    <w:abstractNumId w:val="5"/>
  </w:num>
  <w:num w:numId="11">
    <w:abstractNumId w:val="1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412E"/>
    <w:rsid w:val="000246EC"/>
    <w:rsid w:val="0002533F"/>
    <w:rsid w:val="0002549F"/>
    <w:rsid w:val="0003385C"/>
    <w:rsid w:val="00045E5C"/>
    <w:rsid w:val="00046DB1"/>
    <w:rsid w:val="00052475"/>
    <w:rsid w:val="0006487A"/>
    <w:rsid w:val="00065F8F"/>
    <w:rsid w:val="000768F2"/>
    <w:rsid w:val="0009184B"/>
    <w:rsid w:val="000942E3"/>
    <w:rsid w:val="0009593C"/>
    <w:rsid w:val="000B047F"/>
    <w:rsid w:val="000B5923"/>
    <w:rsid w:val="000B5A48"/>
    <w:rsid w:val="000B6FF3"/>
    <w:rsid w:val="000C3467"/>
    <w:rsid w:val="000C3CA6"/>
    <w:rsid w:val="000C3DAD"/>
    <w:rsid w:val="000D1267"/>
    <w:rsid w:val="000D1D50"/>
    <w:rsid w:val="000D5782"/>
    <w:rsid w:val="000E03AC"/>
    <w:rsid w:val="000E416D"/>
    <w:rsid w:val="000E6613"/>
    <w:rsid w:val="000E7119"/>
    <w:rsid w:val="00114E9B"/>
    <w:rsid w:val="00121BB1"/>
    <w:rsid w:val="00122E27"/>
    <w:rsid w:val="00127B7C"/>
    <w:rsid w:val="0014729F"/>
    <w:rsid w:val="00151870"/>
    <w:rsid w:val="00157BAB"/>
    <w:rsid w:val="001654D1"/>
    <w:rsid w:val="00172FD6"/>
    <w:rsid w:val="001763F6"/>
    <w:rsid w:val="0018106D"/>
    <w:rsid w:val="001877A7"/>
    <w:rsid w:val="00191536"/>
    <w:rsid w:val="00192B25"/>
    <w:rsid w:val="00192D10"/>
    <w:rsid w:val="00196687"/>
    <w:rsid w:val="0019688E"/>
    <w:rsid w:val="001A5C14"/>
    <w:rsid w:val="001A7127"/>
    <w:rsid w:val="001C0962"/>
    <w:rsid w:val="001D7531"/>
    <w:rsid w:val="001E737D"/>
    <w:rsid w:val="001F0336"/>
    <w:rsid w:val="001F0592"/>
    <w:rsid w:val="001F1B99"/>
    <w:rsid w:val="001F2C31"/>
    <w:rsid w:val="001F5304"/>
    <w:rsid w:val="001F7506"/>
    <w:rsid w:val="002006CD"/>
    <w:rsid w:val="00202B36"/>
    <w:rsid w:val="00204639"/>
    <w:rsid w:val="00204B7A"/>
    <w:rsid w:val="00205F12"/>
    <w:rsid w:val="00210EC6"/>
    <w:rsid w:val="0021101A"/>
    <w:rsid w:val="002138BC"/>
    <w:rsid w:val="00220536"/>
    <w:rsid w:val="00235629"/>
    <w:rsid w:val="00241404"/>
    <w:rsid w:val="00260C38"/>
    <w:rsid w:val="002616C0"/>
    <w:rsid w:val="002662AA"/>
    <w:rsid w:val="00267746"/>
    <w:rsid w:val="00272E81"/>
    <w:rsid w:val="00280496"/>
    <w:rsid w:val="00295495"/>
    <w:rsid w:val="002B2613"/>
    <w:rsid w:val="002B43E9"/>
    <w:rsid w:val="002C4E4C"/>
    <w:rsid w:val="002D21FE"/>
    <w:rsid w:val="002D68AD"/>
    <w:rsid w:val="002F1818"/>
    <w:rsid w:val="002F567B"/>
    <w:rsid w:val="002F58EB"/>
    <w:rsid w:val="00316BBB"/>
    <w:rsid w:val="00316C3F"/>
    <w:rsid w:val="003216A9"/>
    <w:rsid w:val="00347E51"/>
    <w:rsid w:val="00352246"/>
    <w:rsid w:val="0037013F"/>
    <w:rsid w:val="00380C92"/>
    <w:rsid w:val="003A484F"/>
    <w:rsid w:val="003B0BE0"/>
    <w:rsid w:val="003B0C1B"/>
    <w:rsid w:val="003B687C"/>
    <w:rsid w:val="003B688C"/>
    <w:rsid w:val="003C0291"/>
    <w:rsid w:val="003C39AE"/>
    <w:rsid w:val="003C44B9"/>
    <w:rsid w:val="003C7B60"/>
    <w:rsid w:val="003D1FB2"/>
    <w:rsid w:val="003D66DA"/>
    <w:rsid w:val="003E1310"/>
    <w:rsid w:val="003E6F55"/>
    <w:rsid w:val="003E7339"/>
    <w:rsid w:val="003F10DA"/>
    <w:rsid w:val="0040022F"/>
    <w:rsid w:val="00406254"/>
    <w:rsid w:val="00406A27"/>
    <w:rsid w:val="0042002D"/>
    <w:rsid w:val="004223DE"/>
    <w:rsid w:val="00430A07"/>
    <w:rsid w:val="00434489"/>
    <w:rsid w:val="00437085"/>
    <w:rsid w:val="00443880"/>
    <w:rsid w:val="00443DA8"/>
    <w:rsid w:val="00444B9D"/>
    <w:rsid w:val="00444DB0"/>
    <w:rsid w:val="00445DAB"/>
    <w:rsid w:val="004464F4"/>
    <w:rsid w:val="0045146C"/>
    <w:rsid w:val="004614AB"/>
    <w:rsid w:val="00467217"/>
    <w:rsid w:val="00471401"/>
    <w:rsid w:val="00473F31"/>
    <w:rsid w:val="004758F9"/>
    <w:rsid w:val="00475972"/>
    <w:rsid w:val="0048263A"/>
    <w:rsid w:val="00487E5D"/>
    <w:rsid w:val="0049556C"/>
    <w:rsid w:val="004A711F"/>
    <w:rsid w:val="004B199D"/>
    <w:rsid w:val="004B4690"/>
    <w:rsid w:val="004B57C0"/>
    <w:rsid w:val="004C6D04"/>
    <w:rsid w:val="004E0A2D"/>
    <w:rsid w:val="004E206B"/>
    <w:rsid w:val="004E4B4E"/>
    <w:rsid w:val="004E6DF7"/>
    <w:rsid w:val="004F0FBD"/>
    <w:rsid w:val="00505A47"/>
    <w:rsid w:val="00512FDA"/>
    <w:rsid w:val="00520DA0"/>
    <w:rsid w:val="00541D89"/>
    <w:rsid w:val="00547398"/>
    <w:rsid w:val="005657EF"/>
    <w:rsid w:val="005664BB"/>
    <w:rsid w:val="0057481D"/>
    <w:rsid w:val="00577F8E"/>
    <w:rsid w:val="0058486E"/>
    <w:rsid w:val="005A4CEE"/>
    <w:rsid w:val="005D1C8B"/>
    <w:rsid w:val="005D5CED"/>
    <w:rsid w:val="005F1A4C"/>
    <w:rsid w:val="006053ED"/>
    <w:rsid w:val="00605688"/>
    <w:rsid w:val="006070AF"/>
    <w:rsid w:val="00607E6C"/>
    <w:rsid w:val="006101B1"/>
    <w:rsid w:val="00614E44"/>
    <w:rsid w:val="00622830"/>
    <w:rsid w:val="00630AEF"/>
    <w:rsid w:val="006325F8"/>
    <w:rsid w:val="00634C9A"/>
    <w:rsid w:val="006440E4"/>
    <w:rsid w:val="006631DF"/>
    <w:rsid w:val="0066343B"/>
    <w:rsid w:val="00664777"/>
    <w:rsid w:val="006675A0"/>
    <w:rsid w:val="006748A4"/>
    <w:rsid w:val="00683E73"/>
    <w:rsid w:val="006A0B04"/>
    <w:rsid w:val="006A3141"/>
    <w:rsid w:val="006A5E34"/>
    <w:rsid w:val="006A783F"/>
    <w:rsid w:val="006B2422"/>
    <w:rsid w:val="006B2B9A"/>
    <w:rsid w:val="006B4BB7"/>
    <w:rsid w:val="006B66CA"/>
    <w:rsid w:val="006B76A6"/>
    <w:rsid w:val="006C1937"/>
    <w:rsid w:val="006C56F5"/>
    <w:rsid w:val="006D57B6"/>
    <w:rsid w:val="006E75E7"/>
    <w:rsid w:val="006F020C"/>
    <w:rsid w:val="007127B7"/>
    <w:rsid w:val="00724CCF"/>
    <w:rsid w:val="007416B6"/>
    <w:rsid w:val="00746F48"/>
    <w:rsid w:val="0075404D"/>
    <w:rsid w:val="00760561"/>
    <w:rsid w:val="0076182A"/>
    <w:rsid w:val="0076340A"/>
    <w:rsid w:val="00767B2B"/>
    <w:rsid w:val="00767B7E"/>
    <w:rsid w:val="007770C3"/>
    <w:rsid w:val="00784D24"/>
    <w:rsid w:val="00785FBA"/>
    <w:rsid w:val="00786E4A"/>
    <w:rsid w:val="007875EB"/>
    <w:rsid w:val="0079426B"/>
    <w:rsid w:val="007D2085"/>
    <w:rsid w:val="007D312A"/>
    <w:rsid w:val="007D3F19"/>
    <w:rsid w:val="007E23B0"/>
    <w:rsid w:val="007E6A10"/>
    <w:rsid w:val="007F1991"/>
    <w:rsid w:val="007F2C2F"/>
    <w:rsid w:val="007F55FC"/>
    <w:rsid w:val="007F5665"/>
    <w:rsid w:val="007F5A4B"/>
    <w:rsid w:val="00800112"/>
    <w:rsid w:val="008016C7"/>
    <w:rsid w:val="008076A0"/>
    <w:rsid w:val="008253BB"/>
    <w:rsid w:val="008320B2"/>
    <w:rsid w:val="0083706E"/>
    <w:rsid w:val="008423A5"/>
    <w:rsid w:val="00850625"/>
    <w:rsid w:val="00853718"/>
    <w:rsid w:val="00855221"/>
    <w:rsid w:val="00860645"/>
    <w:rsid w:val="00867C29"/>
    <w:rsid w:val="00871F71"/>
    <w:rsid w:val="00885AF4"/>
    <w:rsid w:val="008939CD"/>
    <w:rsid w:val="008B6DAC"/>
    <w:rsid w:val="008B768C"/>
    <w:rsid w:val="008B7833"/>
    <w:rsid w:val="008C4DB1"/>
    <w:rsid w:val="008C4EAF"/>
    <w:rsid w:val="008C5176"/>
    <w:rsid w:val="008C7FD0"/>
    <w:rsid w:val="008D541F"/>
    <w:rsid w:val="008E1DE7"/>
    <w:rsid w:val="008E3761"/>
    <w:rsid w:val="008E707C"/>
    <w:rsid w:val="008F2C7A"/>
    <w:rsid w:val="008F498C"/>
    <w:rsid w:val="00900A12"/>
    <w:rsid w:val="00900B08"/>
    <w:rsid w:val="00902155"/>
    <w:rsid w:val="00902FA3"/>
    <w:rsid w:val="009037A5"/>
    <w:rsid w:val="00920130"/>
    <w:rsid w:val="00923564"/>
    <w:rsid w:val="0092392E"/>
    <w:rsid w:val="009300E0"/>
    <w:rsid w:val="009315F9"/>
    <w:rsid w:val="00931F78"/>
    <w:rsid w:val="00946945"/>
    <w:rsid w:val="00947BF8"/>
    <w:rsid w:val="00951248"/>
    <w:rsid w:val="0095152F"/>
    <w:rsid w:val="0095262A"/>
    <w:rsid w:val="00954C49"/>
    <w:rsid w:val="00964C8B"/>
    <w:rsid w:val="0097099F"/>
    <w:rsid w:val="00971997"/>
    <w:rsid w:val="00971FFC"/>
    <w:rsid w:val="00974C53"/>
    <w:rsid w:val="0098660A"/>
    <w:rsid w:val="009931C3"/>
    <w:rsid w:val="009B2C43"/>
    <w:rsid w:val="009B4EAE"/>
    <w:rsid w:val="009B7573"/>
    <w:rsid w:val="009C1496"/>
    <w:rsid w:val="009C22F4"/>
    <w:rsid w:val="009C26FF"/>
    <w:rsid w:val="009C2E98"/>
    <w:rsid w:val="009D20A1"/>
    <w:rsid w:val="009D3447"/>
    <w:rsid w:val="009D4711"/>
    <w:rsid w:val="009E7AE2"/>
    <w:rsid w:val="009F1185"/>
    <w:rsid w:val="009F18CD"/>
    <w:rsid w:val="009F2A13"/>
    <w:rsid w:val="00A04EB0"/>
    <w:rsid w:val="00A13CC1"/>
    <w:rsid w:val="00A16847"/>
    <w:rsid w:val="00A237D8"/>
    <w:rsid w:val="00A268C4"/>
    <w:rsid w:val="00A27AF9"/>
    <w:rsid w:val="00A307CD"/>
    <w:rsid w:val="00A3471C"/>
    <w:rsid w:val="00A40A00"/>
    <w:rsid w:val="00A4142F"/>
    <w:rsid w:val="00A56DF2"/>
    <w:rsid w:val="00A576F1"/>
    <w:rsid w:val="00A61C6E"/>
    <w:rsid w:val="00A66F17"/>
    <w:rsid w:val="00A67AB5"/>
    <w:rsid w:val="00A70929"/>
    <w:rsid w:val="00A91760"/>
    <w:rsid w:val="00A93B00"/>
    <w:rsid w:val="00A93C21"/>
    <w:rsid w:val="00AA4411"/>
    <w:rsid w:val="00AC3C6A"/>
    <w:rsid w:val="00AD1025"/>
    <w:rsid w:val="00AD5620"/>
    <w:rsid w:val="00AD7C1B"/>
    <w:rsid w:val="00AE16BA"/>
    <w:rsid w:val="00AE1EBE"/>
    <w:rsid w:val="00AE4E66"/>
    <w:rsid w:val="00AE51D3"/>
    <w:rsid w:val="00AF3F35"/>
    <w:rsid w:val="00B03C9D"/>
    <w:rsid w:val="00B05CD6"/>
    <w:rsid w:val="00B060AE"/>
    <w:rsid w:val="00B10517"/>
    <w:rsid w:val="00B14E76"/>
    <w:rsid w:val="00B161B8"/>
    <w:rsid w:val="00B2048C"/>
    <w:rsid w:val="00B2694E"/>
    <w:rsid w:val="00B310B9"/>
    <w:rsid w:val="00B35F3F"/>
    <w:rsid w:val="00B36CBB"/>
    <w:rsid w:val="00B425E0"/>
    <w:rsid w:val="00B440AA"/>
    <w:rsid w:val="00B44B70"/>
    <w:rsid w:val="00B53C56"/>
    <w:rsid w:val="00B71C25"/>
    <w:rsid w:val="00B77EA6"/>
    <w:rsid w:val="00B81598"/>
    <w:rsid w:val="00B841F1"/>
    <w:rsid w:val="00B944D6"/>
    <w:rsid w:val="00BA171B"/>
    <w:rsid w:val="00BB4DF0"/>
    <w:rsid w:val="00BC289F"/>
    <w:rsid w:val="00BC5361"/>
    <w:rsid w:val="00BC5460"/>
    <w:rsid w:val="00BC6B50"/>
    <w:rsid w:val="00BD0E25"/>
    <w:rsid w:val="00BE1930"/>
    <w:rsid w:val="00BF5BD6"/>
    <w:rsid w:val="00C03E31"/>
    <w:rsid w:val="00C110CB"/>
    <w:rsid w:val="00C16644"/>
    <w:rsid w:val="00C33E72"/>
    <w:rsid w:val="00C354B2"/>
    <w:rsid w:val="00C35554"/>
    <w:rsid w:val="00C42709"/>
    <w:rsid w:val="00C533CC"/>
    <w:rsid w:val="00C5751C"/>
    <w:rsid w:val="00C61BFC"/>
    <w:rsid w:val="00C62B85"/>
    <w:rsid w:val="00C64D5E"/>
    <w:rsid w:val="00C65438"/>
    <w:rsid w:val="00C91CBB"/>
    <w:rsid w:val="00CA61CD"/>
    <w:rsid w:val="00CB0A73"/>
    <w:rsid w:val="00CC09B6"/>
    <w:rsid w:val="00CC666F"/>
    <w:rsid w:val="00CD1E3F"/>
    <w:rsid w:val="00CE44F6"/>
    <w:rsid w:val="00CE49DA"/>
    <w:rsid w:val="00CE7B61"/>
    <w:rsid w:val="00CF70F9"/>
    <w:rsid w:val="00D00095"/>
    <w:rsid w:val="00D20620"/>
    <w:rsid w:val="00D22E52"/>
    <w:rsid w:val="00D250D6"/>
    <w:rsid w:val="00D26091"/>
    <w:rsid w:val="00D3215D"/>
    <w:rsid w:val="00D34E7C"/>
    <w:rsid w:val="00D35489"/>
    <w:rsid w:val="00D51276"/>
    <w:rsid w:val="00D7035F"/>
    <w:rsid w:val="00D71B19"/>
    <w:rsid w:val="00D94688"/>
    <w:rsid w:val="00DA65AC"/>
    <w:rsid w:val="00DB1913"/>
    <w:rsid w:val="00DB283C"/>
    <w:rsid w:val="00DC26F0"/>
    <w:rsid w:val="00DC410D"/>
    <w:rsid w:val="00DC68CA"/>
    <w:rsid w:val="00DC7CBA"/>
    <w:rsid w:val="00DD73B7"/>
    <w:rsid w:val="00DF269C"/>
    <w:rsid w:val="00DF28BC"/>
    <w:rsid w:val="00DF34B9"/>
    <w:rsid w:val="00DF4447"/>
    <w:rsid w:val="00DF52DA"/>
    <w:rsid w:val="00E01053"/>
    <w:rsid w:val="00E07ACF"/>
    <w:rsid w:val="00E331A1"/>
    <w:rsid w:val="00E33202"/>
    <w:rsid w:val="00E336A9"/>
    <w:rsid w:val="00E354AF"/>
    <w:rsid w:val="00E420FB"/>
    <w:rsid w:val="00E50624"/>
    <w:rsid w:val="00E54E2F"/>
    <w:rsid w:val="00E568DF"/>
    <w:rsid w:val="00E64269"/>
    <w:rsid w:val="00E645B0"/>
    <w:rsid w:val="00E814DB"/>
    <w:rsid w:val="00E81B61"/>
    <w:rsid w:val="00E82267"/>
    <w:rsid w:val="00E96DC9"/>
    <w:rsid w:val="00EA010F"/>
    <w:rsid w:val="00EB1BDB"/>
    <w:rsid w:val="00EB6AB1"/>
    <w:rsid w:val="00EC6795"/>
    <w:rsid w:val="00ED1B63"/>
    <w:rsid w:val="00ED3C1F"/>
    <w:rsid w:val="00ED4085"/>
    <w:rsid w:val="00ED420E"/>
    <w:rsid w:val="00ED708E"/>
    <w:rsid w:val="00EE2F57"/>
    <w:rsid w:val="00EF1FF8"/>
    <w:rsid w:val="00EF4C34"/>
    <w:rsid w:val="00EF6B7C"/>
    <w:rsid w:val="00EF77C6"/>
    <w:rsid w:val="00F05438"/>
    <w:rsid w:val="00F1361C"/>
    <w:rsid w:val="00F160C7"/>
    <w:rsid w:val="00F3276E"/>
    <w:rsid w:val="00F36D8F"/>
    <w:rsid w:val="00F417B1"/>
    <w:rsid w:val="00F44699"/>
    <w:rsid w:val="00F54641"/>
    <w:rsid w:val="00F56DCD"/>
    <w:rsid w:val="00F602DF"/>
    <w:rsid w:val="00F75388"/>
    <w:rsid w:val="00F81FD9"/>
    <w:rsid w:val="00F841AA"/>
    <w:rsid w:val="00F927EE"/>
    <w:rsid w:val="00FA23E8"/>
    <w:rsid w:val="00FB1777"/>
    <w:rsid w:val="00FD3CC1"/>
    <w:rsid w:val="00FD5241"/>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B1BDB"/>
    <w:pPr>
      <w:spacing w:beforeLines="30"/>
    </w:pPr>
    <w:rPr>
      <w:rFonts w:ascii="仿宋_GB2312" w:eastAsia="仿宋_GB2312"/>
      <w:kern w:val="0"/>
      <w:sz w:val="30"/>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EB1BDB"/>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EB1BDB"/>
    <w:rPr>
      <w:b/>
    </w:rPr>
  </w:style>
  <w:style w:type="character" w:customStyle="1" w:styleId="HeaderChar">
    <w:name w:val="Header Char"/>
    <w:basedOn w:val="a0"/>
    <w:uiPriority w:val="99"/>
    <w:semiHidden/>
    <w:rsid w:val="00EB1BDB"/>
    <w:rPr>
      <w:rFonts w:ascii="Times New Roman" w:hAnsi="Times New Roman"/>
      <w:sz w:val="18"/>
      <w:szCs w:val="18"/>
    </w:rPr>
  </w:style>
  <w:style w:type="character" w:customStyle="1" w:styleId="Char1">
    <w:name w:val="页眉 Char"/>
    <w:link w:val="a5"/>
    <w:uiPriority w:val="99"/>
    <w:semiHidden/>
    <w:locked/>
    <w:rsid w:val="00EB1BDB"/>
    <w:rPr>
      <w:sz w:val="18"/>
    </w:rPr>
  </w:style>
  <w:style w:type="character" w:customStyle="1" w:styleId="FooterChar">
    <w:name w:val="Footer Char"/>
    <w:basedOn w:val="a0"/>
    <w:uiPriority w:val="99"/>
    <w:semiHidden/>
    <w:rsid w:val="00EB1BDB"/>
    <w:rPr>
      <w:rFonts w:ascii="Times New Roman" w:hAnsi="Times New Roman"/>
      <w:sz w:val="18"/>
      <w:szCs w:val="18"/>
    </w:rPr>
  </w:style>
  <w:style w:type="character" w:customStyle="1" w:styleId="Char0">
    <w:name w:val="页脚 Char"/>
    <w:link w:val="a4"/>
    <w:uiPriority w:val="99"/>
    <w:locked/>
    <w:rsid w:val="00EB1BDB"/>
    <w:rPr>
      <w:sz w:val="18"/>
    </w:rPr>
  </w:style>
  <w:style w:type="character" w:customStyle="1" w:styleId="BodyTextChar">
    <w:name w:val="Body Text Char"/>
    <w:basedOn w:val="a0"/>
    <w:uiPriority w:val="99"/>
    <w:semiHidden/>
    <w:rsid w:val="00EB1BDB"/>
    <w:rPr>
      <w:rFonts w:ascii="Times New Roman" w:hAnsi="Times New Roman"/>
      <w:szCs w:val="24"/>
    </w:rPr>
  </w:style>
  <w:style w:type="character" w:customStyle="1" w:styleId="Char">
    <w:name w:val="正文文本 Char"/>
    <w:link w:val="a3"/>
    <w:uiPriority w:val="99"/>
    <w:qFormat/>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EB1BDB"/>
    <w:pPr>
      <w:ind w:firstLineChars="200" w:firstLine="420"/>
    </w:pPr>
  </w:style>
  <w:style w:type="character" w:customStyle="1" w:styleId="1Char">
    <w:name w:val="标题 1 Char"/>
    <w:basedOn w:val="a0"/>
    <w:link w:val="1"/>
    <w:uiPriority w:val="9"/>
    <w:qFormat/>
    <w:rsid w:val="00E336A9"/>
    <w:rPr>
      <w:rFonts w:ascii="Times New Roman" w:hAnsi="Times New Roman"/>
      <w:b/>
      <w:bCs/>
      <w:kern w:val="44"/>
      <w:sz w:val="44"/>
      <w:szCs w:val="44"/>
    </w:rPr>
  </w:style>
  <w:style w:type="character" w:customStyle="1" w:styleId="2Char">
    <w:name w:val="标题 2 Char"/>
    <w:basedOn w:val="a0"/>
    <w:link w:val="2"/>
    <w:uiPriority w:val="9"/>
    <w:qFormat/>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uiPriority w:val="99"/>
    <w:unhideWhenUsed/>
    <w:rsid w:val="008B783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3412998">
      <w:bodyDiv w:val="1"/>
      <w:marLeft w:val="0"/>
      <w:marRight w:val="0"/>
      <w:marTop w:val="0"/>
      <w:marBottom w:val="0"/>
      <w:divBdr>
        <w:top w:val="none" w:sz="0" w:space="0" w:color="auto"/>
        <w:left w:val="none" w:sz="0" w:space="0" w:color="auto"/>
        <w:bottom w:val="none" w:sz="0" w:space="0" w:color="auto"/>
        <w:right w:val="none" w:sz="0" w:space="0" w:color="auto"/>
      </w:divBdr>
    </w:div>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556665425">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c:v>
                </c:pt>
              </c:strCache>
            </c:strRef>
          </c:tx>
          <c:cat>
            <c:strRef>
              <c:f>Sheet1!$A$2</c:f>
              <c:strCache>
                <c:ptCount val="1"/>
                <c:pt idx="0">
                  <c:v>收支总计</c:v>
                </c:pt>
              </c:strCache>
            </c:strRef>
          </c:cat>
          <c:val>
            <c:numRef>
              <c:f>Sheet1!$B$2</c:f>
              <c:numCache>
                <c:formatCode>#,##0.00</c:formatCode>
                <c:ptCount val="1"/>
                <c:pt idx="0">
                  <c:v>7241.51</c:v>
                </c:pt>
              </c:numCache>
            </c:numRef>
          </c:val>
        </c:ser>
        <c:ser>
          <c:idx val="1"/>
          <c:order val="1"/>
          <c:tx>
            <c:strRef>
              <c:f>Sheet1!$C$1</c:f>
              <c:strCache>
                <c:ptCount val="1"/>
                <c:pt idx="0">
                  <c:v>2019</c:v>
                </c:pt>
              </c:strCache>
            </c:strRef>
          </c:tx>
          <c:cat>
            <c:strRef>
              <c:f>Sheet1!$A$2</c:f>
              <c:strCache>
                <c:ptCount val="1"/>
                <c:pt idx="0">
                  <c:v>收支总计</c:v>
                </c:pt>
              </c:strCache>
            </c:strRef>
          </c:cat>
          <c:val>
            <c:numRef>
              <c:f>Sheet1!$C$2</c:f>
              <c:numCache>
                <c:formatCode>General</c:formatCode>
                <c:ptCount val="1"/>
                <c:pt idx="0">
                  <c:v>7020.68</c:v>
                </c:pt>
              </c:numCache>
            </c:numRef>
          </c:val>
        </c:ser>
        <c:axId val="151250816"/>
        <c:axId val="151252352"/>
      </c:barChart>
      <c:catAx>
        <c:axId val="151250816"/>
        <c:scaling>
          <c:orientation val="minMax"/>
        </c:scaling>
        <c:axPos val="b"/>
        <c:tickLblPos val="nextTo"/>
        <c:crossAx val="151252352"/>
        <c:crosses val="autoZero"/>
        <c:auto val="1"/>
        <c:lblAlgn val="ctr"/>
        <c:lblOffset val="100"/>
      </c:catAx>
      <c:valAx>
        <c:axId val="151252352"/>
        <c:scaling>
          <c:orientation val="minMax"/>
        </c:scaling>
        <c:axPos val="l"/>
        <c:majorGridlines/>
        <c:numFmt formatCode="#,##0.00" sourceLinked="1"/>
        <c:tickLblPos val="nextTo"/>
        <c:crossAx val="1512508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c:v>
                </c:pt>
              </c:strCache>
            </c:strRef>
          </c:tx>
          <c:cat>
            <c:strRef>
              <c:f>Sheet1!$A$2</c:f>
              <c:strCache>
                <c:ptCount val="1"/>
                <c:pt idx="0">
                  <c:v>一般公共预算财政拨款收入</c:v>
                </c:pt>
              </c:strCache>
            </c:strRef>
          </c:cat>
          <c:val>
            <c:numRef>
              <c:f>Sheet1!$B$2</c:f>
              <c:numCache>
                <c:formatCode>0%</c:formatCode>
                <c:ptCount val="1"/>
                <c:pt idx="0">
                  <c:v>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cat>
            <c:strRef>
              <c:f>Sheet1!$A$2:$A$3</c:f>
              <c:strCache>
                <c:ptCount val="2"/>
                <c:pt idx="0">
                  <c:v>基本支出</c:v>
                </c:pt>
                <c:pt idx="1">
                  <c:v>项目支出</c:v>
                </c:pt>
              </c:strCache>
            </c:strRef>
          </c:cat>
          <c:val>
            <c:numRef>
              <c:f>Sheet1!$B$2:$B$3</c:f>
              <c:numCache>
                <c:formatCode>0%</c:formatCode>
                <c:ptCount val="2"/>
                <c:pt idx="0" formatCode="0.00%">
                  <c:v>0.64559999999999995</c:v>
                </c:pt>
                <c:pt idx="1">
                  <c:v>0.35440000000000021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c:v>
                </c:pt>
              </c:strCache>
            </c:strRef>
          </c:tx>
          <c:cat>
            <c:strRef>
              <c:f>Sheet1!$A$2</c:f>
              <c:strCache>
                <c:ptCount val="1"/>
                <c:pt idx="0">
                  <c:v>收支总计</c:v>
                </c:pt>
              </c:strCache>
            </c:strRef>
          </c:cat>
          <c:val>
            <c:numRef>
              <c:f>Sheet1!$B$2</c:f>
              <c:numCache>
                <c:formatCode>#,##0.00</c:formatCode>
                <c:ptCount val="1"/>
                <c:pt idx="0">
                  <c:v>7240.51</c:v>
                </c:pt>
              </c:numCache>
            </c:numRef>
          </c:val>
        </c:ser>
        <c:ser>
          <c:idx val="1"/>
          <c:order val="1"/>
          <c:tx>
            <c:strRef>
              <c:f>Sheet1!$C$1</c:f>
              <c:strCache>
                <c:ptCount val="1"/>
                <c:pt idx="0">
                  <c:v>2019</c:v>
                </c:pt>
              </c:strCache>
            </c:strRef>
          </c:tx>
          <c:cat>
            <c:strRef>
              <c:f>Sheet1!$A$2</c:f>
              <c:strCache>
                <c:ptCount val="1"/>
                <c:pt idx="0">
                  <c:v>收支总计</c:v>
                </c:pt>
              </c:strCache>
            </c:strRef>
          </c:cat>
          <c:val>
            <c:numRef>
              <c:f>Sheet1!$C$2</c:f>
              <c:numCache>
                <c:formatCode>General</c:formatCode>
                <c:ptCount val="1"/>
                <c:pt idx="0">
                  <c:v>7020.68</c:v>
                </c:pt>
              </c:numCache>
            </c:numRef>
          </c:val>
        </c:ser>
        <c:axId val="248402304"/>
        <c:axId val="248404992"/>
      </c:barChart>
      <c:catAx>
        <c:axId val="248402304"/>
        <c:scaling>
          <c:orientation val="minMax"/>
        </c:scaling>
        <c:axPos val="b"/>
        <c:tickLblPos val="nextTo"/>
        <c:crossAx val="248404992"/>
        <c:crosses val="autoZero"/>
        <c:auto val="1"/>
        <c:lblAlgn val="ctr"/>
        <c:lblOffset val="100"/>
      </c:catAx>
      <c:valAx>
        <c:axId val="248404992"/>
        <c:scaling>
          <c:orientation val="minMax"/>
        </c:scaling>
        <c:axPos val="l"/>
        <c:majorGridlines/>
        <c:numFmt formatCode="#,##0.00" sourceLinked="1"/>
        <c:tickLblPos val="nextTo"/>
        <c:crossAx val="2484023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c:v>
                </c:pt>
              </c:strCache>
            </c:strRef>
          </c:tx>
          <c:cat>
            <c:strRef>
              <c:f>Sheet1!$A$2</c:f>
              <c:strCache>
                <c:ptCount val="1"/>
                <c:pt idx="0">
                  <c:v>一般公共预算财政拨款支出</c:v>
                </c:pt>
              </c:strCache>
            </c:strRef>
          </c:cat>
          <c:val>
            <c:numRef>
              <c:f>Sheet1!$B$2</c:f>
              <c:numCache>
                <c:formatCode>#,##0.00</c:formatCode>
                <c:ptCount val="1"/>
                <c:pt idx="0">
                  <c:v>5063.54</c:v>
                </c:pt>
              </c:numCache>
            </c:numRef>
          </c:val>
        </c:ser>
        <c:ser>
          <c:idx val="1"/>
          <c:order val="1"/>
          <c:tx>
            <c:strRef>
              <c:f>Sheet1!$C$1</c:f>
              <c:strCache>
                <c:ptCount val="1"/>
                <c:pt idx="0">
                  <c:v>20192</c:v>
                </c:pt>
              </c:strCache>
            </c:strRef>
          </c:tx>
          <c:cat>
            <c:strRef>
              <c:f>Sheet1!$A$2</c:f>
              <c:strCache>
                <c:ptCount val="1"/>
                <c:pt idx="0">
                  <c:v>一般公共预算财政拨款支出</c:v>
                </c:pt>
              </c:strCache>
            </c:strRef>
          </c:cat>
          <c:val>
            <c:numRef>
              <c:f>Sheet1!$C$2</c:f>
              <c:numCache>
                <c:formatCode>General</c:formatCode>
                <c:ptCount val="1"/>
                <c:pt idx="0">
                  <c:v>4334.8</c:v>
                </c:pt>
              </c:numCache>
            </c:numRef>
          </c:val>
        </c:ser>
        <c:axId val="50062464"/>
        <c:axId val="50064000"/>
      </c:barChart>
      <c:catAx>
        <c:axId val="50062464"/>
        <c:scaling>
          <c:orientation val="minMax"/>
        </c:scaling>
        <c:axPos val="b"/>
        <c:tickLblPos val="nextTo"/>
        <c:crossAx val="50064000"/>
        <c:crosses val="autoZero"/>
        <c:auto val="1"/>
        <c:lblAlgn val="ctr"/>
        <c:lblOffset val="100"/>
      </c:catAx>
      <c:valAx>
        <c:axId val="50064000"/>
        <c:scaling>
          <c:orientation val="minMax"/>
        </c:scaling>
        <c:axPos val="l"/>
        <c:majorGridlines/>
        <c:numFmt formatCode="#,##0.00" sourceLinked="1"/>
        <c:tickLblPos val="nextTo"/>
        <c:crossAx val="500624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c:v>
                </c:pt>
              </c:strCache>
            </c:strRef>
          </c:tx>
          <c:cat>
            <c:strRef>
              <c:f>Sheet1!$A$2:$A$5</c:f>
              <c:strCache>
                <c:ptCount val="4"/>
                <c:pt idx="0">
                  <c:v>公共安全支出</c:v>
                </c:pt>
                <c:pt idx="1">
                  <c:v>社会保障和就业支出</c:v>
                </c:pt>
                <c:pt idx="2">
                  <c:v>医疗卫生支出</c:v>
                </c:pt>
                <c:pt idx="3">
                  <c:v>住房保障支出</c:v>
                </c:pt>
              </c:strCache>
            </c:strRef>
          </c:cat>
          <c:val>
            <c:numRef>
              <c:f>Sheet1!$B$2:$B$5</c:f>
              <c:numCache>
                <c:formatCode>0.00%</c:formatCode>
                <c:ptCount val="4"/>
                <c:pt idx="0">
                  <c:v>0.88690000000000002</c:v>
                </c:pt>
                <c:pt idx="1">
                  <c:v>5.6500000000000002E-2</c:v>
                </c:pt>
                <c:pt idx="2">
                  <c:v>1.8800000000000011E-2</c:v>
                </c:pt>
                <c:pt idx="3">
                  <c:v>1.2999999999999998E-2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“三公”经费财政拨款支出</c:v>
                </c:pt>
              </c:strCache>
            </c:strRef>
          </c:tx>
          <c:cat>
            <c:strRef>
              <c:f>Sheet1!$A$2:$A$3</c:f>
              <c:strCache>
                <c:ptCount val="2"/>
                <c:pt idx="0">
                  <c:v>公务用车购置及运行维护费支出</c:v>
                </c:pt>
                <c:pt idx="1">
                  <c:v>公务接待费支出</c:v>
                </c:pt>
              </c:strCache>
            </c:strRef>
          </c:cat>
          <c:val>
            <c:numRef>
              <c:f>Sheet1!$B$2:$B$3</c:f>
              <c:numCache>
                <c:formatCode>0%</c:formatCode>
                <c:ptCount val="2"/>
                <c:pt idx="0" formatCode="0.00%">
                  <c:v>0.97520000000000029</c:v>
                </c:pt>
                <c:pt idx="1">
                  <c:v>4.0000000000000022E-2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432EE-335C-458D-901D-1C96F7D9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2164</Words>
  <Characters>12341</Characters>
  <Application>Microsoft Office Word</Application>
  <DocSecurity>0</DocSecurity>
  <Lines>102</Lines>
  <Paragraphs>28</Paragraphs>
  <ScaleCrop>false</ScaleCrop>
  <Company>四川省财政厅</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cp:lastModifiedBy>
  <cp:revision>5</cp:revision>
  <cp:lastPrinted>2019-08-01T00:48:00Z</cp:lastPrinted>
  <dcterms:created xsi:type="dcterms:W3CDTF">2021-08-27T02:52:00Z</dcterms:created>
  <dcterms:modified xsi:type="dcterms:W3CDTF">2021-08-27T02:58:00Z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