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C7" w:rsidRDefault="00C205C7">
      <w:pPr>
        <w:spacing w:line="600" w:lineRule="exact"/>
        <w:jc w:val="center"/>
        <w:outlineLvl w:val="0"/>
        <w:rPr>
          <w:rFonts w:ascii="方正小标宋简体" w:eastAsia="方正小标宋简体" w:hAnsi="宋体"/>
          <w:color w:val="000000"/>
          <w:sz w:val="72"/>
          <w:szCs w:val="72"/>
        </w:rPr>
      </w:pPr>
      <w:bookmarkStart w:id="0" w:name="_Toc15306267"/>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bookmarkStart w:id="7" w:name="_Toc80975186"/>
      <w:r w:rsidRPr="00954C49">
        <w:rPr>
          <w:rFonts w:ascii="黑体" w:eastAsia="黑体" w:hAnsi="黑体"/>
          <w:color w:val="000000"/>
          <w:sz w:val="72"/>
          <w:szCs w:val="72"/>
        </w:rPr>
        <w:t>20</w:t>
      </w:r>
      <w:r w:rsidR="00F173F1">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bookmarkEnd w:id="7"/>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80975187"/>
      <w:bookmarkStart w:id="9" w:name="_Toc15377194"/>
      <w:bookmarkStart w:id="10" w:name="_Toc15377426"/>
      <w:bookmarkStart w:id="11" w:name="_Toc15378442"/>
      <w:bookmarkStart w:id="12" w:name="_Toc15396476"/>
      <w:bookmarkStart w:id="13" w:name="_Toc15396598"/>
      <w:bookmarkStart w:id="14" w:name="_Toc17103547"/>
      <w:r w:rsidRPr="00DC7CBA">
        <w:rPr>
          <w:rFonts w:ascii="方正小标宋简体" w:eastAsia="方正小标宋简体" w:hAnsi="宋体" w:hint="eastAsia"/>
          <w:color w:val="000000"/>
          <w:sz w:val="72"/>
          <w:szCs w:val="72"/>
        </w:rPr>
        <w:t>四川省</w:t>
      </w:r>
      <w:bookmarkStart w:id="15" w:name="_Toc15306268"/>
      <w:bookmarkEnd w:id="0"/>
      <w:r>
        <w:rPr>
          <w:rFonts w:ascii="方正小标宋简体" w:eastAsia="方正小标宋简体" w:hAnsi="宋体" w:hint="eastAsia"/>
          <w:color w:val="000000"/>
          <w:sz w:val="72"/>
          <w:szCs w:val="72"/>
        </w:rPr>
        <w:t>资阳</w:t>
      </w:r>
      <w:proofErr w:type="gramStart"/>
      <w:r>
        <w:rPr>
          <w:rFonts w:ascii="方正小标宋简体" w:eastAsia="方正小标宋简体" w:hAnsi="宋体" w:hint="eastAsia"/>
          <w:color w:val="000000"/>
          <w:sz w:val="72"/>
          <w:szCs w:val="72"/>
        </w:rPr>
        <w:t>市雁江区</w:t>
      </w:r>
      <w:bookmarkEnd w:id="8"/>
      <w:proofErr w:type="gramEnd"/>
    </w:p>
    <w:p w:rsidR="00C205C7" w:rsidRDefault="00783FE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6" w:name="_GoBack"/>
      <w:r>
        <w:rPr>
          <w:rFonts w:ascii="方正小标宋简体" w:eastAsia="方正小标宋简体" w:hAnsi="宋体" w:hint="eastAsia"/>
          <w:color w:val="000000"/>
          <w:sz w:val="72"/>
          <w:szCs w:val="72"/>
        </w:rPr>
        <w:t>伍</w:t>
      </w:r>
      <w:proofErr w:type="gramStart"/>
      <w:r>
        <w:rPr>
          <w:rFonts w:ascii="方正小标宋简体" w:eastAsia="方正小标宋简体" w:hAnsi="宋体" w:hint="eastAsia"/>
          <w:color w:val="000000"/>
          <w:sz w:val="72"/>
          <w:szCs w:val="72"/>
        </w:rPr>
        <w:t>隍</w:t>
      </w:r>
      <w:proofErr w:type="gramEnd"/>
      <w:r>
        <w:rPr>
          <w:rFonts w:ascii="方正小标宋简体" w:eastAsia="方正小标宋简体" w:hAnsi="宋体" w:hint="eastAsia"/>
          <w:color w:val="000000"/>
          <w:sz w:val="72"/>
          <w:szCs w:val="72"/>
        </w:rPr>
        <w:t>镇</w:t>
      </w:r>
      <w:bookmarkEnd w:id="16"/>
      <w:r w:rsidR="00C65850">
        <w:rPr>
          <w:rFonts w:ascii="方正小标宋简体" w:eastAsia="方正小标宋简体" w:hAnsi="宋体" w:hint="eastAsia"/>
          <w:color w:val="000000"/>
          <w:sz w:val="72"/>
          <w:szCs w:val="72"/>
        </w:rPr>
        <w:t>中心小学</w:t>
      </w:r>
    </w:p>
    <w:p w:rsidR="00C205C7" w:rsidRPr="00683AAC" w:rsidRDefault="00C205C7" w:rsidP="00683AAC">
      <w:pPr>
        <w:adjustRightInd w:val="0"/>
        <w:snapToGrid w:val="0"/>
        <w:spacing w:line="360" w:lineRule="auto"/>
        <w:jc w:val="center"/>
        <w:outlineLvl w:val="0"/>
        <w:rPr>
          <w:rFonts w:ascii="方正小标宋简体" w:eastAsia="方正小标宋简体" w:hAnsi="宋体"/>
          <w:color w:val="000000"/>
          <w:sz w:val="72"/>
          <w:szCs w:val="72"/>
        </w:rPr>
      </w:pPr>
      <w:bookmarkStart w:id="17" w:name="_Toc80975189"/>
      <w:r w:rsidRPr="00DC7CBA">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bookmarkEnd w:id="17"/>
    </w:p>
    <w:p w:rsidR="00642EE4" w:rsidRDefault="00642EE4" w:rsidP="008076A0">
      <w:pPr>
        <w:widowControl/>
        <w:jc w:val="center"/>
        <w:rPr>
          <w:rFonts w:asciiTheme="minorEastAsia" w:eastAsiaTheme="minorEastAsia" w:hAnsiTheme="minorEastAsia"/>
          <w:color w:val="000000"/>
          <w:sz w:val="28"/>
          <w:szCs w:val="28"/>
        </w:rPr>
      </w:pPr>
      <w:bookmarkStart w:id="18" w:name="_Toc15377196"/>
    </w:p>
    <w:p w:rsidR="00642EE4" w:rsidRDefault="00642EE4" w:rsidP="00642EE4">
      <w:pPr>
        <w:widowControl/>
        <w:jc w:val="center"/>
        <w:rPr>
          <w:rFonts w:asciiTheme="minorHAnsi" w:eastAsiaTheme="minorEastAsia" w:hAnsiTheme="minorHAnsi" w:cstheme="minorBidi"/>
          <w:noProof/>
          <w:szCs w:val="22"/>
        </w:rPr>
      </w:pPr>
      <w:r w:rsidRPr="00642EE4">
        <w:rPr>
          <w:rFonts w:asciiTheme="minorEastAsia" w:eastAsiaTheme="minorEastAsia" w:hAnsiTheme="minorEastAsia" w:hint="eastAsia"/>
          <w:color w:val="000000"/>
          <w:sz w:val="28"/>
          <w:szCs w:val="28"/>
        </w:rPr>
        <w:t>公开时间：2021年9月1日</w:t>
      </w:r>
      <w:r w:rsidR="00C205C7" w:rsidRPr="00FD3CC1">
        <w:rPr>
          <w:rFonts w:asciiTheme="minorEastAsia" w:eastAsiaTheme="minorEastAsia" w:hAnsiTheme="minorEastAsia"/>
          <w:color w:val="000000"/>
          <w:sz w:val="28"/>
          <w:szCs w:val="28"/>
        </w:rPr>
        <w:fldChar w:fldCharType="begin"/>
      </w:r>
      <w:r w:rsidR="00C205C7" w:rsidRPr="00642EE4">
        <w:rPr>
          <w:rFonts w:asciiTheme="minorEastAsia" w:eastAsiaTheme="minorEastAsia" w:hAnsiTheme="minorEastAsia"/>
          <w:color w:val="000000"/>
          <w:sz w:val="28"/>
          <w:szCs w:val="28"/>
        </w:rPr>
        <w:instrText xml:space="preserve"> TOC \o "1-2" \h \z \u </w:instrText>
      </w:r>
      <w:r w:rsidR="00C205C7" w:rsidRPr="00FD3CC1">
        <w:rPr>
          <w:rFonts w:asciiTheme="minorEastAsia" w:eastAsiaTheme="minorEastAsia" w:hAnsiTheme="minorEastAsia"/>
          <w:color w:val="000000"/>
          <w:sz w:val="28"/>
          <w:szCs w:val="28"/>
        </w:rPr>
        <w:fldChar w:fldCharType="separate"/>
      </w:r>
    </w:p>
    <w:p w:rsidR="00642EE4" w:rsidRDefault="00CA0B94">
      <w:pPr>
        <w:pStyle w:val="10"/>
        <w:rPr>
          <w:rFonts w:asciiTheme="minorHAnsi" w:eastAsiaTheme="minorEastAsia" w:hAnsiTheme="minorHAnsi" w:cstheme="minorBidi"/>
          <w:sz w:val="21"/>
          <w:szCs w:val="22"/>
        </w:rPr>
      </w:pPr>
      <w:hyperlink w:anchor="_Toc80975190" w:history="1">
        <w:r w:rsidR="00642EE4" w:rsidRPr="00AF0D98">
          <w:rPr>
            <w:rStyle w:val="a8"/>
            <w:rFonts w:ascii="黑体" w:eastAsia="黑体" w:hAnsi="黑体" w:hint="eastAsia"/>
          </w:rPr>
          <w:t>第一部分</w:t>
        </w:r>
        <w:r w:rsidR="00642EE4" w:rsidRPr="00AF0D98">
          <w:rPr>
            <w:rStyle w:val="a8"/>
            <w:rFonts w:ascii="黑体" w:eastAsia="黑体" w:hAnsi="黑体"/>
          </w:rPr>
          <w:t xml:space="preserve"> </w:t>
        </w:r>
        <w:r w:rsidR="00642EE4" w:rsidRPr="00AF0D98">
          <w:rPr>
            <w:rStyle w:val="a8"/>
            <w:rFonts w:ascii="黑体" w:eastAsia="黑体" w:hAnsi="黑体" w:hint="eastAsia"/>
          </w:rPr>
          <w:t>部门概况</w:t>
        </w:r>
        <w:r w:rsidR="00642EE4">
          <w:rPr>
            <w:webHidden/>
          </w:rPr>
          <w:tab/>
        </w:r>
        <w:r w:rsidR="00642EE4">
          <w:rPr>
            <w:webHidden/>
          </w:rPr>
          <w:fldChar w:fldCharType="begin"/>
        </w:r>
        <w:r w:rsidR="00642EE4">
          <w:rPr>
            <w:webHidden/>
          </w:rPr>
          <w:instrText xml:space="preserve"> PAGEREF _Toc80975190 \h </w:instrText>
        </w:r>
        <w:r w:rsidR="00642EE4">
          <w:rPr>
            <w:webHidden/>
          </w:rPr>
        </w:r>
        <w:r w:rsidR="00642EE4">
          <w:rPr>
            <w:webHidden/>
          </w:rPr>
          <w:fldChar w:fldCharType="separate"/>
        </w:r>
        <w:r w:rsidR="00AA6C18">
          <w:rPr>
            <w:webHidden/>
          </w:rPr>
          <w:t>4</w:t>
        </w:r>
        <w:r w:rsidR="00642EE4">
          <w:rPr>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191" w:history="1">
        <w:r w:rsidR="00642EE4" w:rsidRPr="00AF0D98">
          <w:rPr>
            <w:rStyle w:val="a8"/>
            <w:rFonts w:ascii="黑体" w:eastAsia="黑体" w:hAnsi="黑体" w:hint="eastAsia"/>
            <w:noProof/>
          </w:rPr>
          <w:t>一、基本职能及主要工作</w:t>
        </w:r>
        <w:r w:rsidR="00642EE4">
          <w:rPr>
            <w:noProof/>
            <w:webHidden/>
          </w:rPr>
          <w:tab/>
        </w:r>
        <w:r w:rsidR="00642EE4">
          <w:rPr>
            <w:noProof/>
            <w:webHidden/>
          </w:rPr>
          <w:fldChar w:fldCharType="begin"/>
        </w:r>
        <w:r w:rsidR="00642EE4">
          <w:rPr>
            <w:noProof/>
            <w:webHidden/>
          </w:rPr>
          <w:instrText xml:space="preserve"> PAGEREF _Toc80975191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192" w:history="1">
        <w:r w:rsidR="00642EE4" w:rsidRPr="00AF0D98">
          <w:rPr>
            <w:rStyle w:val="a8"/>
            <w:rFonts w:ascii="黑体" w:eastAsia="黑体" w:hint="eastAsia"/>
            <w:noProof/>
          </w:rPr>
          <w:t>二、</w:t>
        </w:r>
        <w:r w:rsidR="00642EE4" w:rsidRPr="00AF0D98">
          <w:rPr>
            <w:rStyle w:val="a8"/>
            <w:rFonts w:ascii="黑体" w:eastAsia="黑体" w:hAnsi="黑体" w:hint="eastAsia"/>
            <w:noProof/>
          </w:rPr>
          <w:t>机构设置</w:t>
        </w:r>
        <w:r w:rsidR="00642EE4">
          <w:rPr>
            <w:noProof/>
            <w:webHidden/>
          </w:rPr>
          <w:tab/>
        </w:r>
        <w:r w:rsidR="00642EE4">
          <w:rPr>
            <w:noProof/>
            <w:webHidden/>
          </w:rPr>
          <w:fldChar w:fldCharType="begin"/>
        </w:r>
        <w:r w:rsidR="00642EE4">
          <w:rPr>
            <w:noProof/>
            <w:webHidden/>
          </w:rPr>
          <w:instrText xml:space="preserve"> PAGEREF _Toc80975192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CA0B94">
      <w:pPr>
        <w:pStyle w:val="10"/>
        <w:rPr>
          <w:rFonts w:asciiTheme="minorHAnsi" w:eastAsiaTheme="minorEastAsia" w:hAnsiTheme="minorHAnsi" w:cstheme="minorBidi"/>
          <w:sz w:val="21"/>
          <w:szCs w:val="22"/>
        </w:rPr>
      </w:pPr>
      <w:hyperlink w:anchor="_Toc80975193" w:history="1">
        <w:r w:rsidR="00642EE4" w:rsidRPr="00AF0D98">
          <w:rPr>
            <w:rStyle w:val="a8"/>
            <w:rFonts w:ascii="黑体" w:eastAsia="仿宋_GB2312" w:hAnsi="黑体" w:hint="eastAsia"/>
          </w:rPr>
          <w:t>第二部分</w:t>
        </w:r>
        <w:r w:rsidR="00642EE4">
          <w:rPr>
            <w:webHidden/>
          </w:rPr>
          <w:tab/>
        </w:r>
        <w:r w:rsidR="00642EE4">
          <w:rPr>
            <w:webHidden/>
          </w:rPr>
          <w:fldChar w:fldCharType="begin"/>
        </w:r>
        <w:r w:rsidR="00642EE4">
          <w:rPr>
            <w:webHidden/>
          </w:rPr>
          <w:instrText xml:space="preserve"> PAGEREF _Toc80975193 \h </w:instrText>
        </w:r>
        <w:r w:rsidR="00642EE4">
          <w:rPr>
            <w:webHidden/>
          </w:rPr>
        </w:r>
        <w:r w:rsidR="00642EE4">
          <w:rPr>
            <w:webHidden/>
          </w:rPr>
          <w:fldChar w:fldCharType="separate"/>
        </w:r>
        <w:r w:rsidR="00AA6C18">
          <w:rPr>
            <w:webHidden/>
          </w:rPr>
          <w:t>5</w:t>
        </w:r>
        <w:r w:rsidR="00642EE4">
          <w:rPr>
            <w:webHidden/>
          </w:rPr>
          <w:fldChar w:fldCharType="end"/>
        </w:r>
      </w:hyperlink>
    </w:p>
    <w:p w:rsidR="00642EE4" w:rsidRDefault="00CA0B94">
      <w:pPr>
        <w:pStyle w:val="20"/>
        <w:tabs>
          <w:tab w:val="left" w:pos="1260"/>
        </w:tabs>
        <w:rPr>
          <w:rFonts w:asciiTheme="minorHAnsi" w:eastAsiaTheme="minorEastAsia" w:hAnsiTheme="minorHAnsi" w:cstheme="minorBidi"/>
          <w:noProof/>
          <w:szCs w:val="22"/>
        </w:rPr>
      </w:pPr>
      <w:hyperlink w:anchor="_Toc80975194" w:history="1">
        <w:r w:rsidR="00642EE4" w:rsidRPr="00AF0D98">
          <w:rPr>
            <w:rStyle w:val="a8"/>
            <w:rFonts w:ascii="黑体" w:eastAsia="黑体" w:hAnsi="黑体" w:hint="eastAsia"/>
            <w:bCs/>
            <w:noProof/>
          </w:rPr>
          <w:t>一、</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入支出决算总体情况说明</w:t>
        </w:r>
        <w:r w:rsidR="00642EE4">
          <w:rPr>
            <w:noProof/>
            <w:webHidden/>
          </w:rPr>
          <w:tab/>
        </w:r>
        <w:r w:rsidR="00642EE4">
          <w:rPr>
            <w:noProof/>
            <w:webHidden/>
          </w:rPr>
          <w:fldChar w:fldCharType="begin"/>
        </w:r>
        <w:r w:rsidR="00642EE4">
          <w:rPr>
            <w:noProof/>
            <w:webHidden/>
          </w:rPr>
          <w:instrText xml:space="preserve"> PAGEREF _Toc80975194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CA0B94">
      <w:pPr>
        <w:pStyle w:val="20"/>
        <w:tabs>
          <w:tab w:val="left" w:pos="1260"/>
        </w:tabs>
        <w:rPr>
          <w:rFonts w:asciiTheme="minorHAnsi" w:eastAsiaTheme="minorEastAsia" w:hAnsiTheme="minorHAnsi" w:cstheme="minorBidi"/>
          <w:noProof/>
          <w:szCs w:val="22"/>
        </w:rPr>
      </w:pPr>
      <w:hyperlink w:anchor="_Toc80975195" w:history="1">
        <w:r w:rsidR="00642EE4" w:rsidRPr="00AF0D98">
          <w:rPr>
            <w:rStyle w:val="a8"/>
            <w:rFonts w:ascii="黑体" w:eastAsia="黑体" w:hAnsi="黑体" w:hint="eastAsia"/>
            <w:bCs/>
            <w:noProof/>
          </w:rPr>
          <w:t>二、</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入决算情况说明</w:t>
        </w:r>
        <w:r w:rsidR="00642EE4">
          <w:rPr>
            <w:noProof/>
            <w:webHidden/>
          </w:rPr>
          <w:tab/>
        </w:r>
        <w:r w:rsidR="00642EE4">
          <w:rPr>
            <w:noProof/>
            <w:webHidden/>
          </w:rPr>
          <w:fldChar w:fldCharType="begin"/>
        </w:r>
        <w:r w:rsidR="00642EE4">
          <w:rPr>
            <w:noProof/>
            <w:webHidden/>
          </w:rPr>
          <w:instrText xml:space="preserve"> PAGEREF _Toc80975195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CA0B94">
      <w:pPr>
        <w:pStyle w:val="20"/>
        <w:tabs>
          <w:tab w:val="left" w:pos="1260"/>
        </w:tabs>
        <w:rPr>
          <w:rFonts w:asciiTheme="minorHAnsi" w:eastAsiaTheme="minorEastAsia" w:hAnsiTheme="minorHAnsi" w:cstheme="minorBidi"/>
          <w:noProof/>
          <w:szCs w:val="22"/>
        </w:rPr>
      </w:pPr>
      <w:hyperlink w:anchor="_Toc80975197" w:history="1">
        <w:r w:rsidR="00642EE4" w:rsidRPr="00AF0D98">
          <w:rPr>
            <w:rStyle w:val="a8"/>
            <w:rFonts w:ascii="黑体" w:eastAsia="黑体" w:hAnsi="黑体" w:hint="eastAsia"/>
            <w:bCs/>
            <w:noProof/>
          </w:rPr>
          <w:t>三、</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支</w:t>
        </w:r>
        <w:r w:rsidR="00642EE4" w:rsidRPr="00AF0D98">
          <w:rPr>
            <w:rStyle w:val="a8"/>
            <w:rFonts w:ascii="黑体" w:eastAsia="黑体" w:hAnsi="黑体" w:hint="eastAsia"/>
            <w:bCs/>
            <w:noProof/>
          </w:rPr>
          <w:t>出决算情况说明</w:t>
        </w:r>
        <w:r w:rsidR="00642EE4">
          <w:rPr>
            <w:noProof/>
            <w:webHidden/>
          </w:rPr>
          <w:tab/>
        </w:r>
        <w:r w:rsidR="00642EE4">
          <w:rPr>
            <w:noProof/>
            <w:webHidden/>
          </w:rPr>
          <w:fldChar w:fldCharType="begin"/>
        </w:r>
        <w:r w:rsidR="00642EE4">
          <w:rPr>
            <w:noProof/>
            <w:webHidden/>
          </w:rPr>
          <w:instrText xml:space="preserve"> PAGEREF _Toc80975197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198" w:history="1">
        <w:r w:rsidR="00642EE4" w:rsidRPr="00AF0D98">
          <w:rPr>
            <w:rStyle w:val="a8"/>
            <w:rFonts w:ascii="黑体" w:eastAsia="黑体" w:hAnsi="黑体" w:hint="eastAsia"/>
            <w:noProof/>
          </w:rPr>
          <w:t>四、财</w:t>
        </w:r>
        <w:r w:rsidR="00642EE4" w:rsidRPr="00AF0D98">
          <w:rPr>
            <w:rStyle w:val="a8"/>
            <w:rFonts w:ascii="黑体" w:eastAsia="黑体" w:hAnsi="黑体" w:hint="eastAsia"/>
            <w:bCs/>
            <w:noProof/>
          </w:rPr>
          <w:t>政拨款收入支出决算总体情况说明</w:t>
        </w:r>
        <w:r w:rsidR="00642EE4">
          <w:rPr>
            <w:noProof/>
            <w:webHidden/>
          </w:rPr>
          <w:tab/>
        </w:r>
        <w:r w:rsidR="00642EE4">
          <w:rPr>
            <w:noProof/>
            <w:webHidden/>
          </w:rPr>
          <w:fldChar w:fldCharType="begin"/>
        </w:r>
        <w:r w:rsidR="00642EE4">
          <w:rPr>
            <w:noProof/>
            <w:webHidden/>
          </w:rPr>
          <w:instrText xml:space="preserve"> PAGEREF _Toc80975198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199" w:history="1">
        <w:r w:rsidR="00642EE4" w:rsidRPr="00AF0D98">
          <w:rPr>
            <w:rStyle w:val="a8"/>
            <w:rFonts w:ascii="黑体" w:eastAsia="黑体" w:hAnsi="黑体" w:hint="eastAsia"/>
            <w:noProof/>
          </w:rPr>
          <w:t>五、</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般公共预算财政拨款支出决算情况说明</w:t>
        </w:r>
        <w:r w:rsidR="00642EE4">
          <w:rPr>
            <w:noProof/>
            <w:webHidden/>
          </w:rPr>
          <w:tab/>
        </w:r>
        <w:r w:rsidR="00642EE4">
          <w:rPr>
            <w:noProof/>
            <w:webHidden/>
          </w:rPr>
          <w:fldChar w:fldCharType="begin"/>
        </w:r>
        <w:r w:rsidR="00642EE4">
          <w:rPr>
            <w:noProof/>
            <w:webHidden/>
          </w:rPr>
          <w:instrText xml:space="preserve"> PAGEREF _Toc80975199 \h </w:instrText>
        </w:r>
        <w:r w:rsidR="00642EE4">
          <w:rPr>
            <w:noProof/>
            <w:webHidden/>
          </w:rPr>
        </w:r>
        <w:r w:rsidR="00642EE4">
          <w:rPr>
            <w:noProof/>
            <w:webHidden/>
          </w:rPr>
          <w:fldChar w:fldCharType="separate"/>
        </w:r>
        <w:r w:rsidR="00AA6C18">
          <w:rPr>
            <w:noProof/>
            <w:webHidden/>
          </w:rPr>
          <w:t>7</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0" w:history="1">
        <w:r w:rsidR="00642EE4" w:rsidRPr="00AF0D98">
          <w:rPr>
            <w:rStyle w:val="a8"/>
            <w:rFonts w:ascii="黑体" w:eastAsia="黑体" w:hint="eastAsia"/>
            <w:noProof/>
          </w:rPr>
          <w:t>六</w:t>
        </w:r>
        <w:r w:rsidR="00642EE4" w:rsidRPr="00AF0D98">
          <w:rPr>
            <w:rStyle w:val="a8"/>
            <w:rFonts w:ascii="黑体" w:eastAsia="黑体" w:hint="eastAsia"/>
            <w:b/>
            <w:noProof/>
          </w:rPr>
          <w:t>、</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般公共预算财政拨款基本支出决算情况说明</w:t>
        </w:r>
        <w:r w:rsidR="00642EE4">
          <w:rPr>
            <w:noProof/>
            <w:webHidden/>
          </w:rPr>
          <w:tab/>
        </w:r>
        <w:r w:rsidR="00642EE4">
          <w:rPr>
            <w:noProof/>
            <w:webHidden/>
          </w:rPr>
          <w:fldChar w:fldCharType="begin"/>
        </w:r>
        <w:r w:rsidR="00642EE4">
          <w:rPr>
            <w:noProof/>
            <w:webHidden/>
          </w:rPr>
          <w:instrText xml:space="preserve"> PAGEREF _Toc80975200 \h </w:instrText>
        </w:r>
        <w:r w:rsidR="00642EE4">
          <w:rPr>
            <w:noProof/>
            <w:webHidden/>
          </w:rPr>
        </w:r>
        <w:r w:rsidR="00642EE4">
          <w:rPr>
            <w:noProof/>
            <w:webHidden/>
          </w:rPr>
          <w:fldChar w:fldCharType="separate"/>
        </w:r>
        <w:r w:rsidR="00AA6C18">
          <w:rPr>
            <w:noProof/>
            <w:webHidden/>
          </w:rPr>
          <w:t>10</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1" w:history="1">
        <w:r w:rsidR="00642EE4" w:rsidRPr="00AF0D98">
          <w:rPr>
            <w:rStyle w:val="a8"/>
            <w:rFonts w:ascii="黑体" w:eastAsia="黑体" w:hint="eastAsia"/>
            <w:noProof/>
          </w:rPr>
          <w:t>七、</w:t>
        </w:r>
        <w:r w:rsidR="00642EE4" w:rsidRPr="00AF0D98">
          <w:rPr>
            <w:rStyle w:val="a8"/>
            <w:rFonts w:ascii="黑体" w:eastAsia="黑体" w:hAnsi="黑体"/>
            <w:b/>
            <w:bCs/>
            <w:noProof/>
          </w:rPr>
          <w:t>“</w:t>
        </w:r>
        <w:r w:rsidR="00642EE4" w:rsidRPr="00AF0D98">
          <w:rPr>
            <w:rStyle w:val="a8"/>
            <w:rFonts w:ascii="黑体" w:eastAsia="黑体" w:hAnsi="黑体" w:hint="eastAsia"/>
            <w:bCs/>
            <w:noProof/>
          </w:rPr>
          <w:t>三公”经费财政拨款支出决算情况说明</w:t>
        </w:r>
        <w:r w:rsidR="00642EE4">
          <w:rPr>
            <w:noProof/>
            <w:webHidden/>
          </w:rPr>
          <w:tab/>
        </w:r>
        <w:r w:rsidR="00642EE4">
          <w:rPr>
            <w:noProof/>
            <w:webHidden/>
          </w:rPr>
          <w:fldChar w:fldCharType="begin"/>
        </w:r>
        <w:r w:rsidR="00642EE4">
          <w:rPr>
            <w:noProof/>
            <w:webHidden/>
          </w:rPr>
          <w:instrText xml:space="preserve"> PAGEREF _Toc80975201 \h </w:instrText>
        </w:r>
        <w:r w:rsidR="00642EE4">
          <w:rPr>
            <w:noProof/>
            <w:webHidden/>
          </w:rPr>
        </w:r>
        <w:r w:rsidR="00642EE4">
          <w:rPr>
            <w:noProof/>
            <w:webHidden/>
          </w:rPr>
          <w:fldChar w:fldCharType="separate"/>
        </w:r>
        <w:r w:rsidR="00AA6C18">
          <w:rPr>
            <w:noProof/>
            <w:webHidden/>
          </w:rPr>
          <w:t>11</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2" w:history="1">
        <w:r w:rsidR="00642EE4" w:rsidRPr="00AF0D98">
          <w:rPr>
            <w:rStyle w:val="a8"/>
            <w:rFonts w:ascii="黑体" w:eastAsia="黑体" w:hint="eastAsia"/>
            <w:noProof/>
          </w:rPr>
          <w:t>八、</w:t>
        </w:r>
        <w:r w:rsidR="00642EE4" w:rsidRPr="00AF0D98">
          <w:rPr>
            <w:rStyle w:val="a8"/>
            <w:rFonts w:ascii="黑体" w:eastAsia="黑体" w:hAnsi="黑体" w:hint="eastAsia"/>
            <w:bCs/>
            <w:noProof/>
          </w:rPr>
          <w:t>政府性基金预算支出决算情况说明</w:t>
        </w:r>
        <w:r w:rsidR="00642EE4">
          <w:rPr>
            <w:noProof/>
            <w:webHidden/>
          </w:rPr>
          <w:tab/>
        </w:r>
        <w:r w:rsidR="00642EE4">
          <w:rPr>
            <w:noProof/>
            <w:webHidden/>
          </w:rPr>
          <w:fldChar w:fldCharType="begin"/>
        </w:r>
        <w:r w:rsidR="00642EE4">
          <w:rPr>
            <w:noProof/>
            <w:webHidden/>
          </w:rPr>
          <w:instrText xml:space="preserve"> PAGEREF _Toc80975202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3" w:history="1">
        <w:r w:rsidR="00642EE4" w:rsidRPr="00AF0D98">
          <w:rPr>
            <w:rStyle w:val="a8"/>
            <w:rFonts w:ascii="黑体" w:eastAsia="黑体" w:hAnsi="黑体" w:hint="eastAsia"/>
            <w:bCs/>
            <w:noProof/>
          </w:rPr>
          <w:t>九、 国有资本经营预算支出决算情况说明</w:t>
        </w:r>
        <w:r w:rsidR="00642EE4">
          <w:rPr>
            <w:noProof/>
            <w:webHidden/>
          </w:rPr>
          <w:tab/>
        </w:r>
        <w:r w:rsidR="00642EE4">
          <w:rPr>
            <w:noProof/>
            <w:webHidden/>
          </w:rPr>
          <w:fldChar w:fldCharType="begin"/>
        </w:r>
        <w:r w:rsidR="00642EE4">
          <w:rPr>
            <w:noProof/>
            <w:webHidden/>
          </w:rPr>
          <w:instrText xml:space="preserve"> PAGEREF _Toc80975203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CA0B94">
      <w:pPr>
        <w:pStyle w:val="20"/>
        <w:tabs>
          <w:tab w:val="left" w:pos="1260"/>
        </w:tabs>
        <w:rPr>
          <w:rFonts w:asciiTheme="minorHAnsi" w:eastAsiaTheme="minorEastAsia" w:hAnsiTheme="minorHAnsi" w:cstheme="minorBidi"/>
          <w:noProof/>
          <w:szCs w:val="22"/>
        </w:rPr>
      </w:pPr>
      <w:hyperlink w:anchor="_Toc80975204" w:history="1">
        <w:r w:rsidR="00642EE4" w:rsidRPr="00AF0D98">
          <w:rPr>
            <w:rStyle w:val="a8"/>
            <w:rFonts w:ascii="黑体" w:eastAsia="黑体" w:hAnsi="黑体" w:hint="eastAsia"/>
            <w:noProof/>
          </w:rPr>
          <w:t>十、</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预算绩效情况说明</w:t>
        </w:r>
        <w:r w:rsidR="00642EE4">
          <w:rPr>
            <w:noProof/>
            <w:webHidden/>
          </w:rPr>
          <w:tab/>
        </w:r>
        <w:r w:rsidR="00642EE4">
          <w:rPr>
            <w:noProof/>
            <w:webHidden/>
          </w:rPr>
          <w:fldChar w:fldCharType="begin"/>
        </w:r>
        <w:r w:rsidR="00642EE4">
          <w:rPr>
            <w:noProof/>
            <w:webHidden/>
          </w:rPr>
          <w:instrText xml:space="preserve"> PAGEREF _Toc80975204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5" w:history="1">
        <w:r w:rsidR="00642EE4" w:rsidRPr="00AF0D98">
          <w:rPr>
            <w:rStyle w:val="a8"/>
            <w:rFonts w:ascii="黑体" w:eastAsia="黑体" w:hAnsi="黑体" w:hint="eastAsia"/>
            <w:noProof/>
          </w:rPr>
          <w:t>十</w:t>
        </w:r>
        <w:r w:rsidR="00642EE4" w:rsidRPr="00AF0D98">
          <w:rPr>
            <w:rStyle w:val="a8"/>
            <w:rFonts w:ascii="黑体" w:eastAsia="黑体" w:hAnsi="黑体" w:hint="eastAsia"/>
            <w:b/>
            <w:bCs/>
            <w:noProof/>
          </w:rPr>
          <w:t>一、</w:t>
        </w:r>
        <w:r w:rsidR="00642EE4" w:rsidRPr="00AF0D98">
          <w:rPr>
            <w:rStyle w:val="a8"/>
            <w:rFonts w:ascii="黑体" w:eastAsia="黑体" w:hAnsi="黑体" w:hint="eastAsia"/>
            <w:bCs/>
            <w:noProof/>
          </w:rPr>
          <w:t>其他重要事项的情况说明</w:t>
        </w:r>
        <w:r w:rsidR="00642EE4">
          <w:rPr>
            <w:noProof/>
            <w:webHidden/>
          </w:rPr>
          <w:tab/>
        </w:r>
        <w:r w:rsidR="00642EE4">
          <w:rPr>
            <w:noProof/>
            <w:webHidden/>
          </w:rPr>
          <w:fldChar w:fldCharType="begin"/>
        </w:r>
        <w:r w:rsidR="00642EE4">
          <w:rPr>
            <w:noProof/>
            <w:webHidden/>
          </w:rPr>
          <w:instrText xml:space="preserve"> PAGEREF _Toc80975205 \h </w:instrText>
        </w:r>
        <w:r w:rsidR="00642EE4">
          <w:rPr>
            <w:noProof/>
            <w:webHidden/>
          </w:rPr>
        </w:r>
        <w:r w:rsidR="00642EE4">
          <w:rPr>
            <w:noProof/>
            <w:webHidden/>
          </w:rPr>
          <w:fldChar w:fldCharType="separate"/>
        </w:r>
        <w:r w:rsidR="00AA6C18">
          <w:rPr>
            <w:noProof/>
            <w:webHidden/>
          </w:rPr>
          <w:t>16</w:t>
        </w:r>
        <w:r w:rsidR="00642EE4">
          <w:rPr>
            <w:noProof/>
            <w:webHidden/>
          </w:rPr>
          <w:fldChar w:fldCharType="end"/>
        </w:r>
      </w:hyperlink>
    </w:p>
    <w:p w:rsidR="00642EE4" w:rsidRDefault="00CA0B94">
      <w:pPr>
        <w:pStyle w:val="10"/>
        <w:rPr>
          <w:rFonts w:asciiTheme="minorHAnsi" w:eastAsiaTheme="minorEastAsia" w:hAnsiTheme="minorHAnsi" w:cstheme="minorBidi"/>
          <w:sz w:val="21"/>
          <w:szCs w:val="22"/>
        </w:rPr>
      </w:pPr>
      <w:hyperlink w:anchor="_Toc80975206" w:history="1">
        <w:r w:rsidR="00642EE4" w:rsidRPr="00AF0D98">
          <w:rPr>
            <w:rStyle w:val="a8"/>
            <w:rFonts w:ascii="黑体" w:eastAsia="黑体" w:hAnsi="黑体" w:hint="eastAsia"/>
            <w:bCs/>
            <w:kern w:val="44"/>
          </w:rPr>
          <w:t>第三部分</w:t>
        </w:r>
        <w:r w:rsidR="00642EE4" w:rsidRPr="00AF0D98">
          <w:rPr>
            <w:rStyle w:val="a8"/>
            <w:rFonts w:ascii="黑体" w:eastAsia="黑体" w:hAnsi="黑体" w:hint="eastAsia"/>
            <w:b/>
          </w:rPr>
          <w:t xml:space="preserve"> 名</w:t>
        </w:r>
        <w:r w:rsidR="00642EE4" w:rsidRPr="00AF0D98">
          <w:rPr>
            <w:rStyle w:val="a8"/>
            <w:rFonts w:ascii="黑体" w:eastAsia="黑体" w:hAnsi="黑体" w:hint="eastAsia"/>
            <w:bCs/>
            <w:kern w:val="44"/>
          </w:rPr>
          <w:t>词解释</w:t>
        </w:r>
        <w:r w:rsidR="00642EE4">
          <w:rPr>
            <w:webHidden/>
          </w:rPr>
          <w:tab/>
        </w:r>
        <w:r w:rsidR="00642EE4">
          <w:rPr>
            <w:webHidden/>
          </w:rPr>
          <w:fldChar w:fldCharType="begin"/>
        </w:r>
        <w:r w:rsidR="00642EE4">
          <w:rPr>
            <w:webHidden/>
          </w:rPr>
          <w:instrText xml:space="preserve"> PAGEREF _Toc80975206 \h </w:instrText>
        </w:r>
        <w:r w:rsidR="00642EE4">
          <w:rPr>
            <w:webHidden/>
          </w:rPr>
        </w:r>
        <w:r w:rsidR="00642EE4">
          <w:rPr>
            <w:webHidden/>
          </w:rPr>
          <w:fldChar w:fldCharType="separate"/>
        </w:r>
        <w:r w:rsidR="00AA6C18">
          <w:rPr>
            <w:webHidden/>
          </w:rPr>
          <w:t>17</w:t>
        </w:r>
        <w:r w:rsidR="00642EE4">
          <w:rPr>
            <w:webHidden/>
          </w:rPr>
          <w:fldChar w:fldCharType="end"/>
        </w:r>
      </w:hyperlink>
    </w:p>
    <w:p w:rsidR="00642EE4" w:rsidRDefault="00CA0B94">
      <w:pPr>
        <w:pStyle w:val="10"/>
        <w:rPr>
          <w:rFonts w:asciiTheme="minorHAnsi" w:eastAsiaTheme="minorEastAsia" w:hAnsiTheme="minorHAnsi" w:cstheme="minorBidi"/>
          <w:sz w:val="21"/>
          <w:szCs w:val="22"/>
        </w:rPr>
      </w:pPr>
      <w:hyperlink w:anchor="_Toc80975207"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四部分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附件</w:t>
        </w:r>
        <w:r w:rsidR="00642EE4">
          <w:rPr>
            <w:webHidden/>
          </w:rPr>
          <w:tab/>
        </w:r>
        <w:r w:rsidR="00642EE4">
          <w:rPr>
            <w:webHidden/>
          </w:rPr>
          <w:fldChar w:fldCharType="begin"/>
        </w:r>
        <w:r w:rsidR="00642EE4">
          <w:rPr>
            <w:webHidden/>
          </w:rPr>
          <w:instrText xml:space="preserve"> PAGEREF _Toc80975207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08"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1</w:t>
        </w:r>
        <w:r w:rsidR="00642EE4">
          <w:rPr>
            <w:noProof/>
            <w:webHidden/>
          </w:rPr>
          <w:tab/>
        </w:r>
        <w:r w:rsidR="00642EE4">
          <w:rPr>
            <w:noProof/>
            <w:webHidden/>
          </w:rPr>
          <w:fldChar w:fldCharType="begin"/>
        </w:r>
        <w:r w:rsidR="00642EE4">
          <w:rPr>
            <w:noProof/>
            <w:webHidden/>
          </w:rPr>
          <w:instrText xml:space="preserve"> PAGEREF _Toc80975208 \h </w:instrText>
        </w:r>
        <w:r w:rsidR="00642EE4">
          <w:rPr>
            <w:noProof/>
            <w:webHidden/>
          </w:rPr>
        </w:r>
        <w:r w:rsidR="00642EE4">
          <w:rPr>
            <w:noProof/>
            <w:webHidden/>
          </w:rPr>
          <w:fldChar w:fldCharType="separate"/>
        </w:r>
        <w:r w:rsidR="00AA6C18">
          <w:rPr>
            <w:noProof/>
            <w:webHidden/>
          </w:rPr>
          <w:t>20</w:t>
        </w:r>
        <w:r w:rsidR="00642EE4">
          <w:rPr>
            <w:noProof/>
            <w:webHidden/>
          </w:rPr>
          <w:fldChar w:fldCharType="end"/>
        </w:r>
      </w:hyperlink>
    </w:p>
    <w:p w:rsidR="00642EE4" w:rsidRDefault="00CA0B94">
      <w:pPr>
        <w:pStyle w:val="10"/>
        <w:rPr>
          <w:rFonts w:asciiTheme="minorHAnsi" w:eastAsiaTheme="minorEastAsia" w:hAnsiTheme="minorHAnsi" w:cstheme="minorBidi"/>
          <w:sz w:val="21"/>
          <w:szCs w:val="22"/>
        </w:rPr>
      </w:pPr>
      <w:hyperlink w:anchor="_Toc80975209" w:history="1">
        <w:r w:rsidR="00783FE0">
          <w:rPr>
            <w:rStyle w:val="a8"/>
            <w:rFonts w:ascii="黑体" w:eastAsia="黑体" w:hAnsi="黑体" w:cs="方正小标宋简体" w:hint="eastAsia"/>
          </w:rPr>
          <w:t>伍隍镇</w:t>
        </w:r>
        <w:r w:rsidR="00C65850">
          <w:rPr>
            <w:rStyle w:val="a8"/>
            <w:rFonts w:ascii="黑体" w:eastAsia="黑体" w:hAnsi="黑体" w:cs="方正小标宋简体" w:hint="eastAsia"/>
          </w:rPr>
          <w:t>中心小学</w:t>
        </w:r>
        <w:r w:rsidR="00642EE4" w:rsidRPr="00AF0D98">
          <w:rPr>
            <w:rStyle w:val="a8"/>
            <w:rFonts w:ascii="黑体" w:eastAsia="黑体" w:hAnsi="黑体" w:cs="方正小标宋简体"/>
          </w:rPr>
          <w:t>2020</w:t>
        </w:r>
        <w:r w:rsidR="00642EE4" w:rsidRPr="00AF0D98">
          <w:rPr>
            <w:rStyle w:val="a8"/>
            <w:rFonts w:ascii="黑体" w:eastAsia="黑体" w:hAnsi="黑体" w:cs="方正小标宋简体" w:hint="eastAsia"/>
          </w:rPr>
          <w:t>年部门整体支出绩效评价报告</w:t>
        </w:r>
        <w:r w:rsidR="00642EE4">
          <w:rPr>
            <w:webHidden/>
          </w:rPr>
          <w:tab/>
        </w:r>
        <w:r w:rsidR="00642EE4">
          <w:rPr>
            <w:webHidden/>
          </w:rPr>
          <w:fldChar w:fldCharType="begin"/>
        </w:r>
        <w:r w:rsidR="00642EE4">
          <w:rPr>
            <w:webHidden/>
          </w:rPr>
          <w:instrText xml:space="preserve"> PAGEREF _Toc80975209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CA0B94">
      <w:pPr>
        <w:pStyle w:val="20"/>
        <w:rPr>
          <w:rFonts w:asciiTheme="minorHAnsi" w:eastAsiaTheme="minorEastAsia" w:hAnsiTheme="minorHAnsi" w:cstheme="minorBidi"/>
          <w:noProof/>
          <w:szCs w:val="22"/>
        </w:rPr>
      </w:pPr>
      <w:hyperlink w:anchor="_Toc80975210"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2</w:t>
        </w:r>
        <w:r w:rsidR="00642EE4">
          <w:rPr>
            <w:noProof/>
            <w:webHidden/>
          </w:rPr>
          <w:tab/>
        </w:r>
        <w:r w:rsidR="00642EE4">
          <w:rPr>
            <w:noProof/>
            <w:webHidden/>
          </w:rPr>
          <w:fldChar w:fldCharType="begin"/>
        </w:r>
        <w:r w:rsidR="00642EE4">
          <w:rPr>
            <w:noProof/>
            <w:webHidden/>
          </w:rPr>
          <w:instrText xml:space="preserve"> PAGEREF _Toc80975210 \h </w:instrText>
        </w:r>
        <w:r w:rsidR="00642EE4">
          <w:rPr>
            <w:noProof/>
            <w:webHidden/>
          </w:rPr>
        </w:r>
        <w:r w:rsidR="00642EE4">
          <w:rPr>
            <w:noProof/>
            <w:webHidden/>
          </w:rPr>
          <w:fldChar w:fldCharType="separate"/>
        </w:r>
        <w:r w:rsidR="00AA6C18">
          <w:rPr>
            <w:noProof/>
            <w:webHidden/>
          </w:rPr>
          <w:t>23</w:t>
        </w:r>
        <w:r w:rsidR="00642EE4">
          <w:rPr>
            <w:noProof/>
            <w:webHidden/>
          </w:rPr>
          <w:fldChar w:fldCharType="end"/>
        </w:r>
      </w:hyperlink>
    </w:p>
    <w:p w:rsidR="00642EE4" w:rsidRDefault="00CA0B94">
      <w:pPr>
        <w:pStyle w:val="10"/>
        <w:rPr>
          <w:rFonts w:asciiTheme="minorHAnsi" w:eastAsiaTheme="minorEastAsia" w:hAnsiTheme="minorHAnsi" w:cstheme="minorBidi"/>
          <w:sz w:val="21"/>
          <w:szCs w:val="22"/>
        </w:rPr>
      </w:pPr>
      <w:hyperlink w:anchor="_Toc80975211"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五部分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附表</w:t>
        </w:r>
        <w:r w:rsidR="00642EE4">
          <w:rPr>
            <w:webHidden/>
          </w:rPr>
          <w:tab/>
        </w:r>
        <w:r w:rsidR="00642EE4">
          <w:rPr>
            <w:webHidden/>
          </w:rPr>
          <w:fldChar w:fldCharType="begin"/>
        </w:r>
        <w:r w:rsidR="00642EE4">
          <w:rPr>
            <w:webHidden/>
          </w:rPr>
          <w:instrText xml:space="preserve"> PAGEREF _Toc80975211 \h </w:instrText>
        </w:r>
        <w:r w:rsidR="00642EE4">
          <w:rPr>
            <w:webHidden/>
          </w:rPr>
        </w:r>
        <w:r w:rsidR="00642EE4">
          <w:rPr>
            <w:webHidden/>
          </w:rPr>
          <w:fldChar w:fldCharType="separate"/>
        </w:r>
        <w:r w:rsidR="00AA6C18">
          <w:rPr>
            <w:webHidden/>
          </w:rPr>
          <w:t>25</w:t>
        </w:r>
        <w:r w:rsidR="00642EE4">
          <w:rPr>
            <w:webHidden/>
          </w:rPr>
          <w:fldChar w:fldCharType="end"/>
        </w:r>
      </w:hyperlink>
    </w:p>
    <w:p w:rsidR="00642EE4" w:rsidRPr="006E79D6" w:rsidRDefault="00C205C7" w:rsidP="00642EE4">
      <w:pPr>
        <w:pStyle w:val="20"/>
        <w:rPr>
          <w:rFonts w:asciiTheme="minorEastAsia" w:eastAsiaTheme="minorEastAsia" w:hAnsiTheme="minorEastAsia"/>
          <w:color w:val="000000"/>
          <w:sz w:val="28"/>
          <w:szCs w:val="28"/>
        </w:rPr>
      </w:pPr>
      <w:r w:rsidRPr="00FD3CC1">
        <w:rPr>
          <w:rFonts w:ascii="黑体" w:eastAsia="黑体" w:hAnsi="黑体"/>
          <w:color w:val="000000"/>
          <w:sz w:val="48"/>
          <w:szCs w:val="48"/>
        </w:rPr>
        <w:fldChar w:fldCharType="end"/>
      </w:r>
      <w:r w:rsidR="00642EE4" w:rsidRPr="006E79D6">
        <w:rPr>
          <w:rFonts w:asciiTheme="minorEastAsia" w:eastAsiaTheme="minorEastAsia" w:hAnsiTheme="minorEastAsia" w:hint="eastAsia"/>
          <w:color w:val="000000"/>
          <w:sz w:val="28"/>
          <w:szCs w:val="28"/>
        </w:rPr>
        <w:t>一、收入支出决算总表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二、收入决算表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三、支出决算表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四、财政拨款收入支出决算总表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lastRenderedPageBreak/>
        <w:t>五、财政拨款支出决算明细表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六、一般公共预算财政拨款支出决算表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七、一般公共预算财政拨款支出决算明细表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八、一般公共预算财政拨款基本支出决算表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九、一般公共预算财政拨款项目支出决算表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十、一般公共预算财政拨款“三公”经费支出决算表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十一、政府性基金预算财政拨款收入支出决算表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十二、政府性基金预算财政拨款“三公”经费支出决算表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十三、国有资本经营预算财政拨款收入支出决算表</w:t>
      </w:r>
    </w:p>
    <w:p w:rsidR="00C205C7"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十四、国有资本经营预算财政拨款支出决算表</w:t>
      </w: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Pr="00F173F1" w:rsidRDefault="00642EE4" w:rsidP="008076A0">
      <w:pPr>
        <w:widowControl/>
        <w:jc w:val="left"/>
        <w:rPr>
          <w:rFonts w:ascii="仿宋" w:eastAsia="仿宋" w:hAnsi="仿宋"/>
          <w:color w:val="000000"/>
          <w:sz w:val="24"/>
        </w:rPr>
      </w:pPr>
    </w:p>
    <w:p w:rsidR="00C205C7" w:rsidRPr="0089483E" w:rsidRDefault="00C205C7" w:rsidP="0089483E">
      <w:pPr>
        <w:pStyle w:val="1"/>
        <w:jc w:val="center"/>
        <w:rPr>
          <w:rFonts w:ascii="黑体" w:eastAsia="黑体" w:hAnsi="黑体"/>
          <w:bCs w:val="0"/>
        </w:rPr>
      </w:pPr>
      <w:bookmarkStart w:id="19" w:name="_Toc17103549"/>
      <w:bookmarkStart w:id="20" w:name="_Toc80975190"/>
      <w:r w:rsidRPr="00622830">
        <w:rPr>
          <w:rFonts w:ascii="黑体" w:eastAsia="黑体" w:hAnsi="黑体" w:hint="eastAsia"/>
          <w:b w:val="0"/>
        </w:rPr>
        <w:lastRenderedPageBreak/>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8"/>
      <w:bookmarkEnd w:id="19"/>
      <w:bookmarkEnd w:id="20"/>
    </w:p>
    <w:p w:rsidR="00C205C7" w:rsidRPr="00CE49DA" w:rsidRDefault="00C205C7" w:rsidP="00971997">
      <w:pPr>
        <w:pStyle w:val="2"/>
        <w:rPr>
          <w:rStyle w:val="2Char"/>
          <w:rFonts w:ascii="仿宋" w:eastAsia="仿宋" w:hAnsi="仿宋"/>
        </w:rPr>
      </w:pPr>
      <w:bookmarkStart w:id="21" w:name="_Toc15377197"/>
      <w:bookmarkStart w:id="22" w:name="_Toc17103550"/>
      <w:bookmarkStart w:id="23" w:name="_Toc80975191"/>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21"/>
      <w:bookmarkEnd w:id="22"/>
      <w:bookmarkEnd w:id="23"/>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4" w:name="_Toc15377198"/>
      <w:bookmarkStart w:id="25" w:name="_Toc15378445"/>
      <w:r w:rsidRPr="00CE49DA">
        <w:rPr>
          <w:rFonts w:ascii="仿宋" w:eastAsia="仿宋" w:hAnsi="仿宋" w:hint="eastAsia"/>
          <w:bCs/>
          <w:color w:val="000000"/>
          <w:sz w:val="32"/>
          <w:szCs w:val="32"/>
        </w:rPr>
        <w:t>（一）主要职能。</w:t>
      </w:r>
      <w:bookmarkEnd w:id="24"/>
      <w:bookmarkEnd w:id="25"/>
    </w:p>
    <w:p w:rsidR="00C205C7" w:rsidRPr="00305668" w:rsidRDefault="00C205C7" w:rsidP="0024649D">
      <w:pPr>
        <w:spacing w:line="600" w:lineRule="exact"/>
        <w:ind w:firstLineChars="200" w:firstLine="640"/>
        <w:rPr>
          <w:rFonts w:ascii="宋体"/>
          <w:sz w:val="32"/>
          <w:szCs w:val="32"/>
        </w:rPr>
      </w:pPr>
      <w:r w:rsidRPr="00E852D5">
        <w:rPr>
          <w:rFonts w:ascii="宋体" w:hAnsi="宋体" w:hint="eastAsia"/>
          <w:sz w:val="32"/>
          <w:szCs w:val="32"/>
        </w:rPr>
        <w:t>全面实施</w:t>
      </w:r>
      <w:r w:rsidR="00C65850">
        <w:rPr>
          <w:rFonts w:ascii="宋体" w:hAnsi="宋体" w:hint="eastAsia"/>
          <w:sz w:val="32"/>
          <w:szCs w:val="32"/>
        </w:rPr>
        <w:t>小学</w:t>
      </w:r>
      <w:r w:rsidRPr="00E852D5">
        <w:rPr>
          <w:rFonts w:ascii="宋体" w:hAnsi="宋体" w:hint="eastAsia"/>
          <w:sz w:val="32"/>
          <w:szCs w:val="32"/>
        </w:rPr>
        <w:t>教育，促进基础教育发展，进行</w:t>
      </w:r>
      <w:r w:rsidR="00C65850">
        <w:rPr>
          <w:rFonts w:ascii="宋体" w:hAnsi="宋体" w:hint="eastAsia"/>
          <w:sz w:val="32"/>
          <w:szCs w:val="32"/>
        </w:rPr>
        <w:t>小学</w:t>
      </w:r>
      <w:r w:rsidRPr="00E852D5">
        <w:rPr>
          <w:rFonts w:ascii="宋体" w:hAnsi="宋体" w:hint="eastAsia"/>
          <w:sz w:val="32"/>
          <w:szCs w:val="32"/>
        </w:rPr>
        <w:t>及相关社会服务</w:t>
      </w:r>
      <w:r w:rsidRPr="00E852D5">
        <w:rPr>
          <w:rFonts w:ascii="宋体" w:hAnsi="宋体"/>
          <w:sz w:val="32"/>
          <w:szCs w:val="32"/>
        </w:rPr>
        <w:t>,</w:t>
      </w:r>
      <w:r w:rsidRPr="00305668">
        <w:rPr>
          <w:rFonts w:ascii="宋体" w:hAnsi="宋体"/>
          <w:sz w:val="32"/>
          <w:szCs w:val="32"/>
        </w:rPr>
        <w:t xml:space="preserve"> </w:t>
      </w:r>
      <w:r w:rsidRPr="00305668">
        <w:rPr>
          <w:rFonts w:ascii="宋体" w:hAnsi="宋体" w:hint="eastAsia"/>
          <w:sz w:val="32"/>
          <w:szCs w:val="32"/>
        </w:rPr>
        <w:t>拟订</w:t>
      </w:r>
      <w:r w:rsidR="00820BFB">
        <w:rPr>
          <w:rFonts w:ascii="宋体" w:hAnsi="宋体" w:hint="eastAsia"/>
          <w:sz w:val="32"/>
          <w:szCs w:val="32"/>
        </w:rPr>
        <w:t>学校</w:t>
      </w:r>
      <w:r w:rsidRPr="00305668">
        <w:rPr>
          <w:rFonts w:ascii="宋体" w:hAnsi="宋体" w:hint="eastAsia"/>
          <w:sz w:val="32"/>
          <w:szCs w:val="32"/>
        </w:rPr>
        <w:t>教育事业的发展规划、年度招生计划，</w:t>
      </w:r>
      <w:r w:rsidRPr="00E852D5">
        <w:rPr>
          <w:rFonts w:ascii="宋体" w:hAnsi="宋体" w:hint="eastAsia"/>
          <w:sz w:val="32"/>
          <w:szCs w:val="32"/>
        </w:rPr>
        <w:t>全面推进义务教育均衡发展，全面提高教育质量，提升学校办学水平</w:t>
      </w:r>
      <w:r w:rsidR="00820BFB">
        <w:rPr>
          <w:rFonts w:ascii="宋体" w:hAnsi="宋体" w:hint="eastAsia"/>
          <w:sz w:val="32"/>
          <w:szCs w:val="32"/>
        </w:rPr>
        <w:t>。</w:t>
      </w:r>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6" w:name="_Toc15377199"/>
      <w:bookmarkStart w:id="27"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w:t>
      </w:r>
      <w:r w:rsidR="003963F0">
        <w:rPr>
          <w:rFonts w:ascii="仿宋" w:eastAsia="仿宋" w:hAnsi="仿宋" w:hint="eastAsia"/>
          <w:bCs/>
          <w:color w:val="000000"/>
          <w:sz w:val="32"/>
          <w:szCs w:val="32"/>
        </w:rPr>
        <w:t>20</w:t>
      </w:r>
      <w:r w:rsidRPr="00CE49DA">
        <w:rPr>
          <w:rFonts w:ascii="仿宋" w:eastAsia="仿宋" w:hAnsi="仿宋" w:hint="eastAsia"/>
          <w:bCs/>
          <w:color w:val="000000"/>
          <w:sz w:val="32"/>
          <w:szCs w:val="32"/>
        </w:rPr>
        <w:t>年重点工作完成情况。</w:t>
      </w:r>
      <w:bookmarkEnd w:id="26"/>
      <w:bookmarkEnd w:id="27"/>
    </w:p>
    <w:p w:rsidR="00C205C7" w:rsidRPr="00305668" w:rsidRDefault="00C205C7" w:rsidP="0089483E">
      <w:pPr>
        <w:spacing w:line="600" w:lineRule="exact"/>
        <w:ind w:firstLine="660"/>
        <w:rPr>
          <w:rFonts w:ascii="宋体"/>
          <w:sz w:val="32"/>
          <w:szCs w:val="32"/>
        </w:rPr>
      </w:pPr>
      <w:r w:rsidRPr="00305668">
        <w:rPr>
          <w:rFonts w:ascii="宋体" w:hAnsi="宋体" w:hint="eastAsia"/>
          <w:sz w:val="32"/>
          <w:szCs w:val="32"/>
        </w:rPr>
        <w:t>贯彻执行党和国家的有关教育工作的方针、政策和法规，落实科教兴镇的发展战略，拟订教育工作的规章制度和实施意见，并对落实贯彻情况进行指导检查，拟订</w:t>
      </w:r>
      <w:r w:rsidR="00123D02">
        <w:rPr>
          <w:rFonts w:ascii="宋体" w:hAnsi="宋体" w:hint="eastAsia"/>
          <w:sz w:val="32"/>
          <w:szCs w:val="32"/>
        </w:rPr>
        <w:t>本单位</w:t>
      </w:r>
      <w:r w:rsidRPr="00305668">
        <w:rPr>
          <w:rFonts w:ascii="宋体" w:hAnsi="宋体" w:hint="eastAsia"/>
          <w:sz w:val="32"/>
          <w:szCs w:val="32"/>
        </w:rPr>
        <w:t>教育事业的发展规划、年度招生计划；</w:t>
      </w:r>
      <w:r>
        <w:rPr>
          <w:rFonts w:ascii="宋体" w:hAnsi="宋体" w:hint="eastAsia"/>
          <w:sz w:val="32"/>
          <w:szCs w:val="32"/>
        </w:rPr>
        <w:t>按照</w:t>
      </w:r>
      <w:r w:rsidRPr="00305668">
        <w:rPr>
          <w:rFonts w:ascii="宋体" w:hAnsi="宋体" w:hint="eastAsia"/>
          <w:sz w:val="32"/>
          <w:szCs w:val="32"/>
        </w:rPr>
        <w:t>上级有关决定的要求，负责</w:t>
      </w:r>
      <w:r w:rsidR="00C65850">
        <w:rPr>
          <w:rFonts w:ascii="宋体" w:hAnsi="宋体" w:hint="eastAsia"/>
          <w:sz w:val="32"/>
          <w:szCs w:val="32"/>
        </w:rPr>
        <w:t>小学</w:t>
      </w:r>
      <w:r w:rsidRPr="00305668">
        <w:rPr>
          <w:rFonts w:ascii="宋体" w:hAnsi="宋体" w:hint="eastAsia"/>
          <w:sz w:val="32"/>
          <w:szCs w:val="32"/>
        </w:rPr>
        <w:t>教育改革和发展规划与实施</w:t>
      </w:r>
      <w:r>
        <w:rPr>
          <w:rFonts w:ascii="宋体" w:hAnsi="宋体" w:hint="eastAsia"/>
          <w:sz w:val="32"/>
          <w:szCs w:val="32"/>
        </w:rPr>
        <w:t>；</w:t>
      </w:r>
      <w:r w:rsidRPr="00E852D5">
        <w:rPr>
          <w:rFonts w:ascii="宋体" w:hAnsi="宋体" w:hint="eastAsia"/>
          <w:sz w:val="32"/>
          <w:szCs w:val="32"/>
        </w:rPr>
        <w:t>承办</w:t>
      </w:r>
      <w:proofErr w:type="gramStart"/>
      <w:r w:rsidRPr="00E852D5">
        <w:rPr>
          <w:rFonts w:ascii="宋体" w:hAnsi="宋体" w:hint="eastAsia"/>
          <w:sz w:val="32"/>
          <w:szCs w:val="32"/>
        </w:rPr>
        <w:t>区教</w:t>
      </w:r>
      <w:r w:rsidR="0024649D">
        <w:rPr>
          <w:rFonts w:ascii="宋体" w:hAnsi="宋体" w:hint="eastAsia"/>
          <w:sz w:val="32"/>
          <w:szCs w:val="32"/>
        </w:rPr>
        <w:t>体</w:t>
      </w:r>
      <w:r w:rsidRPr="00E852D5">
        <w:rPr>
          <w:rFonts w:ascii="宋体" w:hAnsi="宋体" w:hint="eastAsia"/>
          <w:sz w:val="32"/>
          <w:szCs w:val="32"/>
        </w:rPr>
        <w:t>局</w:t>
      </w:r>
      <w:proofErr w:type="gramEnd"/>
      <w:r w:rsidRPr="00E852D5">
        <w:rPr>
          <w:rFonts w:ascii="宋体" w:hAnsi="宋体" w:hint="eastAsia"/>
          <w:sz w:val="32"/>
          <w:szCs w:val="32"/>
        </w:rPr>
        <w:t>、镇党委、镇政府交办的其他事项</w:t>
      </w:r>
      <w:r w:rsidRPr="00305668">
        <w:rPr>
          <w:rFonts w:ascii="宋体" w:hAnsi="宋体" w:hint="eastAsia"/>
          <w:sz w:val="32"/>
          <w:szCs w:val="32"/>
        </w:rPr>
        <w:t>。</w:t>
      </w:r>
    </w:p>
    <w:p w:rsidR="00C205C7" w:rsidRPr="00CE49DA" w:rsidRDefault="00C205C7" w:rsidP="00971997">
      <w:pPr>
        <w:pStyle w:val="2"/>
        <w:rPr>
          <w:rStyle w:val="2Char"/>
        </w:rPr>
      </w:pPr>
      <w:bookmarkStart w:id="28" w:name="_Toc15377200"/>
      <w:bookmarkStart w:id="29" w:name="_Toc17103551"/>
      <w:bookmarkStart w:id="30" w:name="_Toc80975192"/>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8"/>
      <w:bookmarkEnd w:id="29"/>
      <w:bookmarkEnd w:id="30"/>
    </w:p>
    <w:p w:rsidR="00C205C7" w:rsidRPr="0054275C" w:rsidRDefault="00783FE0" w:rsidP="0024649D">
      <w:pPr>
        <w:ind w:firstLineChars="250" w:firstLine="800"/>
        <w:rPr>
          <w:rFonts w:ascii="宋体"/>
          <w:sz w:val="32"/>
          <w:szCs w:val="32"/>
        </w:rPr>
      </w:pPr>
      <w:r>
        <w:rPr>
          <w:rFonts w:ascii="宋体" w:hAnsi="宋体" w:hint="eastAsia"/>
          <w:sz w:val="32"/>
          <w:szCs w:val="32"/>
        </w:rPr>
        <w:t>伍</w:t>
      </w:r>
      <w:proofErr w:type="gramStart"/>
      <w:r>
        <w:rPr>
          <w:rFonts w:ascii="宋体" w:hAnsi="宋体" w:hint="eastAsia"/>
          <w:sz w:val="32"/>
          <w:szCs w:val="32"/>
        </w:rPr>
        <w:t>隍</w:t>
      </w:r>
      <w:proofErr w:type="gramEnd"/>
      <w:r>
        <w:rPr>
          <w:rFonts w:ascii="宋体" w:hAnsi="宋体" w:hint="eastAsia"/>
          <w:sz w:val="32"/>
          <w:szCs w:val="32"/>
        </w:rPr>
        <w:t>镇</w:t>
      </w:r>
      <w:r w:rsidR="00C65850">
        <w:rPr>
          <w:rFonts w:ascii="宋体" w:hAnsi="宋体" w:hint="eastAsia"/>
          <w:sz w:val="32"/>
          <w:szCs w:val="32"/>
        </w:rPr>
        <w:t>中心小学</w:t>
      </w:r>
      <w:r w:rsidR="003963F0">
        <w:rPr>
          <w:rFonts w:ascii="宋体" w:hAnsi="宋体" w:hint="eastAsia"/>
          <w:sz w:val="32"/>
          <w:szCs w:val="32"/>
        </w:rPr>
        <w:t>属</w:t>
      </w:r>
      <w:r w:rsidR="00C205C7" w:rsidRPr="0054275C">
        <w:rPr>
          <w:rFonts w:ascii="宋体" w:hAnsi="宋体" w:hint="eastAsia"/>
          <w:sz w:val="32"/>
          <w:szCs w:val="32"/>
        </w:rPr>
        <w:t>其他事业单位</w:t>
      </w:r>
      <w:r w:rsidR="00C205C7" w:rsidRPr="0054275C">
        <w:rPr>
          <w:rFonts w:ascii="宋体" w:hAnsi="宋体"/>
          <w:sz w:val="32"/>
          <w:szCs w:val="32"/>
        </w:rPr>
        <w:t>1</w:t>
      </w:r>
      <w:r w:rsidR="00C205C7" w:rsidRPr="0054275C">
        <w:rPr>
          <w:rFonts w:ascii="宋体" w:hAnsi="宋体" w:hint="eastAsia"/>
          <w:sz w:val="32"/>
          <w:szCs w:val="32"/>
        </w:rPr>
        <w:t>个。</w:t>
      </w:r>
    </w:p>
    <w:p w:rsidR="00C205C7" w:rsidRPr="0054275C" w:rsidRDefault="00C205C7" w:rsidP="0024649D">
      <w:pPr>
        <w:pStyle w:val="a3"/>
        <w:adjustRightInd w:val="0"/>
        <w:snapToGrid w:val="0"/>
        <w:spacing w:before="93" w:line="600" w:lineRule="exact"/>
        <w:ind w:firstLineChars="210" w:firstLine="672"/>
        <w:rPr>
          <w:rFonts w:ascii="宋体" w:eastAsia="宋体" w:hAnsi="宋体"/>
          <w:kern w:val="2"/>
          <w:sz w:val="32"/>
          <w:szCs w:val="32"/>
        </w:rPr>
      </w:pPr>
      <w:r w:rsidRPr="0054275C">
        <w:rPr>
          <w:rFonts w:ascii="宋体" w:eastAsia="宋体" w:hAnsi="宋体" w:hint="eastAsia"/>
          <w:kern w:val="2"/>
          <w:sz w:val="32"/>
          <w:szCs w:val="32"/>
        </w:rPr>
        <w:t>纳入</w:t>
      </w:r>
      <w:r w:rsidR="00783FE0">
        <w:rPr>
          <w:rFonts w:ascii="宋体" w:eastAsia="宋体" w:hAnsi="宋体" w:hint="eastAsia"/>
          <w:kern w:val="2"/>
          <w:sz w:val="32"/>
          <w:szCs w:val="32"/>
        </w:rPr>
        <w:t>伍</w:t>
      </w:r>
      <w:proofErr w:type="gramStart"/>
      <w:r w:rsidR="00783FE0">
        <w:rPr>
          <w:rFonts w:ascii="宋体" w:eastAsia="宋体" w:hAnsi="宋体" w:hint="eastAsia"/>
          <w:kern w:val="2"/>
          <w:sz w:val="32"/>
          <w:szCs w:val="32"/>
        </w:rPr>
        <w:t>隍</w:t>
      </w:r>
      <w:proofErr w:type="gramEnd"/>
      <w:r w:rsidR="00783FE0">
        <w:rPr>
          <w:rFonts w:ascii="宋体" w:eastAsia="宋体" w:hAnsi="宋体" w:hint="eastAsia"/>
          <w:kern w:val="2"/>
          <w:sz w:val="32"/>
          <w:szCs w:val="32"/>
        </w:rPr>
        <w:t>镇</w:t>
      </w:r>
      <w:r w:rsidR="00C65850">
        <w:rPr>
          <w:rFonts w:ascii="宋体" w:eastAsia="宋体" w:hAnsi="宋体" w:hint="eastAsia"/>
          <w:kern w:val="2"/>
          <w:sz w:val="32"/>
          <w:szCs w:val="32"/>
        </w:rPr>
        <w:t>中心小学</w:t>
      </w:r>
      <w:r w:rsidRPr="0054275C">
        <w:rPr>
          <w:rFonts w:ascii="宋体" w:eastAsia="宋体" w:hAnsi="宋体"/>
          <w:kern w:val="2"/>
          <w:sz w:val="32"/>
          <w:szCs w:val="32"/>
        </w:rPr>
        <w:t>20</w:t>
      </w:r>
      <w:r w:rsidR="003963F0">
        <w:rPr>
          <w:rFonts w:ascii="宋体" w:eastAsia="宋体" w:hAnsi="宋体" w:hint="eastAsia"/>
          <w:kern w:val="2"/>
          <w:sz w:val="32"/>
          <w:szCs w:val="32"/>
        </w:rPr>
        <w:t>20</w:t>
      </w:r>
      <w:r w:rsidRPr="0054275C">
        <w:rPr>
          <w:rFonts w:ascii="宋体" w:eastAsia="宋体" w:hAnsi="宋体" w:hint="eastAsia"/>
          <w:kern w:val="2"/>
          <w:sz w:val="32"/>
          <w:szCs w:val="32"/>
        </w:rPr>
        <w:t>年度部门决算编制范围</w:t>
      </w:r>
      <w:bookmarkStart w:id="31" w:name="_Toc15377204"/>
      <w:bookmarkStart w:id="32" w:name="_Toc17103552"/>
      <w:r w:rsidR="003963F0">
        <w:rPr>
          <w:rFonts w:ascii="宋体" w:eastAsia="宋体" w:hAnsi="宋体" w:hint="eastAsia"/>
          <w:kern w:val="2"/>
          <w:sz w:val="32"/>
          <w:szCs w:val="32"/>
        </w:rPr>
        <w:t>为</w:t>
      </w:r>
      <w:r w:rsidRPr="0054275C">
        <w:rPr>
          <w:rFonts w:ascii="宋体" w:eastAsia="宋体" w:hAnsi="宋体" w:hint="eastAsia"/>
          <w:kern w:val="2"/>
          <w:sz w:val="32"/>
          <w:szCs w:val="32"/>
        </w:rPr>
        <w:t>资阳</w:t>
      </w:r>
      <w:proofErr w:type="gramStart"/>
      <w:r w:rsidRPr="0054275C">
        <w:rPr>
          <w:rFonts w:ascii="宋体" w:eastAsia="宋体" w:hAnsi="宋体" w:hint="eastAsia"/>
          <w:kern w:val="2"/>
          <w:sz w:val="32"/>
          <w:szCs w:val="32"/>
        </w:rPr>
        <w:t>市雁江区</w:t>
      </w:r>
      <w:proofErr w:type="gramEnd"/>
      <w:r w:rsidR="00783FE0">
        <w:rPr>
          <w:rFonts w:ascii="宋体" w:eastAsia="宋体" w:hAnsi="宋体" w:hint="eastAsia"/>
          <w:kern w:val="2"/>
          <w:sz w:val="32"/>
          <w:szCs w:val="32"/>
        </w:rPr>
        <w:t>伍</w:t>
      </w:r>
      <w:proofErr w:type="gramStart"/>
      <w:r w:rsidR="00783FE0">
        <w:rPr>
          <w:rFonts w:ascii="宋体" w:eastAsia="宋体" w:hAnsi="宋体" w:hint="eastAsia"/>
          <w:kern w:val="2"/>
          <w:sz w:val="32"/>
          <w:szCs w:val="32"/>
        </w:rPr>
        <w:t>隍</w:t>
      </w:r>
      <w:proofErr w:type="gramEnd"/>
      <w:r w:rsidR="00783FE0">
        <w:rPr>
          <w:rFonts w:ascii="宋体" w:eastAsia="宋体" w:hAnsi="宋体" w:hint="eastAsia"/>
          <w:kern w:val="2"/>
          <w:sz w:val="32"/>
          <w:szCs w:val="32"/>
        </w:rPr>
        <w:t>镇</w:t>
      </w:r>
      <w:r w:rsidR="00C65850">
        <w:rPr>
          <w:rFonts w:ascii="宋体" w:eastAsia="宋体" w:hAnsi="宋体" w:hint="eastAsia"/>
          <w:kern w:val="2"/>
          <w:sz w:val="32"/>
          <w:szCs w:val="32"/>
        </w:rPr>
        <w:t>中心小学</w:t>
      </w:r>
      <w:r w:rsidR="003963F0">
        <w:rPr>
          <w:rFonts w:ascii="宋体" w:eastAsia="宋体" w:hAnsi="宋体" w:hint="eastAsia"/>
          <w:kern w:val="2"/>
          <w:sz w:val="32"/>
          <w:szCs w:val="32"/>
        </w:rPr>
        <w:t>本级</w:t>
      </w:r>
      <w:r>
        <w:rPr>
          <w:rFonts w:ascii="宋体" w:eastAsia="宋体" w:hAnsi="宋体" w:hint="eastAsia"/>
          <w:kern w:val="2"/>
          <w:sz w:val="32"/>
          <w:szCs w:val="32"/>
        </w:rPr>
        <w:t>。</w:t>
      </w:r>
    </w:p>
    <w:p w:rsidR="0046066D" w:rsidRDefault="0046066D" w:rsidP="003963F0">
      <w:pPr>
        <w:pStyle w:val="a3"/>
        <w:adjustRightInd w:val="0"/>
        <w:snapToGrid w:val="0"/>
        <w:spacing w:before="93" w:line="600" w:lineRule="exact"/>
        <w:ind w:firstLineChars="210" w:firstLine="928"/>
        <w:rPr>
          <w:rStyle w:val="1Char"/>
          <w:rFonts w:ascii="黑体" w:hAnsi="黑体"/>
        </w:rPr>
      </w:pPr>
      <w:bookmarkStart w:id="33" w:name="_Toc80975193"/>
    </w:p>
    <w:p w:rsidR="00C205C7" w:rsidRPr="00680FD6" w:rsidRDefault="00C205C7" w:rsidP="003963F0">
      <w:pPr>
        <w:pStyle w:val="a3"/>
        <w:adjustRightInd w:val="0"/>
        <w:snapToGrid w:val="0"/>
        <w:spacing w:before="93" w:line="600" w:lineRule="exact"/>
        <w:ind w:firstLineChars="210" w:firstLine="928"/>
        <w:rPr>
          <w:rStyle w:val="1Char"/>
          <w:rFonts w:ascii="黑体" w:hAnsi="黑体"/>
          <w:b w:val="0"/>
          <w:bCs w:val="0"/>
        </w:rPr>
      </w:pPr>
      <w:r w:rsidRPr="003963F0">
        <w:rPr>
          <w:rStyle w:val="1Char"/>
          <w:rFonts w:ascii="黑体" w:hAnsi="黑体" w:hint="eastAsia"/>
        </w:rPr>
        <w:t>第二部分</w:t>
      </w:r>
      <w:bookmarkEnd w:id="33"/>
      <w:r w:rsidRPr="00680FD6">
        <w:rPr>
          <w:rStyle w:val="1Char"/>
          <w:rFonts w:ascii="黑体" w:hAnsi="黑体"/>
        </w:rPr>
        <w:t xml:space="preserve"> 20</w:t>
      </w:r>
      <w:r w:rsidR="0046066D" w:rsidRPr="00680FD6">
        <w:rPr>
          <w:rStyle w:val="1Char"/>
          <w:rFonts w:ascii="黑体" w:hAnsi="黑体" w:hint="eastAsia"/>
        </w:rPr>
        <w:t>20</w:t>
      </w:r>
      <w:r w:rsidRPr="00680FD6">
        <w:rPr>
          <w:rStyle w:val="1Char"/>
          <w:rFonts w:ascii="黑体" w:hAnsi="黑体" w:hint="eastAsia"/>
        </w:rPr>
        <w:t>年度部门决算情况说明</w:t>
      </w:r>
      <w:bookmarkEnd w:id="31"/>
      <w:bookmarkEnd w:id="32"/>
    </w:p>
    <w:p w:rsidR="00C205C7" w:rsidRPr="000C3467" w:rsidRDefault="00C205C7">
      <w:pPr>
        <w:pStyle w:val="a7"/>
        <w:numPr>
          <w:ilvl w:val="0"/>
          <w:numId w:val="2"/>
        </w:numPr>
        <w:spacing w:line="600" w:lineRule="exact"/>
        <w:ind w:firstLineChars="0"/>
        <w:outlineLvl w:val="1"/>
        <w:rPr>
          <w:rStyle w:val="2Char"/>
          <w:rFonts w:ascii="黑体" w:eastAsia="黑体" w:hAnsi="黑体"/>
          <w:b w:val="0"/>
        </w:rPr>
      </w:pPr>
      <w:bookmarkStart w:id="34" w:name="_Toc15377205"/>
      <w:bookmarkStart w:id="35" w:name="_Toc17103553"/>
      <w:bookmarkStart w:id="36" w:name="_Toc80975194"/>
      <w:r w:rsidRPr="000C3467">
        <w:rPr>
          <w:rFonts w:ascii="黑体" w:eastAsia="黑体" w:hAnsi="黑体" w:hint="eastAsia"/>
          <w:color w:val="000000"/>
          <w:sz w:val="32"/>
          <w:szCs w:val="32"/>
        </w:rPr>
        <w:lastRenderedPageBreak/>
        <w:t>收</w:t>
      </w:r>
      <w:r w:rsidRPr="000C3467">
        <w:rPr>
          <w:rStyle w:val="2Char"/>
          <w:rFonts w:ascii="黑体" w:eastAsia="黑体" w:hAnsi="黑体" w:hint="eastAsia"/>
          <w:b w:val="0"/>
        </w:rPr>
        <w:t>入支出决算总体情况说明</w:t>
      </w:r>
      <w:bookmarkEnd w:id="34"/>
      <w:bookmarkEnd w:id="35"/>
      <w:bookmarkEnd w:id="36"/>
    </w:p>
    <w:p w:rsidR="00C205C7" w:rsidRPr="00CE49DA" w:rsidRDefault="00C205C7" w:rsidP="003963F0">
      <w:pPr>
        <w:rPr>
          <w:rFonts w:ascii="仿宋" w:eastAsia="仿宋" w:hAnsi="仿宋"/>
          <w:color w:val="000000"/>
          <w:sz w:val="32"/>
          <w:szCs w:val="32"/>
        </w:rPr>
      </w:pPr>
      <w:r w:rsidRPr="00CE49DA">
        <w:rPr>
          <w:rFonts w:ascii="仿宋" w:eastAsia="仿宋" w:hAnsi="仿宋"/>
          <w:color w:val="000000"/>
          <w:sz w:val="32"/>
          <w:szCs w:val="32"/>
        </w:rPr>
        <w:t>20</w:t>
      </w:r>
      <w:r w:rsidR="003963F0">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入总计</w:t>
      </w:r>
      <w:r w:rsidR="00787A4C">
        <w:rPr>
          <w:rFonts w:ascii="仿宋" w:eastAsia="仿宋" w:hAnsi="仿宋" w:hint="eastAsia"/>
          <w:color w:val="000000"/>
          <w:sz w:val="32"/>
          <w:szCs w:val="32"/>
        </w:rPr>
        <w:t>1052.31</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w:t>
      </w:r>
      <w:r w:rsidRPr="00CE49DA">
        <w:rPr>
          <w:rFonts w:ascii="仿宋" w:eastAsia="仿宋" w:hAnsi="仿宋" w:hint="eastAsia"/>
          <w:color w:val="000000"/>
          <w:sz w:val="32"/>
          <w:szCs w:val="32"/>
        </w:rPr>
        <w:t>总计</w:t>
      </w:r>
      <w:r w:rsidR="00787A4C">
        <w:rPr>
          <w:rFonts w:ascii="仿宋" w:eastAsia="仿宋" w:hAnsi="仿宋" w:hint="eastAsia"/>
          <w:color w:val="000000"/>
          <w:sz w:val="32"/>
          <w:szCs w:val="32"/>
        </w:rPr>
        <w:t>1131.07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003963F0">
        <w:rPr>
          <w:rFonts w:ascii="仿宋" w:eastAsia="仿宋" w:hAnsi="仿宋" w:hint="eastAsia"/>
          <w:color w:val="000000"/>
          <w:sz w:val="32"/>
          <w:szCs w:val="32"/>
        </w:rPr>
        <w:t>9</w:t>
      </w:r>
      <w:r>
        <w:rPr>
          <w:rFonts w:ascii="仿宋" w:eastAsia="仿宋" w:hAnsi="仿宋" w:hint="eastAsia"/>
          <w:color w:val="000000"/>
          <w:sz w:val="32"/>
          <w:szCs w:val="32"/>
        </w:rPr>
        <w:t>年相比，</w:t>
      </w:r>
      <w:r w:rsidRPr="00CE49DA">
        <w:rPr>
          <w:rFonts w:ascii="仿宋" w:eastAsia="仿宋" w:hAnsi="仿宋" w:hint="eastAsia"/>
          <w:color w:val="000000"/>
          <w:sz w:val="32"/>
          <w:szCs w:val="32"/>
        </w:rPr>
        <w:t>收</w:t>
      </w:r>
      <w:r>
        <w:rPr>
          <w:rFonts w:ascii="仿宋" w:eastAsia="仿宋" w:hAnsi="仿宋" w:hint="eastAsia"/>
          <w:color w:val="000000"/>
          <w:sz w:val="32"/>
          <w:szCs w:val="32"/>
        </w:rPr>
        <w:t>入总计</w:t>
      </w:r>
      <w:r w:rsidR="00787A4C">
        <w:rPr>
          <w:rFonts w:ascii="仿宋" w:eastAsia="仿宋" w:hAnsi="仿宋" w:hint="eastAsia"/>
          <w:color w:val="000000"/>
          <w:sz w:val="32"/>
          <w:szCs w:val="32"/>
        </w:rPr>
        <w:t>减少129.64</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出总计</w:t>
      </w:r>
      <w:r w:rsidR="003963F0">
        <w:rPr>
          <w:rFonts w:ascii="仿宋" w:eastAsia="仿宋" w:hAnsi="仿宋" w:hint="eastAsia"/>
          <w:color w:val="000000"/>
          <w:sz w:val="32"/>
          <w:szCs w:val="32"/>
        </w:rPr>
        <w:t>增加</w:t>
      </w:r>
      <w:r w:rsidR="00787A4C">
        <w:rPr>
          <w:rFonts w:ascii="仿宋" w:eastAsia="仿宋" w:hAnsi="仿宋" w:hint="eastAsia"/>
          <w:color w:val="000000"/>
          <w:sz w:val="32"/>
          <w:szCs w:val="32"/>
        </w:rPr>
        <w:t>138.12</w:t>
      </w:r>
      <w:r w:rsidRPr="00CE49DA">
        <w:rPr>
          <w:rFonts w:ascii="仿宋" w:eastAsia="仿宋" w:hAnsi="仿宋" w:hint="eastAsia"/>
          <w:color w:val="000000"/>
          <w:sz w:val="32"/>
          <w:szCs w:val="32"/>
        </w:rPr>
        <w:t>万元，收</w:t>
      </w:r>
      <w:r>
        <w:rPr>
          <w:rFonts w:ascii="仿宋" w:eastAsia="仿宋" w:hAnsi="仿宋" w:hint="eastAsia"/>
          <w:color w:val="000000"/>
          <w:sz w:val="32"/>
          <w:szCs w:val="32"/>
        </w:rPr>
        <w:t>入总计</w:t>
      </w:r>
      <w:r w:rsidR="00787A4C">
        <w:rPr>
          <w:rFonts w:ascii="仿宋" w:eastAsia="仿宋" w:hAnsi="仿宋" w:hint="eastAsia"/>
          <w:color w:val="000000"/>
          <w:sz w:val="32"/>
          <w:szCs w:val="32"/>
        </w:rPr>
        <w:t>减少10.96</w:t>
      </w:r>
      <w:r w:rsidRPr="00CE49DA">
        <w:rPr>
          <w:rFonts w:ascii="仿宋" w:eastAsia="仿宋" w:hAnsi="仿宋"/>
          <w:color w:val="000000"/>
          <w:sz w:val="32"/>
          <w:szCs w:val="32"/>
        </w:rPr>
        <w:t>%</w:t>
      </w:r>
      <w:r>
        <w:rPr>
          <w:rFonts w:ascii="仿宋" w:eastAsia="仿宋" w:hAnsi="仿宋" w:hint="eastAsia"/>
          <w:color w:val="000000"/>
          <w:sz w:val="32"/>
          <w:szCs w:val="32"/>
        </w:rPr>
        <w:t>，支出总计</w:t>
      </w:r>
      <w:r w:rsidR="003963F0">
        <w:rPr>
          <w:rFonts w:ascii="仿宋" w:eastAsia="仿宋" w:hAnsi="仿宋" w:hint="eastAsia"/>
          <w:color w:val="000000"/>
          <w:sz w:val="32"/>
          <w:szCs w:val="32"/>
        </w:rPr>
        <w:t>增加</w:t>
      </w:r>
      <w:r w:rsidR="00787A4C">
        <w:rPr>
          <w:rFonts w:ascii="仿宋" w:eastAsia="仿宋" w:hAnsi="仿宋" w:hint="eastAsia"/>
          <w:color w:val="000000"/>
          <w:sz w:val="32"/>
          <w:szCs w:val="32"/>
        </w:rPr>
        <w:t>13.91</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、工资福利调整；</w:t>
      </w:r>
      <w:r>
        <w:rPr>
          <w:rFonts w:ascii="仿宋" w:eastAsia="仿宋" w:hAnsi="仿宋"/>
          <w:color w:val="000000"/>
          <w:sz w:val="32"/>
          <w:szCs w:val="32"/>
        </w:rPr>
        <w:t>2</w:t>
      </w:r>
      <w:r>
        <w:rPr>
          <w:rFonts w:ascii="仿宋" w:eastAsia="仿宋" w:hAnsi="仿宋" w:hint="eastAsia"/>
          <w:color w:val="000000"/>
          <w:sz w:val="32"/>
          <w:szCs w:val="32"/>
        </w:rPr>
        <w:t>、建设项目支出较去年</w:t>
      </w:r>
      <w:r w:rsidR="003963F0">
        <w:rPr>
          <w:rFonts w:ascii="仿宋" w:eastAsia="仿宋" w:hAnsi="仿宋" w:hint="eastAsia"/>
          <w:color w:val="000000"/>
          <w:sz w:val="32"/>
          <w:szCs w:val="32"/>
        </w:rPr>
        <w:t>增加</w:t>
      </w:r>
      <w:r>
        <w:rPr>
          <w:rFonts w:ascii="仿宋" w:eastAsia="仿宋" w:hAnsi="仿宋" w:hint="eastAsia"/>
          <w:color w:val="000000"/>
          <w:sz w:val="32"/>
          <w:szCs w:val="32"/>
        </w:rPr>
        <w:t>。</w:t>
      </w:r>
    </w:p>
    <w:p w:rsidR="00C205C7" w:rsidRDefault="00C205C7" w:rsidP="007708A4">
      <w:pPr>
        <w:spacing w:line="600" w:lineRule="exact"/>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1</w:t>
      </w:r>
      <w:r w:rsidRPr="00CE49DA">
        <w:rPr>
          <w:rFonts w:ascii="仿宋" w:eastAsia="仿宋" w:hAnsi="仿宋" w:hint="eastAsia"/>
          <w:color w:val="000000"/>
          <w:sz w:val="32"/>
          <w:szCs w:val="32"/>
        </w:rPr>
        <w:t>：收、支决算总计变动情况图）（柱状图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2B703C" w:rsidRDefault="002B703C" w:rsidP="007708A4">
      <w:pPr>
        <w:spacing w:line="600" w:lineRule="exact"/>
        <w:rPr>
          <w:rFonts w:ascii="仿宋" w:eastAsia="仿宋" w:hAnsi="仿宋"/>
          <w:color w:val="000000"/>
          <w:sz w:val="32"/>
          <w:szCs w:val="32"/>
        </w:rPr>
      </w:pPr>
      <w:r>
        <w:rPr>
          <w:noProof/>
        </w:rPr>
        <w:drawing>
          <wp:anchor distT="0" distB="0" distL="114300" distR="114300" simplePos="0" relativeHeight="251654656" behindDoc="0" locked="0" layoutInCell="1" allowOverlap="1" wp14:anchorId="0399F816" wp14:editId="44CF1AC4">
            <wp:simplePos x="0" y="0"/>
            <wp:positionH relativeFrom="column">
              <wp:posOffset>370840</wp:posOffset>
            </wp:positionH>
            <wp:positionV relativeFrom="paragraph">
              <wp:posOffset>184785</wp:posOffset>
            </wp:positionV>
            <wp:extent cx="5218430" cy="3084830"/>
            <wp:effectExtent l="0" t="0" r="20320" b="20320"/>
            <wp:wrapNone/>
            <wp:docPr id="10"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000E44" w:rsidRDefault="00000E44" w:rsidP="007708A4">
      <w:pPr>
        <w:spacing w:line="600" w:lineRule="exact"/>
        <w:rPr>
          <w:rFonts w:ascii="仿宋" w:eastAsia="仿宋" w:hAnsi="仿宋"/>
          <w:color w:val="000000"/>
          <w:sz w:val="32"/>
          <w:szCs w:val="32"/>
        </w:rPr>
      </w:pPr>
    </w:p>
    <w:p w:rsidR="00000E44" w:rsidRDefault="00F173F1" w:rsidP="007708A4">
      <w:pPr>
        <w:spacing w:line="600" w:lineRule="exact"/>
        <w:rPr>
          <w:rFonts w:ascii="仿宋" w:eastAsia="仿宋" w:hAnsi="仿宋"/>
          <w:color w:val="000000"/>
          <w:sz w:val="32"/>
          <w:szCs w:val="32"/>
        </w:rPr>
      </w:pPr>
      <w:r>
        <w:rPr>
          <w:rFonts w:ascii="仿宋" w:eastAsia="仿宋" w:hAnsi="仿宋"/>
          <w:noProof/>
          <w:color w:val="000000"/>
          <w:sz w:val="32"/>
          <w:szCs w:val="32"/>
        </w:rPr>
        <w:drawing>
          <wp:inline distT="0" distB="0" distL="0" distR="0" wp14:anchorId="5842A293" wp14:editId="0F63C549">
            <wp:extent cx="2732405" cy="182880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B703C">
        <w:rPr>
          <w:rFonts w:ascii="仿宋" w:eastAsia="仿宋" w:hAnsi="仿宋"/>
          <w:noProof/>
          <w:color w:val="000000"/>
          <w:sz w:val="32"/>
          <w:szCs w:val="32"/>
        </w:rPr>
        <w:drawing>
          <wp:inline distT="0" distB="0" distL="0" distR="0" wp14:anchorId="019439DF" wp14:editId="2E7CC3E7">
            <wp:extent cx="3572540" cy="2390960"/>
            <wp:effectExtent l="0" t="0" r="889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03C" w:rsidRDefault="002B703C" w:rsidP="002B703C">
      <w:pPr>
        <w:spacing w:line="600" w:lineRule="exact"/>
        <w:ind w:firstLineChars="200" w:firstLine="640"/>
        <w:rPr>
          <w:rFonts w:ascii="仿宋" w:eastAsia="仿宋" w:hAnsi="仿宋"/>
          <w:color w:val="000000"/>
          <w:sz w:val="32"/>
          <w:szCs w:val="32"/>
        </w:rPr>
      </w:pPr>
    </w:p>
    <w:p w:rsidR="002B703C" w:rsidRDefault="002B703C" w:rsidP="002B703C">
      <w:pPr>
        <w:spacing w:line="600" w:lineRule="exact"/>
        <w:ind w:firstLineChars="200" w:firstLine="640"/>
        <w:rPr>
          <w:rFonts w:ascii="仿宋" w:eastAsia="仿宋" w:hAnsi="仿宋"/>
          <w:color w:val="000000"/>
          <w:sz w:val="32"/>
          <w:szCs w:val="32"/>
        </w:rPr>
      </w:pPr>
    </w:p>
    <w:p w:rsidR="00C205C7" w:rsidRDefault="00C205C7" w:rsidP="00A237D8">
      <w:pPr>
        <w:pStyle w:val="a7"/>
        <w:numPr>
          <w:ilvl w:val="0"/>
          <w:numId w:val="2"/>
        </w:numPr>
        <w:spacing w:line="600" w:lineRule="exact"/>
        <w:ind w:firstLineChars="0"/>
        <w:outlineLvl w:val="1"/>
        <w:rPr>
          <w:rStyle w:val="2Char"/>
          <w:rFonts w:ascii="黑体" w:eastAsia="黑体" w:hAnsi="黑体"/>
          <w:b w:val="0"/>
        </w:rPr>
      </w:pPr>
      <w:bookmarkStart w:id="37" w:name="_Toc15377206"/>
      <w:bookmarkStart w:id="38" w:name="_Toc17103554"/>
      <w:bookmarkStart w:id="39" w:name="_Toc80975195"/>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7"/>
      <w:bookmarkEnd w:id="38"/>
      <w:bookmarkEnd w:id="39"/>
    </w:p>
    <w:p w:rsidR="00C205C7" w:rsidRPr="00ED4085" w:rsidRDefault="00C205C7" w:rsidP="0024649D">
      <w:pPr>
        <w:spacing w:line="600" w:lineRule="exact"/>
        <w:ind w:firstLineChars="200" w:firstLine="640"/>
        <w:outlineLvl w:val="1"/>
        <w:rPr>
          <w:rFonts w:ascii="仿宋" w:eastAsia="仿宋" w:hAnsi="仿宋"/>
          <w:color w:val="000000"/>
          <w:sz w:val="32"/>
          <w:szCs w:val="32"/>
        </w:rPr>
      </w:pPr>
      <w:bookmarkStart w:id="40" w:name="_Toc17103555"/>
      <w:bookmarkStart w:id="41" w:name="_Toc80975196"/>
      <w:r w:rsidRPr="00ED4085">
        <w:rPr>
          <w:rFonts w:ascii="仿宋" w:eastAsia="仿宋" w:hAnsi="仿宋"/>
          <w:color w:val="000000"/>
          <w:sz w:val="32"/>
          <w:szCs w:val="32"/>
        </w:rPr>
        <w:t>20</w:t>
      </w:r>
      <w:r w:rsidR="0066748E">
        <w:rPr>
          <w:rFonts w:ascii="仿宋" w:eastAsia="仿宋" w:hAnsi="仿宋" w:hint="eastAsia"/>
          <w:color w:val="000000"/>
          <w:sz w:val="32"/>
          <w:szCs w:val="32"/>
        </w:rPr>
        <w:t>20</w:t>
      </w:r>
      <w:r w:rsidRPr="00ED4085">
        <w:rPr>
          <w:rFonts w:ascii="仿宋" w:eastAsia="仿宋" w:hAnsi="仿宋" w:hint="eastAsia"/>
          <w:color w:val="000000"/>
          <w:sz w:val="32"/>
          <w:szCs w:val="32"/>
        </w:rPr>
        <w:t>年本年收入合计</w:t>
      </w:r>
      <w:r w:rsidR="003B48BC">
        <w:rPr>
          <w:rFonts w:ascii="仿宋" w:eastAsia="仿宋" w:hAnsi="仿宋" w:hint="eastAsia"/>
          <w:color w:val="000000"/>
          <w:sz w:val="32"/>
          <w:szCs w:val="32"/>
        </w:rPr>
        <w:t>1052.31</w:t>
      </w:r>
      <w:r w:rsidRPr="00ED4085">
        <w:rPr>
          <w:rFonts w:ascii="仿宋" w:eastAsia="仿宋" w:hAnsi="仿宋" w:hint="eastAsia"/>
          <w:color w:val="000000"/>
          <w:sz w:val="32"/>
          <w:szCs w:val="32"/>
        </w:rPr>
        <w:t>万元，其中：一般公共预算财政拨款收入</w:t>
      </w:r>
      <w:r w:rsidR="003B48BC">
        <w:rPr>
          <w:rFonts w:ascii="仿宋" w:eastAsia="仿宋" w:hAnsi="仿宋" w:hint="eastAsia"/>
          <w:color w:val="000000"/>
          <w:sz w:val="32"/>
          <w:szCs w:val="32"/>
        </w:rPr>
        <w:t>1052.31</w:t>
      </w:r>
      <w:r w:rsidRPr="00ED4085">
        <w:rPr>
          <w:rFonts w:ascii="仿宋" w:eastAsia="仿宋" w:hAnsi="仿宋" w:hint="eastAsia"/>
          <w:color w:val="000000"/>
          <w:sz w:val="32"/>
          <w:szCs w:val="32"/>
        </w:rPr>
        <w:t>万元，占</w:t>
      </w:r>
      <w:r w:rsidR="00000E44">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000E4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bookmarkEnd w:id="40"/>
      <w:bookmarkEnd w:id="41"/>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lastRenderedPageBreak/>
        <w:t>（图</w:t>
      </w:r>
      <w:r w:rsidRPr="00CE49DA">
        <w:rPr>
          <w:rFonts w:ascii="仿宋" w:eastAsia="仿宋" w:hAnsi="仿宋"/>
          <w:color w:val="000000"/>
          <w:sz w:val="32"/>
          <w:szCs w:val="32"/>
        </w:rPr>
        <w:t>2</w:t>
      </w:r>
      <w:r w:rsidRPr="00CE49DA">
        <w:rPr>
          <w:rFonts w:ascii="仿宋" w:eastAsia="仿宋" w:hAnsi="仿宋" w:hint="eastAsia"/>
          <w:color w:val="000000"/>
          <w:sz w:val="32"/>
          <w:szCs w:val="32"/>
        </w:rPr>
        <w:t>：收入决算结构图）（饼状图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381" distL="114300" distR="114300" simplePos="0" relativeHeight="251655680" behindDoc="0" locked="0" layoutInCell="1" allowOverlap="1" wp14:anchorId="03744EFD" wp14:editId="2006E544">
            <wp:simplePos x="0" y="0"/>
            <wp:positionH relativeFrom="column">
              <wp:posOffset>122274</wp:posOffset>
            </wp:positionH>
            <wp:positionV relativeFrom="paragraph">
              <wp:posOffset>54935</wp:posOffset>
            </wp:positionV>
            <wp:extent cx="4869712" cy="3768107"/>
            <wp:effectExtent l="0" t="0" r="26670" b="22860"/>
            <wp:wrapNone/>
            <wp:docPr id="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EE55BB"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pPr>
        <w:pStyle w:val="a7"/>
        <w:numPr>
          <w:ilvl w:val="0"/>
          <w:numId w:val="2"/>
        </w:numPr>
        <w:spacing w:line="600" w:lineRule="exact"/>
        <w:ind w:firstLineChars="0"/>
        <w:outlineLvl w:val="1"/>
        <w:rPr>
          <w:rStyle w:val="2Char"/>
          <w:rFonts w:ascii="黑体" w:eastAsia="黑体" w:hAnsi="黑体"/>
          <w:b w:val="0"/>
        </w:rPr>
      </w:pPr>
      <w:bookmarkStart w:id="42" w:name="_Toc15377207"/>
      <w:bookmarkStart w:id="43" w:name="_Toc17103556"/>
      <w:bookmarkStart w:id="44" w:name="_Toc80975197"/>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42"/>
      <w:bookmarkEnd w:id="43"/>
      <w:bookmarkEnd w:id="44"/>
    </w:p>
    <w:p w:rsidR="00C205C7" w:rsidRPr="00CE49DA" w:rsidRDefault="004E1653">
      <w:pPr>
        <w:spacing w:line="600" w:lineRule="exact"/>
        <w:ind w:firstLine="640"/>
        <w:rPr>
          <w:rFonts w:ascii="仿宋" w:eastAsia="仿宋" w:hAnsi="仿宋"/>
          <w:color w:val="000000"/>
          <w:sz w:val="32"/>
          <w:szCs w:val="32"/>
          <w:shd w:val="pct10" w:color="auto" w:fill="FFFFFF"/>
        </w:rPr>
      </w:pPr>
      <w:r>
        <w:rPr>
          <w:rFonts w:ascii="仿宋" w:eastAsia="仿宋" w:hAnsi="仿宋" w:hint="eastAsia"/>
          <w:color w:val="000000"/>
          <w:sz w:val="32"/>
          <w:szCs w:val="32"/>
        </w:rPr>
        <w:t>2020</w:t>
      </w:r>
      <w:r w:rsidR="00C205C7" w:rsidRPr="00CE49DA">
        <w:rPr>
          <w:rFonts w:ascii="仿宋" w:eastAsia="仿宋" w:hAnsi="仿宋" w:hint="eastAsia"/>
          <w:color w:val="000000"/>
          <w:sz w:val="32"/>
          <w:szCs w:val="32"/>
        </w:rPr>
        <w:t>年本年支出合计</w:t>
      </w:r>
      <w:r w:rsidR="003B48BC">
        <w:rPr>
          <w:rFonts w:ascii="仿宋" w:eastAsia="仿宋" w:hAnsi="仿宋" w:hint="eastAsia"/>
          <w:color w:val="000000"/>
          <w:sz w:val="32"/>
          <w:szCs w:val="32"/>
        </w:rPr>
        <w:t>1131.07</w:t>
      </w:r>
      <w:r w:rsidR="00C205C7" w:rsidRPr="00CE49DA">
        <w:rPr>
          <w:rFonts w:ascii="仿宋" w:eastAsia="仿宋" w:hAnsi="仿宋" w:hint="eastAsia"/>
          <w:color w:val="000000"/>
          <w:sz w:val="32"/>
          <w:szCs w:val="32"/>
        </w:rPr>
        <w:t>万元，其中：基本支出</w:t>
      </w:r>
      <w:r w:rsidR="003B48BC">
        <w:rPr>
          <w:rFonts w:ascii="仿宋" w:eastAsia="仿宋" w:hAnsi="仿宋" w:hint="eastAsia"/>
          <w:color w:val="000000"/>
          <w:sz w:val="32"/>
          <w:szCs w:val="32"/>
        </w:rPr>
        <w:t>939.09</w:t>
      </w:r>
      <w:r w:rsidR="00C205C7" w:rsidRPr="00CE49DA">
        <w:rPr>
          <w:rFonts w:ascii="仿宋" w:eastAsia="仿宋" w:hAnsi="仿宋" w:hint="eastAsia"/>
          <w:color w:val="000000"/>
          <w:sz w:val="32"/>
          <w:szCs w:val="32"/>
        </w:rPr>
        <w:t>万元，占</w:t>
      </w:r>
      <w:r w:rsidR="00803526">
        <w:rPr>
          <w:rFonts w:ascii="仿宋" w:eastAsia="仿宋" w:hAnsi="仿宋" w:hint="eastAsia"/>
          <w:color w:val="000000"/>
          <w:sz w:val="32"/>
          <w:szCs w:val="32"/>
        </w:rPr>
        <w:t>8</w:t>
      </w:r>
      <w:r w:rsidR="003B48BC">
        <w:rPr>
          <w:rFonts w:ascii="仿宋" w:eastAsia="仿宋" w:hAnsi="仿宋" w:hint="eastAsia"/>
          <w:color w:val="000000"/>
          <w:sz w:val="32"/>
          <w:szCs w:val="32"/>
        </w:rPr>
        <w:t>3</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；项目支出</w:t>
      </w:r>
      <w:r w:rsidR="003B48BC">
        <w:rPr>
          <w:rFonts w:ascii="仿宋" w:eastAsia="仿宋" w:hAnsi="仿宋" w:hint="eastAsia"/>
          <w:color w:val="000000"/>
          <w:sz w:val="32"/>
          <w:szCs w:val="32"/>
        </w:rPr>
        <w:t>191.98</w:t>
      </w:r>
      <w:r w:rsidR="00C205C7" w:rsidRPr="00CE49DA">
        <w:rPr>
          <w:rFonts w:ascii="仿宋" w:eastAsia="仿宋" w:hAnsi="仿宋" w:hint="eastAsia"/>
          <w:color w:val="000000"/>
          <w:sz w:val="32"/>
          <w:szCs w:val="32"/>
        </w:rPr>
        <w:t>万元，占</w:t>
      </w:r>
      <w:r w:rsidR="00803526">
        <w:rPr>
          <w:rFonts w:ascii="仿宋" w:eastAsia="仿宋" w:hAnsi="仿宋" w:hint="eastAsia"/>
          <w:color w:val="000000"/>
          <w:sz w:val="32"/>
          <w:szCs w:val="32"/>
        </w:rPr>
        <w:t>1</w:t>
      </w:r>
      <w:r w:rsidR="003B48BC">
        <w:rPr>
          <w:rFonts w:ascii="仿宋" w:eastAsia="仿宋" w:hAnsi="仿宋" w:hint="eastAsia"/>
          <w:color w:val="000000"/>
          <w:sz w:val="32"/>
          <w:szCs w:val="32"/>
        </w:rPr>
        <w:t>7</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；上缴上级支出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；经营支出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；对附属单位补助支出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3</w:t>
      </w:r>
      <w:r w:rsidRPr="00CE49DA">
        <w:rPr>
          <w:rFonts w:ascii="仿宋" w:eastAsia="仿宋" w:hAnsi="仿宋" w:hint="eastAsia"/>
          <w:color w:val="000000"/>
          <w:sz w:val="32"/>
          <w:szCs w:val="32"/>
        </w:rPr>
        <w:t>：支出决算结构图）（饼状图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1143" distL="114300" distR="114300" simplePos="0" relativeHeight="251656704" behindDoc="0" locked="0" layoutInCell="1" allowOverlap="1" wp14:anchorId="43961704" wp14:editId="6FFDC436">
            <wp:simplePos x="0" y="0"/>
            <wp:positionH relativeFrom="column">
              <wp:posOffset>54610</wp:posOffset>
            </wp:positionH>
            <wp:positionV relativeFrom="paragraph">
              <wp:posOffset>88900</wp:posOffset>
            </wp:positionV>
            <wp:extent cx="5120640" cy="2700655"/>
            <wp:effectExtent l="0" t="0" r="22860" b="23495"/>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outlineLvl w:val="1"/>
        <w:rPr>
          <w:rStyle w:val="2Char"/>
          <w:rFonts w:ascii="黑体" w:eastAsia="黑体" w:hAnsi="黑体"/>
          <w:b w:val="0"/>
        </w:rPr>
      </w:pPr>
      <w:bookmarkStart w:id="45" w:name="_Toc15377208"/>
      <w:bookmarkStart w:id="46" w:name="_Toc17103557"/>
      <w:bookmarkStart w:id="47" w:name="_Toc80975198"/>
      <w:r w:rsidRPr="00CE49DA">
        <w:rPr>
          <w:rFonts w:ascii="黑体" w:eastAsia="黑体" w:hAnsi="黑体" w:hint="eastAsia"/>
          <w:color w:val="000000"/>
          <w:sz w:val="32"/>
          <w:szCs w:val="32"/>
        </w:rPr>
        <w:lastRenderedPageBreak/>
        <w:t>四、财</w:t>
      </w:r>
      <w:r w:rsidRPr="00C42709">
        <w:rPr>
          <w:rStyle w:val="2Char"/>
          <w:rFonts w:ascii="黑体" w:eastAsia="黑体" w:hAnsi="黑体" w:hint="eastAsia"/>
          <w:b w:val="0"/>
        </w:rPr>
        <w:t>政拨款收入支出决算总体情况说明</w:t>
      </w:r>
      <w:bookmarkEnd w:id="45"/>
      <w:bookmarkEnd w:id="46"/>
      <w:bookmarkEnd w:id="47"/>
    </w:p>
    <w:p w:rsidR="008A22B9" w:rsidRPr="00CE49DA" w:rsidRDefault="001C13EC" w:rsidP="001C13EC">
      <w:pPr>
        <w:spacing w:line="600" w:lineRule="exact"/>
        <w:ind w:firstLineChars="200" w:firstLine="640"/>
        <w:rPr>
          <w:rFonts w:ascii="仿宋" w:eastAsia="仿宋" w:hAnsi="仿宋"/>
          <w:color w:val="000000"/>
          <w:sz w:val="32"/>
          <w:szCs w:val="32"/>
        </w:rPr>
      </w:pPr>
      <w:r w:rsidRPr="001C13EC">
        <w:rPr>
          <w:rFonts w:ascii="仿宋" w:eastAsia="仿宋" w:hAnsi="仿宋" w:hint="eastAsia"/>
          <w:color w:val="000000"/>
          <w:sz w:val="32"/>
          <w:szCs w:val="32"/>
        </w:rPr>
        <w:t>2020年度收入总计</w:t>
      </w:r>
      <w:r w:rsidR="003B48BC">
        <w:rPr>
          <w:rFonts w:ascii="仿宋" w:eastAsia="仿宋" w:hAnsi="仿宋" w:hint="eastAsia"/>
          <w:color w:val="000000"/>
          <w:sz w:val="32"/>
          <w:szCs w:val="32"/>
        </w:rPr>
        <w:t>1052.31</w:t>
      </w:r>
      <w:r w:rsidRPr="001C13EC">
        <w:rPr>
          <w:rFonts w:ascii="仿宋" w:eastAsia="仿宋" w:hAnsi="仿宋" w:hint="eastAsia"/>
          <w:color w:val="000000"/>
          <w:sz w:val="32"/>
          <w:szCs w:val="32"/>
        </w:rPr>
        <w:t>万元、支出总计</w:t>
      </w:r>
      <w:r w:rsidR="003B48BC">
        <w:rPr>
          <w:rFonts w:ascii="仿宋" w:eastAsia="仿宋" w:hAnsi="仿宋" w:hint="eastAsia"/>
          <w:color w:val="000000"/>
          <w:sz w:val="32"/>
          <w:szCs w:val="32"/>
        </w:rPr>
        <w:t>1131.07</w:t>
      </w:r>
      <w:r w:rsidRPr="001C13EC">
        <w:rPr>
          <w:rFonts w:ascii="仿宋" w:eastAsia="仿宋" w:hAnsi="仿宋" w:hint="eastAsia"/>
          <w:color w:val="000000"/>
          <w:sz w:val="32"/>
          <w:szCs w:val="32"/>
        </w:rPr>
        <w:t>万元。与2019年相比，收入总计</w:t>
      </w:r>
      <w:r w:rsidR="003B48BC">
        <w:rPr>
          <w:rFonts w:ascii="仿宋" w:eastAsia="仿宋" w:hAnsi="仿宋" w:hint="eastAsia"/>
          <w:color w:val="000000"/>
          <w:sz w:val="32"/>
          <w:szCs w:val="32"/>
        </w:rPr>
        <w:t>减少129.64</w:t>
      </w:r>
      <w:r w:rsidRPr="001C13EC">
        <w:rPr>
          <w:rFonts w:ascii="仿宋" w:eastAsia="仿宋" w:hAnsi="仿宋" w:hint="eastAsia"/>
          <w:color w:val="000000"/>
          <w:sz w:val="32"/>
          <w:szCs w:val="32"/>
        </w:rPr>
        <w:t>万元、支出总计增加</w:t>
      </w:r>
      <w:r w:rsidR="003B48BC">
        <w:rPr>
          <w:rFonts w:ascii="仿宋" w:eastAsia="仿宋" w:hAnsi="仿宋" w:hint="eastAsia"/>
          <w:color w:val="000000"/>
          <w:sz w:val="32"/>
          <w:szCs w:val="32"/>
        </w:rPr>
        <w:t>138.12</w:t>
      </w:r>
      <w:r w:rsidRPr="001C13EC">
        <w:rPr>
          <w:rFonts w:ascii="仿宋" w:eastAsia="仿宋" w:hAnsi="仿宋" w:hint="eastAsia"/>
          <w:color w:val="000000"/>
          <w:sz w:val="32"/>
          <w:szCs w:val="32"/>
        </w:rPr>
        <w:t>万元，收入总计</w:t>
      </w:r>
      <w:r w:rsidR="003B48BC">
        <w:rPr>
          <w:rFonts w:ascii="仿宋" w:eastAsia="仿宋" w:hAnsi="仿宋" w:hint="eastAsia"/>
          <w:color w:val="000000"/>
          <w:sz w:val="32"/>
          <w:szCs w:val="32"/>
        </w:rPr>
        <w:t>减少10.96</w:t>
      </w:r>
      <w:r w:rsidRPr="001C13EC">
        <w:rPr>
          <w:rFonts w:ascii="仿宋" w:eastAsia="仿宋" w:hAnsi="仿宋" w:hint="eastAsia"/>
          <w:color w:val="000000"/>
          <w:sz w:val="32"/>
          <w:szCs w:val="32"/>
        </w:rPr>
        <w:t>%，支出总计增加</w:t>
      </w:r>
      <w:r w:rsidR="003B48BC">
        <w:rPr>
          <w:rFonts w:ascii="仿宋" w:eastAsia="仿宋" w:hAnsi="仿宋" w:hint="eastAsia"/>
          <w:color w:val="000000"/>
          <w:sz w:val="32"/>
          <w:szCs w:val="32"/>
        </w:rPr>
        <w:t>13.91</w:t>
      </w:r>
      <w:r w:rsidRPr="001C13EC">
        <w:rPr>
          <w:rFonts w:ascii="仿宋" w:eastAsia="仿宋" w:hAnsi="仿宋" w:hint="eastAsia"/>
          <w:color w:val="000000"/>
          <w:sz w:val="32"/>
          <w:szCs w:val="32"/>
        </w:rPr>
        <w:t>%。主要变动原因是：1、工资福利调整；2、建设项目支出较去年增加。</w:t>
      </w:r>
    </w:p>
    <w:p w:rsidR="00C205C7" w:rsidRPr="007708A4" w:rsidRDefault="00C205C7" w:rsidP="007708A4">
      <w:pPr>
        <w:spacing w:line="600" w:lineRule="exact"/>
        <w:rPr>
          <w:rFonts w:ascii="仿宋" w:eastAsia="仿宋" w:hAnsi="仿宋"/>
          <w:color w:val="000000"/>
          <w:sz w:val="28"/>
          <w:szCs w:val="28"/>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4</w:t>
      </w:r>
      <w:r w:rsidRPr="007708A4">
        <w:rPr>
          <w:rFonts w:ascii="仿宋" w:eastAsia="仿宋" w:hAnsi="仿宋" w:hint="eastAsia"/>
          <w:color w:val="000000"/>
          <w:sz w:val="28"/>
          <w:szCs w:val="28"/>
        </w:rPr>
        <w:t>：财政拨款收、支决算总计变动情况）（柱状图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单位</w:t>
      </w:r>
      <w:r w:rsidRPr="007708A4">
        <w:rPr>
          <w:rFonts w:ascii="仿宋" w:eastAsia="仿宋" w:hAnsi="仿宋"/>
          <w:color w:val="000000"/>
          <w:sz w:val="28"/>
          <w:szCs w:val="28"/>
        </w:rPr>
        <w:t>:</w:t>
      </w:r>
      <w:r w:rsidRPr="007708A4">
        <w:rPr>
          <w:rFonts w:ascii="仿宋" w:eastAsia="仿宋" w:hAnsi="仿宋" w:hint="eastAsia"/>
          <w:color w:val="000000"/>
          <w:sz w:val="28"/>
          <w:szCs w:val="28"/>
        </w:rPr>
        <w:t>万元）</w:t>
      </w:r>
    </w:p>
    <w:p w:rsidR="00C205C7" w:rsidRDefault="001C13EC" w:rsidP="0024649D">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2848" behindDoc="0" locked="0" layoutInCell="1" allowOverlap="1" wp14:anchorId="755D4659" wp14:editId="1660B268">
            <wp:simplePos x="0" y="0"/>
            <wp:positionH relativeFrom="column">
              <wp:posOffset>-71120</wp:posOffset>
            </wp:positionH>
            <wp:positionV relativeFrom="paragraph">
              <wp:posOffset>254192</wp:posOffset>
            </wp:positionV>
            <wp:extent cx="5218430" cy="3084830"/>
            <wp:effectExtent l="0" t="0" r="20320" b="20320"/>
            <wp:wrapNone/>
            <wp:docPr id="1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1C13EC" w:rsidRDefault="001C13EC" w:rsidP="0024649D">
      <w:pPr>
        <w:spacing w:line="600" w:lineRule="exact"/>
        <w:ind w:firstLineChars="200" w:firstLine="640"/>
        <w:outlineLvl w:val="1"/>
        <w:rPr>
          <w:rFonts w:ascii="黑体" w:eastAsia="黑体" w:hAnsi="黑体"/>
          <w:color w:val="000000"/>
          <w:sz w:val="32"/>
          <w:szCs w:val="32"/>
        </w:rPr>
      </w:pPr>
      <w:bookmarkStart w:id="48" w:name="_Toc15377209"/>
      <w:bookmarkStart w:id="49" w:name="_Toc17103558"/>
    </w:p>
    <w:p w:rsidR="00C205C7" w:rsidRPr="00C42709" w:rsidRDefault="00C205C7" w:rsidP="0024649D">
      <w:pPr>
        <w:spacing w:line="600" w:lineRule="exact"/>
        <w:ind w:firstLineChars="200" w:firstLine="640"/>
        <w:outlineLvl w:val="1"/>
        <w:rPr>
          <w:rStyle w:val="2Char"/>
          <w:rFonts w:ascii="黑体" w:eastAsia="黑体" w:hAnsi="黑体"/>
          <w:b w:val="0"/>
        </w:rPr>
      </w:pPr>
      <w:bookmarkStart w:id="50" w:name="_Toc80975199"/>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8"/>
      <w:bookmarkEnd w:id="49"/>
      <w:bookmarkEnd w:id="50"/>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1" w:name="_Toc15377210"/>
      <w:r w:rsidRPr="00CE49DA">
        <w:rPr>
          <w:rFonts w:ascii="仿宋" w:eastAsia="仿宋" w:hAnsi="仿宋" w:hint="eastAsia"/>
          <w:b/>
          <w:color w:val="000000"/>
          <w:sz w:val="32"/>
          <w:szCs w:val="32"/>
        </w:rPr>
        <w:t>（一）一般公共预算财政拨款支出决算总体情况</w:t>
      </w:r>
      <w:bookmarkEnd w:id="51"/>
    </w:p>
    <w:p w:rsidR="00C205C7" w:rsidRPr="00CE49DA"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1C13EC">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3B48BC">
        <w:rPr>
          <w:rFonts w:ascii="仿宋" w:eastAsia="仿宋" w:hAnsi="仿宋" w:hint="eastAsia"/>
          <w:color w:val="000000"/>
          <w:sz w:val="32"/>
          <w:szCs w:val="32"/>
        </w:rPr>
        <w:t>1131.07</w:t>
      </w:r>
      <w:r w:rsidRPr="00CE49DA">
        <w:rPr>
          <w:rFonts w:ascii="仿宋" w:eastAsia="仿宋" w:hAnsi="仿宋" w:hint="eastAsia"/>
          <w:color w:val="000000"/>
          <w:sz w:val="32"/>
          <w:szCs w:val="32"/>
        </w:rPr>
        <w:t>万元，占本年支出合计的</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001C13EC">
        <w:rPr>
          <w:rFonts w:ascii="仿宋" w:eastAsia="仿宋" w:hAnsi="仿宋" w:hint="eastAsia"/>
          <w:color w:val="000000"/>
          <w:sz w:val="32"/>
          <w:szCs w:val="32"/>
        </w:rPr>
        <w:t>9</w:t>
      </w:r>
      <w:r w:rsidRPr="00CE49DA">
        <w:rPr>
          <w:rFonts w:ascii="仿宋" w:eastAsia="仿宋" w:hAnsi="仿宋" w:hint="eastAsia"/>
          <w:color w:val="000000"/>
          <w:sz w:val="32"/>
          <w:szCs w:val="32"/>
        </w:rPr>
        <w:t>年</w:t>
      </w:r>
      <w:r w:rsidR="003B48BC">
        <w:rPr>
          <w:rFonts w:ascii="仿宋" w:eastAsia="仿宋" w:hAnsi="仿宋" w:hint="eastAsia"/>
          <w:color w:val="000000"/>
          <w:sz w:val="32"/>
          <w:szCs w:val="32"/>
        </w:rPr>
        <w:t>992.95</w:t>
      </w:r>
      <w:r w:rsidRPr="00CE49DA">
        <w:rPr>
          <w:rFonts w:ascii="仿宋" w:eastAsia="仿宋" w:hAnsi="仿宋" w:hint="eastAsia"/>
          <w:color w:val="000000"/>
          <w:sz w:val="32"/>
          <w:szCs w:val="32"/>
        </w:rPr>
        <w:t>相比，一般公共预算财政拨款</w:t>
      </w:r>
      <w:r w:rsidR="001C13EC">
        <w:rPr>
          <w:rFonts w:ascii="仿宋" w:eastAsia="仿宋" w:hAnsi="仿宋" w:hint="eastAsia"/>
          <w:color w:val="000000"/>
          <w:sz w:val="32"/>
          <w:szCs w:val="32"/>
        </w:rPr>
        <w:t>增加</w:t>
      </w:r>
      <w:r w:rsidR="003B48BC">
        <w:rPr>
          <w:rFonts w:ascii="仿宋" w:eastAsia="仿宋" w:hAnsi="仿宋" w:hint="eastAsia"/>
          <w:color w:val="000000"/>
          <w:sz w:val="32"/>
          <w:szCs w:val="32"/>
        </w:rPr>
        <w:t>138.12</w:t>
      </w:r>
      <w:r w:rsidRPr="00CE49DA">
        <w:rPr>
          <w:rFonts w:ascii="仿宋" w:eastAsia="仿宋" w:hAnsi="仿宋" w:hint="eastAsia"/>
          <w:color w:val="000000"/>
          <w:sz w:val="32"/>
          <w:szCs w:val="32"/>
        </w:rPr>
        <w:t>万元，</w:t>
      </w:r>
      <w:r w:rsidR="001C13EC">
        <w:rPr>
          <w:rFonts w:ascii="仿宋" w:eastAsia="仿宋" w:hAnsi="仿宋" w:hint="eastAsia"/>
          <w:color w:val="000000"/>
          <w:sz w:val="32"/>
          <w:szCs w:val="32"/>
        </w:rPr>
        <w:t>增加</w:t>
      </w:r>
      <w:r w:rsidR="003B48BC">
        <w:rPr>
          <w:rFonts w:ascii="仿宋" w:eastAsia="仿宋" w:hAnsi="仿宋" w:hint="eastAsia"/>
          <w:color w:val="000000"/>
          <w:sz w:val="32"/>
          <w:szCs w:val="32"/>
        </w:rPr>
        <w:t>13.91</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w:t>
      </w:r>
      <w:r w:rsidR="001C13EC" w:rsidRPr="001C13EC">
        <w:rPr>
          <w:rFonts w:ascii="仿宋" w:eastAsia="仿宋" w:hAnsi="仿宋" w:hint="eastAsia"/>
          <w:color w:val="000000"/>
          <w:sz w:val="32"/>
          <w:szCs w:val="32"/>
        </w:rPr>
        <w:t>工资福利调整</w:t>
      </w:r>
      <w:r>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5</w:t>
      </w:r>
      <w:r w:rsidRPr="00CE49DA">
        <w:rPr>
          <w:rFonts w:ascii="仿宋" w:eastAsia="仿宋" w:hAnsi="仿宋" w:hint="eastAsia"/>
          <w:color w:val="000000"/>
          <w:sz w:val="32"/>
          <w:szCs w:val="32"/>
        </w:rPr>
        <w:t>：一般公共预算财政拨款支出决算变动情况）（柱</w:t>
      </w:r>
      <w:r w:rsidRPr="00CE49DA">
        <w:rPr>
          <w:rFonts w:ascii="仿宋" w:eastAsia="仿宋" w:hAnsi="仿宋" w:hint="eastAsia"/>
          <w:color w:val="000000"/>
          <w:sz w:val="32"/>
          <w:szCs w:val="32"/>
        </w:rPr>
        <w:lastRenderedPageBreak/>
        <w:t>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8752" behindDoc="0" locked="0" layoutInCell="1" allowOverlap="1" wp14:anchorId="16A8ECD1" wp14:editId="6991C7C5">
            <wp:simplePos x="0" y="0"/>
            <wp:positionH relativeFrom="column">
              <wp:posOffset>16510</wp:posOffset>
            </wp:positionH>
            <wp:positionV relativeFrom="paragraph">
              <wp:posOffset>3175</wp:posOffset>
            </wp:positionV>
            <wp:extent cx="5218430" cy="3084830"/>
            <wp:effectExtent l="0" t="3175" r="381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2" w:name="_Toc15377211"/>
      <w:r w:rsidRPr="00CE49DA">
        <w:rPr>
          <w:rFonts w:ascii="仿宋" w:eastAsia="仿宋" w:hAnsi="仿宋" w:hint="eastAsia"/>
          <w:b/>
          <w:color w:val="000000"/>
          <w:sz w:val="32"/>
          <w:szCs w:val="32"/>
        </w:rPr>
        <w:t>（二）一般公共预算财政拨款支出决算结构情况</w:t>
      </w:r>
      <w:bookmarkEnd w:id="52"/>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FF2169">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3B48BC">
        <w:rPr>
          <w:rFonts w:ascii="仿宋" w:eastAsia="仿宋" w:hAnsi="仿宋" w:hint="eastAsia"/>
          <w:color w:val="000000"/>
          <w:sz w:val="32"/>
          <w:szCs w:val="32"/>
        </w:rPr>
        <w:t>1131.07</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教育支出（类）</w:t>
      </w:r>
      <w:r w:rsidR="00D910FB">
        <w:rPr>
          <w:rFonts w:ascii="仿宋" w:eastAsia="仿宋" w:hAnsi="仿宋" w:hint="eastAsia"/>
          <w:color w:val="000000"/>
          <w:sz w:val="32"/>
          <w:szCs w:val="32"/>
        </w:rPr>
        <w:t>827.24</w:t>
      </w:r>
      <w:r w:rsidRPr="00CE49DA">
        <w:rPr>
          <w:rFonts w:ascii="仿宋" w:eastAsia="仿宋" w:hAnsi="仿宋" w:hint="eastAsia"/>
          <w:color w:val="000000"/>
          <w:sz w:val="32"/>
          <w:szCs w:val="32"/>
        </w:rPr>
        <w:t>万元，占</w:t>
      </w:r>
      <w:r w:rsidR="00D910FB">
        <w:rPr>
          <w:rFonts w:ascii="仿宋" w:eastAsia="仿宋" w:hAnsi="仿宋" w:hint="eastAsia"/>
          <w:color w:val="000000"/>
          <w:sz w:val="32"/>
          <w:szCs w:val="32"/>
        </w:rPr>
        <w:t>73</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科学技术（类）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社会保障和就业（类）</w:t>
      </w:r>
      <w:r w:rsidRPr="00CE49DA">
        <w:rPr>
          <w:rFonts w:ascii="仿宋" w:eastAsia="仿宋" w:hAnsi="仿宋" w:hint="eastAsia"/>
          <w:color w:val="000000"/>
          <w:sz w:val="32"/>
          <w:szCs w:val="32"/>
        </w:rPr>
        <w:t>支出</w:t>
      </w:r>
      <w:r w:rsidR="00D910FB">
        <w:rPr>
          <w:rFonts w:ascii="仿宋" w:eastAsia="仿宋" w:hAnsi="仿宋" w:hint="eastAsia"/>
          <w:color w:val="000000"/>
          <w:sz w:val="32"/>
          <w:szCs w:val="32"/>
        </w:rPr>
        <w:t>204.16</w:t>
      </w:r>
      <w:r w:rsidRPr="00CE49DA">
        <w:rPr>
          <w:rFonts w:ascii="仿宋" w:eastAsia="仿宋" w:hAnsi="仿宋" w:hint="eastAsia"/>
          <w:color w:val="000000"/>
          <w:sz w:val="32"/>
          <w:szCs w:val="32"/>
        </w:rPr>
        <w:t>万元，占</w:t>
      </w:r>
      <w:r w:rsidR="00D910FB">
        <w:rPr>
          <w:rFonts w:ascii="仿宋" w:eastAsia="仿宋" w:hAnsi="仿宋" w:hint="eastAsia"/>
          <w:color w:val="000000"/>
          <w:sz w:val="32"/>
          <w:szCs w:val="32"/>
        </w:rPr>
        <w:t>18</w:t>
      </w:r>
      <w:r w:rsidRPr="00CE49DA">
        <w:rPr>
          <w:rFonts w:ascii="仿宋" w:eastAsia="仿宋" w:hAnsi="仿宋"/>
          <w:color w:val="000000"/>
          <w:sz w:val="32"/>
          <w:szCs w:val="32"/>
        </w:rPr>
        <w:t>%</w:t>
      </w:r>
      <w:r w:rsidRPr="00CE49DA">
        <w:rPr>
          <w:rFonts w:ascii="仿宋" w:eastAsia="仿宋" w:hAnsi="仿宋" w:hint="eastAsia"/>
          <w:color w:val="000000"/>
          <w:sz w:val="32"/>
          <w:szCs w:val="32"/>
        </w:rPr>
        <w:t>；医疗卫生支出</w:t>
      </w:r>
      <w:r w:rsidR="00D910FB">
        <w:rPr>
          <w:rFonts w:ascii="仿宋" w:eastAsia="仿宋" w:hAnsi="仿宋" w:hint="eastAsia"/>
          <w:color w:val="000000"/>
          <w:sz w:val="32"/>
          <w:szCs w:val="32"/>
        </w:rPr>
        <w:t>39.9</w:t>
      </w:r>
      <w:r w:rsidRPr="00CE49DA">
        <w:rPr>
          <w:rFonts w:ascii="仿宋" w:eastAsia="仿宋" w:hAnsi="仿宋" w:hint="eastAsia"/>
          <w:color w:val="000000"/>
          <w:sz w:val="32"/>
          <w:szCs w:val="32"/>
        </w:rPr>
        <w:t>万元，占</w:t>
      </w:r>
      <w:r w:rsidR="00D72F3F">
        <w:rPr>
          <w:rFonts w:ascii="仿宋" w:eastAsia="仿宋" w:hAnsi="仿宋" w:hint="eastAsia"/>
          <w:color w:val="000000"/>
          <w:sz w:val="32"/>
          <w:szCs w:val="32"/>
        </w:rPr>
        <w:t>4</w:t>
      </w:r>
      <w:r w:rsidRPr="00CE49DA">
        <w:rPr>
          <w:rFonts w:ascii="仿宋" w:eastAsia="仿宋" w:hAnsi="仿宋"/>
          <w:color w:val="000000"/>
          <w:sz w:val="32"/>
          <w:szCs w:val="32"/>
        </w:rPr>
        <w:t>%</w:t>
      </w:r>
      <w:r w:rsidRPr="00CE49DA">
        <w:rPr>
          <w:rFonts w:ascii="仿宋" w:eastAsia="仿宋" w:hAnsi="仿宋" w:hint="eastAsia"/>
          <w:color w:val="000000"/>
          <w:sz w:val="32"/>
          <w:szCs w:val="32"/>
        </w:rPr>
        <w:t>；住房保障支出</w:t>
      </w:r>
      <w:r w:rsidR="00D910FB">
        <w:rPr>
          <w:rFonts w:ascii="仿宋" w:eastAsia="仿宋" w:hAnsi="仿宋" w:hint="eastAsia"/>
          <w:color w:val="000000"/>
          <w:sz w:val="32"/>
          <w:szCs w:val="32"/>
        </w:rPr>
        <w:t>59.78</w:t>
      </w:r>
      <w:r w:rsidRPr="00CE49DA">
        <w:rPr>
          <w:rFonts w:ascii="仿宋" w:eastAsia="仿宋" w:hAnsi="仿宋" w:hint="eastAsia"/>
          <w:color w:val="000000"/>
          <w:sz w:val="32"/>
          <w:szCs w:val="32"/>
        </w:rPr>
        <w:t>万元，占</w:t>
      </w:r>
      <w:r w:rsidR="00D910FB">
        <w:rPr>
          <w:rFonts w:ascii="仿宋" w:eastAsia="仿宋" w:hAnsi="仿宋" w:hint="eastAsia"/>
          <w:color w:val="000000"/>
          <w:sz w:val="32"/>
          <w:szCs w:val="32"/>
        </w:rPr>
        <w:t>5</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（罗列全部功能分类科目，至类级。）</w:t>
      </w:r>
    </w:p>
    <w:p w:rsidR="00C205C7" w:rsidRPr="00CE49DA" w:rsidRDefault="00C205C7" w:rsidP="007708A4">
      <w:pPr>
        <w:spacing w:line="600" w:lineRule="exact"/>
        <w:rPr>
          <w:rFonts w:ascii="仿宋" w:eastAsia="仿宋" w:hAnsi="仿宋"/>
          <w:color w:val="000000"/>
          <w:sz w:val="32"/>
          <w:szCs w:val="32"/>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6</w:t>
      </w:r>
      <w:r w:rsidRPr="007708A4">
        <w:rPr>
          <w:rFonts w:ascii="仿宋" w:eastAsia="仿宋" w:hAnsi="仿宋" w:hint="eastAsia"/>
          <w:color w:val="000000"/>
          <w:sz w:val="28"/>
          <w:szCs w:val="28"/>
        </w:rPr>
        <w:t>：一般公共预算财政拨款支出决算结构）（饼状图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w:t>
      </w:r>
      <w:r>
        <w:rPr>
          <w:rFonts w:ascii="仿宋" w:eastAsia="仿宋" w:hAnsi="仿宋" w:hint="eastAsia"/>
          <w:color w:val="000000"/>
          <w:sz w:val="32"/>
          <w:szCs w:val="32"/>
        </w:rPr>
        <w:t>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8A22B9" w:rsidRDefault="00FF2169" w:rsidP="007708A4">
      <w:pPr>
        <w:spacing w:line="600" w:lineRule="exact"/>
        <w:rPr>
          <w:rFonts w:ascii="仿宋" w:eastAsia="仿宋" w:hAnsi="仿宋"/>
          <w:color w:val="000000"/>
          <w:sz w:val="32"/>
          <w:szCs w:val="32"/>
        </w:rPr>
      </w:pPr>
      <w:r>
        <w:rPr>
          <w:noProof/>
        </w:rPr>
        <w:drawing>
          <wp:anchor distT="0" distB="1143" distL="114300" distR="114300" simplePos="0" relativeHeight="251659776" behindDoc="0" locked="0" layoutInCell="1" allowOverlap="1" wp14:anchorId="18A9B31A" wp14:editId="41489A74">
            <wp:simplePos x="0" y="0"/>
            <wp:positionH relativeFrom="column">
              <wp:posOffset>111760</wp:posOffset>
            </wp:positionH>
            <wp:positionV relativeFrom="paragraph">
              <wp:posOffset>86360</wp:posOffset>
            </wp:positionV>
            <wp:extent cx="5066030" cy="2700655"/>
            <wp:effectExtent l="0" t="0" r="20320" b="23495"/>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rsidP="00F173F1">
      <w:pPr>
        <w:spacing w:line="600" w:lineRule="exact"/>
        <w:ind w:firstLineChars="200" w:firstLine="643"/>
        <w:outlineLvl w:val="2"/>
        <w:rPr>
          <w:rFonts w:ascii="仿宋" w:eastAsia="仿宋" w:hAnsi="仿宋"/>
          <w:b/>
          <w:color w:val="000000"/>
          <w:sz w:val="32"/>
          <w:szCs w:val="32"/>
        </w:rPr>
      </w:pPr>
      <w:bookmarkStart w:id="53" w:name="_Toc15377212"/>
      <w:r w:rsidRPr="00C42709">
        <w:rPr>
          <w:rFonts w:ascii="仿宋" w:eastAsia="仿宋" w:hAnsi="仿宋" w:hint="eastAsia"/>
          <w:b/>
          <w:color w:val="000000"/>
          <w:sz w:val="32"/>
          <w:szCs w:val="32"/>
        </w:rPr>
        <w:t>（三）一般公共预算财政拨款支出决算具体情况</w:t>
      </w:r>
      <w:bookmarkEnd w:id="53"/>
    </w:p>
    <w:p w:rsidR="00C205C7" w:rsidRPr="00CE49DA" w:rsidRDefault="00C205C7" w:rsidP="00F173F1">
      <w:pPr>
        <w:spacing w:line="600" w:lineRule="exact"/>
        <w:ind w:firstLineChars="200" w:firstLine="643"/>
        <w:outlineLvl w:val="2"/>
        <w:rPr>
          <w:rFonts w:ascii="仿宋" w:eastAsia="仿宋" w:hAnsi="仿宋"/>
          <w:color w:val="FF0000"/>
          <w:sz w:val="32"/>
          <w:szCs w:val="32"/>
        </w:rPr>
      </w:pPr>
      <w:bookmarkStart w:id="54" w:name="_Toc15377213"/>
      <w:bookmarkStart w:id="55" w:name="_Toc15377444"/>
      <w:bookmarkStart w:id="56" w:name="_Toc15378460"/>
      <w:r w:rsidRPr="00CE49DA">
        <w:rPr>
          <w:rFonts w:ascii="仿宋" w:eastAsia="仿宋" w:hAnsi="仿宋"/>
          <w:b/>
          <w:color w:val="000000"/>
          <w:sz w:val="32"/>
          <w:szCs w:val="32"/>
        </w:rPr>
        <w:t>20</w:t>
      </w:r>
      <w:r w:rsidR="00C051A2">
        <w:rPr>
          <w:rFonts w:ascii="仿宋" w:eastAsia="仿宋" w:hAnsi="仿宋" w:hint="eastAsia"/>
          <w:b/>
          <w:color w:val="000000"/>
          <w:sz w:val="32"/>
          <w:szCs w:val="32"/>
        </w:rPr>
        <w:t>20</w:t>
      </w:r>
      <w:r w:rsidRPr="00CE49DA">
        <w:rPr>
          <w:rFonts w:ascii="仿宋" w:eastAsia="仿宋" w:hAnsi="仿宋" w:hint="eastAsia"/>
          <w:b/>
          <w:color w:val="000000"/>
          <w:sz w:val="32"/>
          <w:szCs w:val="32"/>
        </w:rPr>
        <w:t>年</w:t>
      </w:r>
      <w:r>
        <w:rPr>
          <w:rFonts w:ascii="仿宋" w:eastAsia="仿宋" w:hAnsi="仿宋" w:hint="eastAsia"/>
          <w:b/>
          <w:color w:val="000000"/>
          <w:sz w:val="32"/>
          <w:szCs w:val="32"/>
        </w:rPr>
        <w:t>一</w:t>
      </w:r>
      <w:r w:rsidRPr="00CE49DA">
        <w:rPr>
          <w:rFonts w:ascii="仿宋" w:eastAsia="仿宋" w:hAnsi="仿宋" w:hint="eastAsia"/>
          <w:b/>
          <w:color w:val="000000"/>
          <w:sz w:val="32"/>
          <w:szCs w:val="32"/>
        </w:rPr>
        <w:t>般公共预算支出决算数为</w:t>
      </w:r>
      <w:r w:rsidR="00D910FB">
        <w:rPr>
          <w:rFonts w:ascii="仿宋" w:eastAsia="仿宋" w:hAnsi="仿宋" w:hint="eastAsia"/>
          <w:color w:val="000000"/>
          <w:sz w:val="32"/>
          <w:szCs w:val="32"/>
        </w:rPr>
        <w:t>1131.07</w:t>
      </w:r>
      <w:r w:rsidRPr="00CE49DA">
        <w:rPr>
          <w:rFonts w:ascii="仿宋" w:eastAsia="仿宋" w:hAnsi="仿宋" w:hint="eastAsia"/>
          <w:color w:val="000000"/>
          <w:sz w:val="32"/>
          <w:szCs w:val="32"/>
        </w:rPr>
        <w:t>万元，</w:t>
      </w:r>
      <w:r w:rsidRPr="00CE49DA">
        <w:rPr>
          <w:rStyle w:val="a6"/>
          <w:rFonts w:ascii="仿宋" w:eastAsia="仿宋" w:hAnsi="仿宋" w:hint="eastAsia"/>
          <w:bCs/>
          <w:color w:val="000000"/>
          <w:sz w:val="32"/>
          <w:szCs w:val="32"/>
        </w:rPr>
        <w:t>完成预算</w:t>
      </w:r>
      <w:r>
        <w:rPr>
          <w:rStyle w:val="a6"/>
          <w:rFonts w:ascii="仿宋" w:eastAsia="仿宋" w:hAnsi="仿宋"/>
          <w:bCs/>
          <w:color w:val="000000"/>
          <w:sz w:val="32"/>
          <w:szCs w:val="32"/>
        </w:rPr>
        <w:t>1</w:t>
      </w:r>
      <w:r w:rsidR="00E454CE">
        <w:rPr>
          <w:rStyle w:val="a6"/>
          <w:rFonts w:ascii="仿宋" w:eastAsia="仿宋" w:hAnsi="仿宋" w:hint="eastAsia"/>
          <w:bCs/>
          <w:color w:val="000000"/>
          <w:sz w:val="32"/>
          <w:szCs w:val="32"/>
        </w:rPr>
        <w:t>00</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。其中：</w:t>
      </w:r>
      <w:bookmarkEnd w:id="54"/>
      <w:bookmarkEnd w:id="55"/>
      <w:bookmarkEnd w:id="56"/>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Fonts w:ascii="仿宋" w:eastAsia="仿宋" w:hAnsi="仿宋"/>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205</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827.24</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Fonts w:ascii="仿宋" w:eastAsia="仿宋" w:hAnsi="仿宋" w:hint="eastAsia"/>
          <w:b/>
          <w:color w:val="000000"/>
          <w:sz w:val="32"/>
          <w:szCs w:val="32"/>
        </w:rPr>
        <w:t>普通教育（</w:t>
      </w:r>
      <w:r>
        <w:rPr>
          <w:rFonts w:ascii="仿宋" w:eastAsia="仿宋" w:hAnsi="仿宋"/>
          <w:b/>
          <w:color w:val="000000"/>
          <w:sz w:val="32"/>
          <w:szCs w:val="32"/>
        </w:rPr>
        <w:t>20502</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763.94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学前教育（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小学教育（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763.94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初中教育（</w:t>
      </w:r>
      <w:r>
        <w:rPr>
          <w:rStyle w:val="a6"/>
          <w:rFonts w:ascii="仿宋" w:eastAsia="仿宋" w:hAnsi="仿宋"/>
          <w:b w:val="0"/>
          <w:bCs/>
          <w:color w:val="000000"/>
          <w:sz w:val="32"/>
          <w:szCs w:val="32"/>
        </w:rPr>
        <w:t>2050203</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116A8C">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E454CE" w:rsidRDefault="00E454CE" w:rsidP="00E454CE">
      <w:pPr>
        <w:spacing w:line="600" w:lineRule="exact"/>
        <w:ind w:firstLineChars="200" w:firstLine="640"/>
        <w:rPr>
          <w:rStyle w:val="a6"/>
          <w:rFonts w:ascii="仿宋" w:eastAsia="仿宋" w:hAnsi="仿宋"/>
          <w:b w:val="0"/>
          <w:bCs/>
          <w:color w:val="000000"/>
          <w:sz w:val="32"/>
          <w:szCs w:val="32"/>
        </w:rPr>
      </w:pPr>
      <w:r w:rsidRPr="00E454CE">
        <w:rPr>
          <w:rStyle w:val="a6"/>
          <w:rFonts w:ascii="仿宋" w:eastAsia="仿宋" w:hAnsi="仿宋" w:hint="eastAsia"/>
          <w:b w:val="0"/>
          <w:bCs/>
          <w:color w:val="000000"/>
          <w:sz w:val="32"/>
          <w:szCs w:val="32"/>
        </w:rPr>
        <w:t>其他普通教育支出</w:t>
      </w:r>
      <w:r>
        <w:rPr>
          <w:rStyle w:val="a6"/>
          <w:rFonts w:ascii="仿宋" w:eastAsia="仿宋" w:hAnsi="仿宋" w:hint="eastAsia"/>
          <w:b w:val="0"/>
          <w:bCs/>
          <w:color w:val="000000"/>
          <w:sz w:val="32"/>
          <w:szCs w:val="32"/>
        </w:rPr>
        <w:t>（2050299）</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051A2" w:rsidRDefault="00C205C7" w:rsidP="00F173F1">
      <w:pPr>
        <w:spacing w:line="600" w:lineRule="exact"/>
        <w:ind w:firstLineChars="200" w:firstLine="643"/>
        <w:rPr>
          <w:rStyle w:val="a6"/>
          <w:rFonts w:ascii="仿宋" w:eastAsia="仿宋" w:hAnsi="仿宋"/>
          <w:b w:val="0"/>
          <w:bCs/>
          <w:color w:val="000000"/>
          <w:sz w:val="32"/>
          <w:szCs w:val="32"/>
          <w:u w:val="single"/>
        </w:rPr>
      </w:pPr>
      <w:r w:rsidRPr="00C051A2">
        <w:rPr>
          <w:rFonts w:ascii="仿宋" w:eastAsia="仿宋" w:hAnsi="仿宋" w:hint="eastAsia"/>
          <w:b/>
          <w:color w:val="000000"/>
          <w:sz w:val="32"/>
          <w:szCs w:val="32"/>
          <w:u w:val="single"/>
        </w:rPr>
        <w:t>教育费附加安排的支出（</w:t>
      </w:r>
      <w:r w:rsidRPr="00C051A2">
        <w:rPr>
          <w:rFonts w:ascii="仿宋" w:eastAsia="仿宋" w:hAnsi="仿宋"/>
          <w:b/>
          <w:color w:val="000000"/>
          <w:sz w:val="32"/>
          <w:szCs w:val="32"/>
          <w:u w:val="single"/>
        </w:rPr>
        <w:t>20509</w:t>
      </w:r>
      <w:r w:rsidRPr="00C051A2">
        <w:rPr>
          <w:rFonts w:ascii="仿宋" w:eastAsia="仿宋" w:hAnsi="仿宋" w:hint="eastAsia"/>
          <w:b/>
          <w:color w:val="000000"/>
          <w:sz w:val="32"/>
          <w:szCs w:val="32"/>
          <w:u w:val="single"/>
        </w:rPr>
        <w:t>）</w:t>
      </w:r>
      <w:r w:rsidRPr="00C051A2">
        <w:rPr>
          <w:rStyle w:val="a6"/>
          <w:rFonts w:ascii="仿宋" w:eastAsia="仿宋" w:hAnsi="仿宋" w:hint="eastAsia"/>
          <w:b w:val="0"/>
          <w:bCs/>
          <w:color w:val="000000"/>
          <w:sz w:val="32"/>
          <w:szCs w:val="32"/>
          <w:u w:val="single"/>
        </w:rPr>
        <w:t>支出决算为</w:t>
      </w:r>
      <w:r w:rsidR="00D910FB">
        <w:rPr>
          <w:rStyle w:val="a6"/>
          <w:rFonts w:ascii="仿宋" w:eastAsia="仿宋" w:hAnsi="仿宋" w:hint="eastAsia"/>
          <w:b w:val="0"/>
          <w:bCs/>
          <w:color w:val="000000"/>
          <w:sz w:val="32"/>
          <w:szCs w:val="32"/>
          <w:u w:val="single"/>
        </w:rPr>
        <w:t>63.3</w:t>
      </w:r>
      <w:r w:rsidRPr="00C051A2">
        <w:rPr>
          <w:rStyle w:val="a6"/>
          <w:rFonts w:ascii="仿宋" w:eastAsia="仿宋" w:hAnsi="仿宋" w:hint="eastAsia"/>
          <w:b w:val="0"/>
          <w:bCs/>
          <w:color w:val="000000"/>
          <w:sz w:val="32"/>
          <w:szCs w:val="32"/>
          <w:u w:val="single"/>
        </w:rPr>
        <w:t>万元。</w:t>
      </w:r>
    </w:p>
    <w:p w:rsidR="00C205C7" w:rsidRPr="004906F2" w:rsidRDefault="00C205C7" w:rsidP="00F173F1">
      <w:pPr>
        <w:spacing w:line="600" w:lineRule="exact"/>
        <w:ind w:firstLineChars="200" w:firstLine="643"/>
        <w:rPr>
          <w:rFonts w:ascii="仿宋" w:eastAsia="仿宋" w:hAnsi="仿宋"/>
          <w:color w:val="000000"/>
          <w:sz w:val="32"/>
          <w:szCs w:val="32"/>
        </w:rPr>
      </w:pPr>
      <w:r w:rsidRPr="00C051A2">
        <w:rPr>
          <w:rFonts w:ascii="仿宋" w:eastAsia="仿宋" w:hAnsi="仿宋"/>
          <w:b/>
          <w:color w:val="000000"/>
          <w:sz w:val="32"/>
          <w:szCs w:val="32"/>
          <w:u w:val="single"/>
        </w:rPr>
        <w:t xml:space="preserve">  </w:t>
      </w:r>
      <w:r w:rsidRPr="00C051A2">
        <w:rPr>
          <w:rFonts w:ascii="仿宋" w:eastAsia="仿宋" w:hAnsi="仿宋" w:hint="eastAsia"/>
          <w:color w:val="000000"/>
          <w:sz w:val="32"/>
          <w:szCs w:val="32"/>
          <w:u w:val="single"/>
        </w:rPr>
        <w:t>农村中小学校舍建设（</w:t>
      </w:r>
      <w:r w:rsidRPr="00C051A2">
        <w:rPr>
          <w:rFonts w:ascii="仿宋" w:eastAsia="仿宋" w:hAnsi="仿宋"/>
          <w:color w:val="000000"/>
          <w:sz w:val="32"/>
          <w:szCs w:val="32"/>
          <w:u w:val="single"/>
        </w:rPr>
        <w:t>2050901</w:t>
      </w:r>
      <w:r w:rsidRPr="00C051A2">
        <w:rPr>
          <w:rFonts w:ascii="仿宋" w:eastAsia="仿宋" w:hAnsi="仿宋" w:hint="eastAsia"/>
          <w:color w:val="000000"/>
          <w:sz w:val="32"/>
          <w:szCs w:val="32"/>
          <w:u w:val="single"/>
        </w:rPr>
        <w:t>）</w:t>
      </w:r>
      <w:r w:rsidRPr="00C051A2">
        <w:rPr>
          <w:rStyle w:val="a6"/>
          <w:rFonts w:ascii="仿宋" w:eastAsia="仿宋" w:hAnsi="仿宋" w:hint="eastAsia"/>
          <w:b w:val="0"/>
          <w:bCs/>
          <w:color w:val="000000"/>
          <w:sz w:val="32"/>
          <w:szCs w:val="32"/>
          <w:u w:val="single"/>
        </w:rPr>
        <w:t>支出</w:t>
      </w:r>
      <w:r w:rsidRPr="00CE49DA">
        <w:rPr>
          <w:rStyle w:val="a6"/>
          <w:rFonts w:ascii="仿宋" w:eastAsia="仿宋" w:hAnsi="仿宋" w:hint="eastAsia"/>
          <w:b w:val="0"/>
          <w:bCs/>
          <w:color w:val="000000"/>
          <w:sz w:val="32"/>
          <w:szCs w:val="32"/>
        </w:rPr>
        <w:t>决算为</w:t>
      </w:r>
      <w:r w:rsidR="00D910FB">
        <w:rPr>
          <w:rStyle w:val="a6"/>
          <w:rFonts w:ascii="仿宋" w:eastAsia="仿宋" w:hAnsi="仿宋" w:hint="eastAsia"/>
          <w:b w:val="0"/>
          <w:bCs/>
          <w:color w:val="000000"/>
          <w:sz w:val="32"/>
          <w:szCs w:val="32"/>
        </w:rPr>
        <w:t>57</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4906F2" w:rsidRDefault="00C205C7" w:rsidP="0024649D">
      <w:pPr>
        <w:spacing w:line="600" w:lineRule="exact"/>
        <w:ind w:firstLineChars="200" w:firstLine="640"/>
        <w:rPr>
          <w:rFonts w:ascii="仿宋" w:eastAsia="仿宋" w:hAnsi="仿宋"/>
          <w:color w:val="000000"/>
          <w:sz w:val="32"/>
          <w:szCs w:val="32"/>
        </w:rPr>
      </w:pPr>
      <w:r w:rsidRPr="004906F2">
        <w:rPr>
          <w:rFonts w:ascii="仿宋" w:eastAsia="仿宋" w:hAnsi="仿宋"/>
          <w:color w:val="000000"/>
          <w:sz w:val="32"/>
          <w:szCs w:val="32"/>
        </w:rPr>
        <w:t xml:space="preserve">  </w:t>
      </w:r>
      <w:r w:rsidRPr="004906F2">
        <w:rPr>
          <w:rFonts w:ascii="仿宋" w:eastAsia="仿宋" w:hAnsi="仿宋" w:hint="eastAsia"/>
          <w:color w:val="000000"/>
          <w:sz w:val="32"/>
          <w:szCs w:val="32"/>
        </w:rPr>
        <w:t>其他教育费附加安排的支出</w:t>
      </w:r>
      <w:r>
        <w:rPr>
          <w:rFonts w:ascii="仿宋" w:eastAsia="仿宋" w:hAnsi="仿宋"/>
          <w:color w:val="000000"/>
          <w:sz w:val="32"/>
          <w:szCs w:val="32"/>
        </w:rPr>
        <w:t>(2050999)</w:t>
      </w:r>
      <w:r w:rsidRPr="004906F2">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6.3</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208</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204.16</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1049C4">
        <w:rPr>
          <w:rFonts w:ascii="仿宋" w:eastAsia="仿宋" w:hAnsi="仿宋" w:hint="eastAsia"/>
          <w:b/>
          <w:color w:val="000000"/>
          <w:sz w:val="32"/>
          <w:szCs w:val="32"/>
        </w:rPr>
        <w:t>行政事业单位离退休</w:t>
      </w:r>
      <w:r>
        <w:rPr>
          <w:rFonts w:ascii="仿宋" w:eastAsia="仿宋" w:hAnsi="仿宋" w:hint="eastAsia"/>
          <w:b/>
          <w:color w:val="000000"/>
          <w:sz w:val="32"/>
          <w:szCs w:val="32"/>
        </w:rPr>
        <w:t>（</w:t>
      </w:r>
      <w:r>
        <w:rPr>
          <w:rFonts w:ascii="仿宋" w:eastAsia="仿宋" w:hAnsi="仿宋"/>
          <w:b/>
          <w:color w:val="000000"/>
          <w:sz w:val="32"/>
          <w:szCs w:val="32"/>
        </w:rPr>
        <w:t>20805</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Cs/>
          <w:color w:val="000000"/>
          <w:sz w:val="32"/>
          <w:szCs w:val="32"/>
        </w:rPr>
        <w:t>201.08</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D910FB" w:rsidRDefault="00933519" w:rsidP="0024649D">
      <w:pPr>
        <w:spacing w:line="600" w:lineRule="exact"/>
        <w:ind w:firstLineChars="200" w:firstLine="640"/>
        <w:rPr>
          <w:rStyle w:val="a6"/>
          <w:rFonts w:ascii="仿宋" w:eastAsia="仿宋" w:hAnsi="仿宋"/>
          <w:bCs/>
          <w:color w:val="000000"/>
          <w:sz w:val="32"/>
          <w:szCs w:val="32"/>
        </w:rPr>
      </w:pPr>
      <w:r w:rsidRPr="00B72AD1">
        <w:rPr>
          <w:rFonts w:ascii="仿宋" w:eastAsia="仿宋" w:hAnsi="仿宋" w:hint="eastAsia"/>
          <w:color w:val="000000"/>
          <w:sz w:val="32"/>
          <w:szCs w:val="32"/>
        </w:rPr>
        <w:t>事业单位离退休</w:t>
      </w:r>
      <w:r>
        <w:rPr>
          <w:rFonts w:ascii="仿宋" w:eastAsia="仿宋" w:hAnsi="仿宋" w:hint="eastAsia"/>
          <w:color w:val="000000"/>
          <w:sz w:val="32"/>
          <w:szCs w:val="32"/>
        </w:rPr>
        <w:t>（2080502）</w:t>
      </w:r>
      <w:r w:rsidRPr="00CE49DA">
        <w:rPr>
          <w:rStyle w:val="a6"/>
          <w:rFonts w:ascii="仿宋" w:eastAsia="仿宋" w:hAnsi="仿宋" w:hint="eastAsia"/>
          <w:bCs/>
          <w:color w:val="000000"/>
          <w:sz w:val="32"/>
          <w:szCs w:val="32"/>
        </w:rPr>
        <w:t>支出决算为</w:t>
      </w:r>
      <w:r w:rsidR="00D910FB">
        <w:rPr>
          <w:rStyle w:val="a6"/>
          <w:rFonts w:ascii="仿宋" w:eastAsia="仿宋" w:hAnsi="仿宋" w:hint="eastAsia"/>
          <w:bCs/>
          <w:color w:val="000000"/>
          <w:sz w:val="32"/>
          <w:szCs w:val="32"/>
        </w:rPr>
        <w:t>130.15</w:t>
      </w:r>
      <w:r w:rsidRPr="00CE49DA">
        <w:rPr>
          <w:rStyle w:val="a6"/>
          <w:rFonts w:ascii="仿宋" w:eastAsia="仿宋" w:hAnsi="仿宋" w:hint="eastAsia"/>
          <w:bCs/>
          <w:color w:val="000000"/>
          <w:sz w:val="32"/>
          <w:szCs w:val="32"/>
        </w:rPr>
        <w:t>万元</w:t>
      </w:r>
      <w:r>
        <w:rPr>
          <w:rStyle w:val="a6"/>
          <w:rFonts w:ascii="仿宋" w:eastAsia="仿宋" w:hAnsi="仿宋" w:hint="eastAsia"/>
          <w:bCs/>
          <w:color w:val="000000"/>
          <w:sz w:val="32"/>
          <w:szCs w:val="32"/>
        </w:rPr>
        <w:t>。</w:t>
      </w:r>
    </w:p>
    <w:p w:rsidR="00C205C7" w:rsidRPr="001049C4" w:rsidRDefault="00C205C7" w:rsidP="00D910FB">
      <w:pPr>
        <w:spacing w:line="600" w:lineRule="exact"/>
        <w:ind w:firstLineChars="200" w:firstLine="640"/>
        <w:rPr>
          <w:rFonts w:ascii="仿宋" w:eastAsia="仿宋" w:hAnsi="仿宋"/>
          <w:color w:val="000000"/>
          <w:sz w:val="32"/>
          <w:szCs w:val="32"/>
        </w:rPr>
      </w:pPr>
      <w:r w:rsidRPr="001049C4">
        <w:rPr>
          <w:rFonts w:ascii="仿宋" w:eastAsia="仿宋" w:hAnsi="仿宋" w:hint="eastAsia"/>
          <w:color w:val="000000"/>
          <w:sz w:val="32"/>
          <w:szCs w:val="32"/>
        </w:rPr>
        <w:t>机关事业单位基本养老保险缴费支出</w:t>
      </w:r>
      <w:r>
        <w:rPr>
          <w:rFonts w:ascii="仿宋" w:eastAsia="仿宋" w:hAnsi="仿宋" w:hint="eastAsia"/>
          <w:color w:val="000000"/>
          <w:sz w:val="32"/>
          <w:szCs w:val="32"/>
        </w:rPr>
        <w:t>（</w:t>
      </w:r>
      <w:r>
        <w:rPr>
          <w:rFonts w:ascii="仿宋" w:eastAsia="仿宋" w:hAnsi="仿宋"/>
          <w:color w:val="000000"/>
          <w:sz w:val="32"/>
          <w:szCs w:val="32"/>
        </w:rPr>
        <w:t>2080505</w:t>
      </w:r>
      <w:r>
        <w:rPr>
          <w:rFonts w:ascii="仿宋" w:eastAsia="仿宋" w:hAnsi="仿宋" w:hint="eastAsia"/>
          <w:color w:val="000000"/>
          <w:sz w:val="32"/>
          <w:szCs w:val="32"/>
        </w:rPr>
        <w:t>）</w:t>
      </w:r>
      <w:r w:rsidRPr="00CE49DA">
        <w:rPr>
          <w:rStyle w:val="a6"/>
          <w:rFonts w:ascii="仿宋" w:eastAsia="仿宋" w:hAnsi="仿宋" w:hint="eastAsia"/>
          <w:b w:val="0"/>
          <w:bCs/>
          <w:color w:val="000000"/>
          <w:sz w:val="32"/>
          <w:szCs w:val="32"/>
        </w:rPr>
        <w:t>支出</w:t>
      </w:r>
      <w:r w:rsidRPr="00CE49DA">
        <w:rPr>
          <w:rStyle w:val="a6"/>
          <w:rFonts w:ascii="仿宋" w:eastAsia="仿宋" w:hAnsi="仿宋" w:hint="eastAsia"/>
          <w:b w:val="0"/>
          <w:bCs/>
          <w:color w:val="000000"/>
          <w:sz w:val="32"/>
          <w:szCs w:val="32"/>
        </w:rPr>
        <w:lastRenderedPageBreak/>
        <w:t>决算为</w:t>
      </w:r>
      <w:r w:rsidR="00D910FB">
        <w:rPr>
          <w:rStyle w:val="a6"/>
          <w:rFonts w:ascii="仿宋" w:eastAsia="仿宋" w:hAnsi="仿宋" w:hint="eastAsia"/>
          <w:bCs/>
          <w:color w:val="000000"/>
          <w:sz w:val="32"/>
          <w:szCs w:val="32"/>
        </w:rPr>
        <w:t>70.93</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t>机关事业单位职业年金缴费支出</w:t>
      </w:r>
      <w:r>
        <w:rPr>
          <w:rFonts w:ascii="仿宋" w:eastAsia="仿宋" w:hAnsi="仿宋" w:hint="eastAsia"/>
          <w:color w:val="000000"/>
          <w:sz w:val="32"/>
          <w:szCs w:val="32"/>
        </w:rPr>
        <w:t>（</w:t>
      </w:r>
      <w:r>
        <w:rPr>
          <w:rFonts w:ascii="仿宋" w:eastAsia="仿宋" w:hAnsi="仿宋"/>
          <w:color w:val="000000"/>
          <w:sz w:val="32"/>
          <w:szCs w:val="32"/>
        </w:rPr>
        <w:t>2080506</w:t>
      </w:r>
      <w:r>
        <w:rPr>
          <w:rFonts w:ascii="仿宋" w:eastAsia="仿宋" w:hAnsi="仿宋" w:hint="eastAsia"/>
          <w:color w:val="000000"/>
          <w:sz w:val="32"/>
          <w:szCs w:val="32"/>
        </w:rPr>
        <w:t>）</w:t>
      </w:r>
      <w:r w:rsidRPr="00CE49DA">
        <w:rPr>
          <w:rStyle w:val="a6"/>
          <w:rFonts w:ascii="仿宋" w:eastAsia="仿宋" w:hAnsi="仿宋" w:hint="eastAsia"/>
          <w:b w:val="0"/>
          <w:bCs/>
          <w:color w:val="000000"/>
          <w:sz w:val="32"/>
          <w:szCs w:val="32"/>
        </w:rPr>
        <w:t>支出决算为</w:t>
      </w:r>
      <w:r w:rsidR="00DF2064">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DF2064">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Fonts w:ascii="仿宋" w:eastAsia="仿宋" w:hAnsi="仿宋" w:hint="eastAsia"/>
          <w:color w:val="000000"/>
          <w:sz w:val="32"/>
          <w:szCs w:val="32"/>
        </w:rPr>
        <w:t>死亡</w:t>
      </w: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2080801</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933519" w:rsidRPr="001049C4" w:rsidRDefault="00933519" w:rsidP="00933519">
      <w:pPr>
        <w:spacing w:line="600" w:lineRule="exact"/>
        <w:ind w:firstLineChars="200" w:firstLine="640"/>
        <w:rPr>
          <w:rFonts w:ascii="仿宋" w:eastAsia="仿宋" w:hAnsi="仿宋"/>
          <w:color w:val="000000"/>
          <w:sz w:val="32"/>
          <w:szCs w:val="32"/>
        </w:rPr>
      </w:pPr>
      <w:r w:rsidRPr="00B72AD1">
        <w:rPr>
          <w:rFonts w:ascii="仿宋" w:eastAsia="仿宋" w:hAnsi="仿宋" w:hint="eastAsia"/>
          <w:color w:val="000000"/>
          <w:sz w:val="32"/>
          <w:szCs w:val="32"/>
        </w:rPr>
        <w:t>其他社会保障和就业支出</w:t>
      </w:r>
      <w:r w:rsidRPr="00B72AD1">
        <w:rPr>
          <w:rFonts w:ascii="仿宋" w:eastAsia="仿宋" w:hAnsi="仿宋" w:hint="eastAsia"/>
          <w:b/>
          <w:color w:val="000000"/>
          <w:sz w:val="32"/>
          <w:szCs w:val="32"/>
        </w:rPr>
        <w:t>(2089901)</w:t>
      </w:r>
      <w:r w:rsidRPr="00B72AD1">
        <w:rPr>
          <w:rStyle w:val="a6"/>
          <w:rFonts w:ascii="仿宋" w:eastAsia="仿宋" w:hAnsi="仿宋" w:hint="eastAsia"/>
          <w:bCs/>
          <w:color w:val="000000"/>
          <w:sz w:val="32"/>
          <w:szCs w:val="32"/>
        </w:rPr>
        <w:t xml:space="preserve"> </w:t>
      </w:r>
      <w:r w:rsidRPr="00CE49DA">
        <w:rPr>
          <w:rStyle w:val="a6"/>
          <w:rFonts w:ascii="仿宋" w:eastAsia="仿宋" w:hAnsi="仿宋" w:hint="eastAsia"/>
          <w:bCs/>
          <w:color w:val="000000"/>
          <w:sz w:val="32"/>
          <w:szCs w:val="32"/>
        </w:rPr>
        <w:t>支出决算为</w:t>
      </w:r>
      <w:r w:rsidR="00D910FB">
        <w:rPr>
          <w:rStyle w:val="a6"/>
          <w:rFonts w:ascii="仿宋" w:eastAsia="仿宋" w:hAnsi="仿宋" w:hint="eastAsia"/>
          <w:bCs/>
          <w:color w:val="000000"/>
          <w:sz w:val="32"/>
          <w:szCs w:val="32"/>
        </w:rPr>
        <w:t>3.08</w:t>
      </w:r>
      <w:r w:rsidRPr="00CE49DA">
        <w:rPr>
          <w:rStyle w:val="a6"/>
          <w:rFonts w:ascii="仿宋" w:eastAsia="仿宋" w:hAnsi="仿宋" w:hint="eastAsia"/>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210</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39.9</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Cs/>
          <w:color w:val="000000"/>
          <w:sz w:val="32"/>
          <w:szCs w:val="32"/>
        </w:rPr>
      </w:pPr>
      <w:r w:rsidRPr="00877AAE">
        <w:rPr>
          <w:rFonts w:ascii="仿宋" w:eastAsia="仿宋" w:hAnsi="仿宋" w:hint="eastAsia"/>
          <w:b/>
          <w:color w:val="000000"/>
          <w:sz w:val="32"/>
          <w:szCs w:val="32"/>
        </w:rPr>
        <w:t>行政事业单位医疗</w:t>
      </w:r>
      <w:r>
        <w:rPr>
          <w:rFonts w:ascii="仿宋" w:eastAsia="仿宋" w:hAnsi="仿宋"/>
          <w:b/>
          <w:color w:val="000000"/>
          <w:sz w:val="32"/>
          <w:szCs w:val="32"/>
        </w:rPr>
        <w:t>(21011)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39.9</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sidRPr="00877AAE">
        <w:rPr>
          <w:rFonts w:ascii="仿宋" w:eastAsia="仿宋" w:hAnsi="仿宋" w:hint="eastAsia"/>
          <w:color w:val="000000"/>
          <w:sz w:val="32"/>
          <w:szCs w:val="32"/>
        </w:rPr>
        <w:t>事业单位医疗</w:t>
      </w:r>
      <w:r w:rsidRPr="00877AAE">
        <w:rPr>
          <w:rFonts w:ascii="仿宋" w:eastAsia="仿宋" w:hAnsi="仿宋"/>
          <w:color w:val="000000"/>
          <w:sz w:val="32"/>
          <w:szCs w:val="32"/>
        </w:rPr>
        <w:t>(210110</w:t>
      </w:r>
      <w:r w:rsidR="006E3AE6">
        <w:rPr>
          <w:rFonts w:ascii="仿宋" w:eastAsia="仿宋" w:hAnsi="仿宋" w:hint="eastAsia"/>
          <w:color w:val="000000"/>
          <w:sz w:val="32"/>
          <w:szCs w:val="32"/>
        </w:rPr>
        <w:t>2</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Cs/>
          <w:color w:val="000000"/>
          <w:sz w:val="32"/>
          <w:szCs w:val="32"/>
        </w:rPr>
        <w:t>35.21</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公务员医疗补助</w:t>
      </w:r>
      <w:r w:rsidRPr="00877AAE">
        <w:rPr>
          <w:rFonts w:ascii="仿宋" w:eastAsia="仿宋" w:hAnsi="仿宋"/>
          <w:color w:val="000000"/>
          <w:sz w:val="32"/>
          <w:szCs w:val="32"/>
        </w:rPr>
        <w:t>(210110</w:t>
      </w:r>
      <w:r w:rsidR="006E3AE6">
        <w:rPr>
          <w:rFonts w:ascii="仿宋" w:eastAsia="仿宋" w:hAnsi="仿宋" w:hint="eastAsia"/>
          <w:color w:val="000000"/>
          <w:sz w:val="32"/>
          <w:szCs w:val="32"/>
        </w:rPr>
        <w:t>3</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Cs/>
          <w:color w:val="000000"/>
          <w:sz w:val="32"/>
          <w:szCs w:val="32"/>
        </w:rPr>
        <w:t>4.29</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7</w:t>
      </w:r>
      <w:r w:rsidRPr="00CE49DA">
        <w:rPr>
          <w:rStyle w:val="a6"/>
          <w:rFonts w:ascii="仿宋" w:eastAsia="仿宋" w:hAnsi="仿宋"/>
          <w:bCs/>
          <w:color w:val="000000"/>
          <w:sz w:val="32"/>
          <w:szCs w:val="32"/>
        </w:rPr>
        <w:t>.</w:t>
      </w:r>
      <w:r w:rsidRPr="00877AAE">
        <w:t xml:space="preserve"> </w:t>
      </w:r>
      <w:r w:rsidRPr="00877AAE">
        <w:rPr>
          <w:rStyle w:val="a6"/>
          <w:rFonts w:ascii="仿宋" w:eastAsia="仿宋" w:hAnsi="仿宋" w:hint="eastAsia"/>
          <w:bCs/>
          <w:color w:val="000000"/>
          <w:sz w:val="32"/>
          <w:szCs w:val="32"/>
        </w:rPr>
        <w:t>住房保障支出</w:t>
      </w:r>
      <w:r>
        <w:rPr>
          <w:rStyle w:val="a6"/>
          <w:rFonts w:ascii="仿宋" w:eastAsia="仿宋" w:hAnsi="仿宋" w:hint="eastAsia"/>
          <w:bCs/>
          <w:color w:val="000000"/>
          <w:sz w:val="32"/>
          <w:szCs w:val="32"/>
        </w:rPr>
        <w:t>（</w:t>
      </w:r>
      <w:r>
        <w:rPr>
          <w:rStyle w:val="a6"/>
          <w:rFonts w:ascii="仿宋" w:eastAsia="仿宋" w:hAnsi="仿宋"/>
          <w:bCs/>
          <w:color w:val="000000"/>
          <w:sz w:val="32"/>
          <w:szCs w:val="32"/>
        </w:rPr>
        <w:t>221</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59.78</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
          <w:color w:val="000000"/>
          <w:sz w:val="32"/>
          <w:szCs w:val="32"/>
        </w:rPr>
      </w:pPr>
      <w:r w:rsidRPr="00877AAE">
        <w:rPr>
          <w:rFonts w:ascii="仿宋" w:eastAsia="仿宋" w:hAnsi="仿宋" w:hint="eastAsia"/>
          <w:b/>
          <w:color w:val="000000"/>
          <w:sz w:val="32"/>
          <w:szCs w:val="32"/>
        </w:rPr>
        <w:t>住房改革支出</w:t>
      </w:r>
      <w:r w:rsidRPr="00877AAE">
        <w:rPr>
          <w:rFonts w:ascii="仿宋" w:eastAsia="仿宋" w:hAnsi="仿宋"/>
          <w:b/>
          <w:color w:val="000000"/>
          <w:sz w:val="32"/>
          <w:szCs w:val="32"/>
        </w:rPr>
        <w:t>(22102)</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59.78</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住房公积金</w:t>
      </w:r>
      <w:r>
        <w:rPr>
          <w:rFonts w:ascii="仿宋" w:eastAsia="仿宋" w:hAnsi="仿宋"/>
          <w:color w:val="000000"/>
          <w:sz w:val="32"/>
          <w:szCs w:val="32"/>
        </w:rPr>
        <w:t>(2210201)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910FB">
        <w:rPr>
          <w:rStyle w:val="a6"/>
          <w:rFonts w:ascii="仿宋" w:eastAsia="仿宋" w:hAnsi="仿宋" w:hint="eastAsia"/>
          <w:b w:val="0"/>
          <w:bCs/>
          <w:color w:val="000000"/>
          <w:sz w:val="32"/>
          <w:szCs w:val="32"/>
        </w:rPr>
        <w:t>59.78</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F96DED">
        <w:rPr>
          <w:rStyle w:val="a6"/>
          <w:rFonts w:ascii="仿宋" w:eastAsia="仿宋" w:hAnsi="仿宋"/>
          <w:bCs/>
          <w:color w:val="000000"/>
          <w:sz w:val="32"/>
          <w:szCs w:val="32"/>
        </w:rPr>
        <w:t>8.</w:t>
      </w:r>
      <w:r w:rsidRPr="00F96DED">
        <w:rPr>
          <w:rStyle w:val="a6"/>
          <w:rFonts w:ascii="仿宋" w:eastAsia="仿宋" w:hAnsi="仿宋" w:hint="eastAsia"/>
          <w:bCs/>
          <w:color w:val="000000"/>
          <w:sz w:val="32"/>
          <w:szCs w:val="32"/>
        </w:rPr>
        <w:t>其他支出（</w:t>
      </w:r>
      <w:r w:rsidRPr="00F96DED">
        <w:rPr>
          <w:rFonts w:ascii="仿宋" w:eastAsia="仿宋" w:hAnsi="仿宋"/>
          <w:bCs/>
          <w:color w:val="000000"/>
          <w:sz w:val="32"/>
          <w:szCs w:val="32"/>
        </w:rPr>
        <w:t>229</w:t>
      </w:r>
      <w:r w:rsidRPr="00F96DED">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Pr>
          <w:rStyle w:val="a6"/>
          <w:rFonts w:ascii="仿宋" w:eastAsia="仿宋" w:hAnsi="仿宋" w:hint="eastAsia"/>
          <w:b w:val="0"/>
          <w:bCs/>
          <w:color w:val="000000"/>
          <w:sz w:val="32"/>
          <w:szCs w:val="32"/>
        </w:rPr>
        <w:t>用于教育事业的彩票公益金支出（</w:t>
      </w:r>
      <w:r>
        <w:rPr>
          <w:rStyle w:val="a6"/>
          <w:rFonts w:ascii="仿宋" w:eastAsia="仿宋" w:hAnsi="仿宋"/>
          <w:b w:val="0"/>
          <w:bCs/>
          <w:color w:val="000000"/>
          <w:sz w:val="32"/>
          <w:szCs w:val="32"/>
        </w:rPr>
        <w:t>2296004</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877AAE">
      <w:pPr>
        <w:spacing w:line="600" w:lineRule="exact"/>
        <w:ind w:firstLine="640"/>
        <w:rPr>
          <w:rFonts w:ascii="仿宋" w:eastAsia="仿宋" w:hAnsi="仿宋"/>
          <w:b/>
          <w:color w:val="000000"/>
          <w:sz w:val="32"/>
          <w:szCs w:val="32"/>
        </w:rPr>
      </w:pPr>
    </w:p>
    <w:p w:rsidR="00C205C7" w:rsidRPr="00622830" w:rsidRDefault="00C205C7" w:rsidP="004464F4">
      <w:pPr>
        <w:tabs>
          <w:tab w:val="right" w:pos="8306"/>
        </w:tabs>
        <w:spacing w:line="600" w:lineRule="exact"/>
        <w:ind w:firstLine="640"/>
        <w:outlineLvl w:val="1"/>
        <w:rPr>
          <w:rStyle w:val="2Char"/>
        </w:rPr>
      </w:pPr>
      <w:bookmarkStart w:id="57" w:name="_Toc15377214"/>
      <w:bookmarkStart w:id="58" w:name="_Toc17103559"/>
      <w:bookmarkStart w:id="59" w:name="_Toc80975200"/>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57"/>
      <w:bookmarkEnd w:id="58"/>
      <w:bookmarkEnd w:id="59"/>
    </w:p>
    <w:p w:rsidR="00C205C7" w:rsidRPr="00CE49DA" w:rsidRDefault="00C205C7">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年一般公共预算财政拨款基本支出</w:t>
      </w:r>
      <w:r w:rsidR="00D910FB">
        <w:rPr>
          <w:rFonts w:ascii="仿宋" w:eastAsia="仿宋" w:hAnsi="仿宋" w:hint="eastAsia"/>
          <w:color w:val="000000"/>
          <w:sz w:val="32"/>
          <w:szCs w:val="32"/>
        </w:rPr>
        <w:t>939.09</w:t>
      </w:r>
      <w:r w:rsidR="00615007">
        <w:rPr>
          <w:rFonts w:ascii="仿宋" w:eastAsia="仿宋" w:hAnsi="仿宋" w:hint="eastAsia"/>
          <w:color w:val="000000"/>
          <w:sz w:val="32"/>
          <w:szCs w:val="32"/>
        </w:rPr>
        <w:t>万</w:t>
      </w:r>
      <w:r w:rsidRPr="00CE49DA">
        <w:rPr>
          <w:rFonts w:ascii="仿宋" w:eastAsia="仿宋" w:hAnsi="仿宋" w:hint="eastAsia"/>
          <w:color w:val="000000"/>
          <w:sz w:val="32"/>
          <w:szCs w:val="32"/>
        </w:rPr>
        <w:t>元，其中：</w:t>
      </w:r>
    </w:p>
    <w:p w:rsidR="00C205C7" w:rsidRDefault="00C205C7">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lastRenderedPageBreak/>
        <w:t>人员经费</w:t>
      </w:r>
      <w:r w:rsidR="00D910FB">
        <w:rPr>
          <w:rFonts w:ascii="仿宋" w:eastAsia="仿宋" w:hAnsi="仿宋" w:hint="eastAsia"/>
          <w:color w:val="000000"/>
          <w:sz w:val="32"/>
          <w:szCs w:val="32"/>
        </w:rPr>
        <w:t>916.21</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D910FB">
        <w:rPr>
          <w:rFonts w:ascii="仿宋" w:eastAsia="仿宋" w:hAnsi="仿宋" w:hint="eastAsia"/>
          <w:color w:val="000000"/>
          <w:sz w:val="32"/>
          <w:szCs w:val="32"/>
        </w:rPr>
        <w:t>22.8</w:t>
      </w:r>
      <w:r w:rsidR="003523D9">
        <w:rPr>
          <w:rFonts w:ascii="仿宋" w:eastAsia="仿宋" w:hAnsi="仿宋" w:hint="eastAsia"/>
          <w:color w:val="000000"/>
          <w:sz w:val="32"/>
          <w:szCs w:val="32"/>
        </w:rPr>
        <w:t>8</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205C7" w:rsidRPr="00C42709" w:rsidRDefault="00C205C7">
      <w:pPr>
        <w:spacing w:line="600" w:lineRule="exact"/>
        <w:ind w:firstLine="640"/>
        <w:outlineLvl w:val="1"/>
        <w:rPr>
          <w:rStyle w:val="2Char"/>
          <w:rFonts w:ascii="黑体" w:eastAsia="黑体" w:hAnsi="黑体"/>
          <w:b w:val="0"/>
        </w:rPr>
      </w:pPr>
      <w:bookmarkStart w:id="60" w:name="_Toc15377215"/>
      <w:bookmarkStart w:id="61" w:name="_Toc17103560"/>
      <w:bookmarkStart w:id="62" w:name="_Toc80975201"/>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60"/>
      <w:bookmarkEnd w:id="61"/>
      <w:bookmarkEnd w:id="62"/>
    </w:p>
    <w:p w:rsidR="00C205C7" w:rsidRPr="00CE49DA" w:rsidRDefault="00C205C7">
      <w:pPr>
        <w:spacing w:line="600" w:lineRule="exact"/>
        <w:ind w:firstLine="640"/>
        <w:outlineLvl w:val="2"/>
        <w:rPr>
          <w:rFonts w:ascii="仿宋" w:eastAsia="仿宋" w:hAnsi="仿宋"/>
          <w:b/>
          <w:color w:val="000000"/>
          <w:sz w:val="32"/>
          <w:szCs w:val="32"/>
        </w:rPr>
      </w:pPr>
      <w:bookmarkStart w:id="63" w:name="_Toc15377216"/>
      <w:r w:rsidRPr="00CE49DA">
        <w:rPr>
          <w:rFonts w:ascii="仿宋" w:eastAsia="仿宋" w:hAnsi="仿宋" w:hint="eastAsia"/>
          <w:b/>
          <w:color w:val="000000"/>
          <w:sz w:val="32"/>
          <w:szCs w:val="32"/>
        </w:rPr>
        <w:t>（一）“三公”经费财政拨款支出决算总体情况说明</w:t>
      </w:r>
      <w:bookmarkEnd w:id="63"/>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年“三公”经费财政拨款支出决算为</w:t>
      </w:r>
      <w:r w:rsidR="005648A0">
        <w:rPr>
          <w:rFonts w:ascii="仿宋" w:eastAsia="仿宋" w:hAnsi="仿宋" w:hint="eastAsia"/>
          <w:color w:val="000000"/>
          <w:sz w:val="32"/>
          <w:szCs w:val="32"/>
        </w:rPr>
        <w:t>0.</w:t>
      </w:r>
      <w:r w:rsidR="00D910FB">
        <w:rPr>
          <w:rFonts w:ascii="仿宋" w:eastAsia="仿宋" w:hAnsi="仿宋" w:hint="eastAsia"/>
          <w:color w:val="000000"/>
          <w:sz w:val="32"/>
          <w:szCs w:val="32"/>
        </w:rPr>
        <w:t>59</w:t>
      </w:r>
      <w:r w:rsidRPr="00CE49DA">
        <w:rPr>
          <w:rFonts w:ascii="仿宋" w:eastAsia="仿宋" w:hAnsi="仿宋" w:hint="eastAsia"/>
          <w:color w:val="000000"/>
          <w:sz w:val="32"/>
          <w:szCs w:val="32"/>
        </w:rPr>
        <w:t>万元，完成预算</w:t>
      </w:r>
      <w:r w:rsidR="00714B53">
        <w:rPr>
          <w:rFonts w:ascii="仿宋" w:eastAsia="仿宋" w:hAnsi="仿宋" w:hint="eastAsia"/>
          <w:color w:val="000000"/>
          <w:sz w:val="32"/>
          <w:szCs w:val="32"/>
        </w:rPr>
        <w:t>98.58</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，决算数小于预算数的主要原因是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Pr="009315F9" w:rsidRDefault="00C205C7">
      <w:pPr>
        <w:spacing w:line="600" w:lineRule="exact"/>
        <w:ind w:firstLine="640"/>
        <w:rPr>
          <w:rFonts w:ascii="仿宋" w:eastAsia="仿宋" w:hAnsi="仿宋"/>
          <w:b/>
          <w:color w:val="000000"/>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sz w:val="32"/>
          <w:szCs w:val="32"/>
        </w:rPr>
        <w:t>算数，包括政府性基金支出决算情况。）</w:t>
      </w:r>
    </w:p>
    <w:p w:rsidR="00C205C7" w:rsidRPr="00CE49DA" w:rsidRDefault="00C205C7">
      <w:pPr>
        <w:spacing w:line="600" w:lineRule="exact"/>
        <w:ind w:firstLine="640"/>
        <w:outlineLvl w:val="2"/>
        <w:rPr>
          <w:rFonts w:ascii="仿宋" w:eastAsia="仿宋" w:hAnsi="仿宋"/>
          <w:b/>
          <w:color w:val="000000"/>
          <w:sz w:val="32"/>
          <w:szCs w:val="32"/>
        </w:rPr>
      </w:pPr>
      <w:bookmarkStart w:id="64" w:name="_Toc15377217"/>
      <w:r w:rsidRPr="00CE49DA">
        <w:rPr>
          <w:rFonts w:ascii="仿宋" w:eastAsia="仿宋" w:hAnsi="仿宋" w:hint="eastAsia"/>
          <w:b/>
          <w:color w:val="000000"/>
          <w:sz w:val="32"/>
          <w:szCs w:val="32"/>
        </w:rPr>
        <w:t>（二）“三公”经费财政拨款支出决算具体情况说明</w:t>
      </w:r>
      <w:bookmarkEnd w:id="64"/>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w:t>
      </w:r>
      <w:r w:rsidRPr="00CE49DA">
        <w:rPr>
          <w:rFonts w:ascii="仿宋" w:eastAsia="仿宋" w:hAnsi="仿宋" w:hint="eastAsia"/>
          <w:color w:val="000000"/>
          <w:sz w:val="32"/>
          <w:szCs w:val="32"/>
        </w:rPr>
        <w:lastRenderedPageBreak/>
        <w:t>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D910FB">
        <w:rPr>
          <w:rFonts w:ascii="仿宋" w:eastAsia="仿宋" w:hAnsi="仿宋" w:hint="eastAsia"/>
          <w:color w:val="000000"/>
          <w:sz w:val="32"/>
          <w:szCs w:val="32"/>
        </w:rPr>
        <w:t>0.59</w:t>
      </w:r>
      <w:r w:rsidRPr="00CE49DA">
        <w:rPr>
          <w:rFonts w:ascii="仿宋" w:eastAsia="仿宋" w:hAnsi="仿宋" w:hint="eastAsia"/>
          <w:color w:val="000000"/>
          <w:sz w:val="32"/>
          <w:szCs w:val="32"/>
        </w:rPr>
        <w:t>万元，占</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C205C7" w:rsidRDefault="00F173F1" w:rsidP="007708A4">
      <w:pPr>
        <w:spacing w:line="600" w:lineRule="exact"/>
        <w:rPr>
          <w:rFonts w:ascii="仿宋" w:eastAsia="仿宋" w:hAnsi="仿宋"/>
          <w:color w:val="000000"/>
          <w:sz w:val="30"/>
          <w:szCs w:val="30"/>
        </w:rPr>
      </w:pPr>
      <w:r>
        <w:rPr>
          <w:noProof/>
        </w:rPr>
        <w:drawing>
          <wp:anchor distT="0" distB="1778" distL="114300" distR="114300" simplePos="0" relativeHeight="251660800" behindDoc="0" locked="0" layoutInCell="1" allowOverlap="1" wp14:anchorId="195A1BDA" wp14:editId="30EB2727">
            <wp:simplePos x="0" y="0"/>
            <wp:positionH relativeFrom="column">
              <wp:posOffset>86360</wp:posOffset>
            </wp:positionH>
            <wp:positionV relativeFrom="paragraph">
              <wp:posOffset>356870</wp:posOffset>
            </wp:positionV>
            <wp:extent cx="5026025" cy="2697480"/>
            <wp:effectExtent l="0" t="0" r="22225" b="2667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205C7" w:rsidRPr="007708A4">
        <w:rPr>
          <w:rFonts w:ascii="仿宋" w:eastAsia="仿宋" w:hAnsi="仿宋" w:hint="eastAsia"/>
          <w:color w:val="000000"/>
          <w:sz w:val="30"/>
          <w:szCs w:val="30"/>
        </w:rPr>
        <w:t>（图</w:t>
      </w:r>
      <w:r w:rsidR="00C205C7" w:rsidRPr="007708A4">
        <w:rPr>
          <w:rFonts w:ascii="仿宋" w:eastAsia="仿宋" w:hAnsi="仿宋"/>
          <w:color w:val="000000"/>
          <w:sz w:val="30"/>
          <w:szCs w:val="30"/>
        </w:rPr>
        <w:t>8</w:t>
      </w:r>
      <w:r w:rsidR="00C205C7" w:rsidRPr="007708A4">
        <w:rPr>
          <w:rFonts w:ascii="仿宋" w:eastAsia="仿宋" w:hAnsi="仿宋" w:hint="eastAsia"/>
          <w:color w:val="000000"/>
          <w:sz w:val="30"/>
          <w:szCs w:val="30"/>
        </w:rPr>
        <w:t>：“三公”经费财政拨款支出结构）（饼状图</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单位</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万元）</w:t>
      </w: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C205C7" w:rsidRDefault="00C205C7">
      <w:pPr>
        <w:spacing w:line="600" w:lineRule="exact"/>
        <w:ind w:firstLine="640"/>
        <w:rPr>
          <w:rFonts w:ascii="仿宋" w:eastAsia="仿宋" w:hAnsi="仿宋"/>
          <w:color w:val="000000"/>
          <w:sz w:val="32"/>
          <w:szCs w:val="32"/>
        </w:rPr>
      </w:pPr>
    </w:p>
    <w:p w:rsidR="00123D02" w:rsidRDefault="00123D02">
      <w:pPr>
        <w:spacing w:line="600" w:lineRule="exact"/>
        <w:ind w:firstLine="640"/>
        <w:rPr>
          <w:rFonts w:ascii="仿宋" w:eastAsia="仿宋" w:hAnsi="仿宋"/>
          <w:color w:val="000000"/>
          <w:sz w:val="32"/>
          <w:szCs w:val="32"/>
        </w:rPr>
      </w:pPr>
    </w:p>
    <w:p w:rsidR="00C205C7" w:rsidRPr="00CE49DA" w:rsidRDefault="00C205C7"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CE49DA">
        <w:rPr>
          <w:rFonts w:ascii="仿宋_GB2312" w:eastAsia="仿宋_GB2312" w:hint="eastAsia"/>
          <w:color w:val="000000"/>
          <w:sz w:val="32"/>
          <w:szCs w:val="32"/>
        </w:rPr>
        <w:t>次，出国（境）</w:t>
      </w:r>
      <w:r>
        <w:rPr>
          <w:rFonts w:ascii="仿宋_GB2312" w:eastAsia="仿宋_GB2312"/>
          <w:color w:val="000000"/>
          <w:sz w:val="32"/>
          <w:szCs w:val="32"/>
        </w:rPr>
        <w:t>0</w:t>
      </w:r>
      <w:r w:rsidRPr="00CE49DA">
        <w:rPr>
          <w:rFonts w:ascii="仿宋_GB2312" w:eastAsia="仿宋_GB2312" w:hint="eastAsia"/>
          <w:color w:val="000000"/>
          <w:sz w:val="32"/>
          <w:szCs w:val="32"/>
        </w:rPr>
        <w:t>人。因公出国（境）支出决算比</w:t>
      </w:r>
      <w:r w:rsidRPr="00CE49DA">
        <w:rPr>
          <w:rFonts w:ascii="仿宋_GB2312" w:eastAsia="仿宋_GB2312"/>
          <w:color w:val="000000"/>
          <w:sz w:val="32"/>
          <w:szCs w:val="32"/>
        </w:rPr>
        <w:t>201</w:t>
      </w:r>
      <w:r w:rsidR="00330681">
        <w:rPr>
          <w:rFonts w:ascii="仿宋_GB2312" w:eastAsia="仿宋_GB2312" w:hint="eastAsia"/>
          <w:color w:val="000000"/>
          <w:sz w:val="32"/>
          <w:szCs w:val="32"/>
        </w:rPr>
        <w:t>8</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color w:val="000000"/>
          <w:sz w:val="32"/>
          <w:szCs w:val="32"/>
        </w:rPr>
        <w:t>开支内容包括：</w:t>
      </w:r>
      <w:r w:rsidR="00714B53">
        <w:rPr>
          <w:rFonts w:ascii="仿宋_GB2312" w:eastAsia="仿宋_GB2312" w:hint="eastAsia"/>
          <w:color w:val="000000"/>
          <w:sz w:val="32"/>
          <w:szCs w:val="32"/>
        </w:rPr>
        <w:t>上级组织检查接待及友邻单位间的协调和业务工作的开展等,取得较好的成效</w:t>
      </w:r>
      <w:r w:rsidRPr="00CE49DA">
        <w:rPr>
          <w:rFonts w:ascii="仿宋_GB2312" w:eastAsia="仿宋_GB2312" w:hint="eastAsia"/>
          <w:color w:val="000000"/>
          <w:sz w:val="32"/>
          <w:szCs w:val="32"/>
        </w:rPr>
        <w:t>。</w:t>
      </w:r>
    </w:p>
    <w:p w:rsidR="00C205C7" w:rsidRPr="00CE49DA" w:rsidRDefault="00C205C7"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公务用车购置及运行维护费支出决算比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C205C7" w:rsidRPr="00CE49DA" w:rsidRDefault="00C205C7" w:rsidP="0024649D">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万元，越野车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万元，载客汽车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00714B53">
        <w:rPr>
          <w:rFonts w:ascii="仿宋_GB2312" w:eastAsia="仿宋_GB2312" w:hint="eastAsia"/>
          <w:color w:val="000000"/>
          <w:sz w:val="32"/>
          <w:szCs w:val="32"/>
        </w:rPr>
        <w:t>万元</w:t>
      </w: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辆、越野车</w:t>
      </w:r>
      <w:r>
        <w:rPr>
          <w:rFonts w:ascii="仿宋_GB2312" w:eastAsia="仿宋_GB2312"/>
          <w:color w:val="000000"/>
          <w:sz w:val="32"/>
          <w:szCs w:val="32"/>
        </w:rPr>
        <w:t>0</w:t>
      </w:r>
      <w:r w:rsidRPr="00CE49DA">
        <w:rPr>
          <w:rFonts w:ascii="仿宋_GB2312" w:eastAsia="仿宋_GB2312" w:hint="eastAsia"/>
          <w:color w:val="000000"/>
          <w:sz w:val="32"/>
          <w:szCs w:val="32"/>
        </w:rPr>
        <w:lastRenderedPageBreak/>
        <w:t>辆、载客汽车</w:t>
      </w:r>
      <w:r>
        <w:rPr>
          <w:rFonts w:ascii="仿宋_GB2312" w:eastAsia="仿宋_GB2312"/>
          <w:color w:val="000000"/>
          <w:sz w:val="32"/>
          <w:szCs w:val="32"/>
        </w:rPr>
        <w:t>0</w:t>
      </w:r>
      <w:r w:rsidRPr="00CE49DA">
        <w:rPr>
          <w:rFonts w:ascii="仿宋_GB2312" w:eastAsia="仿宋_GB2312" w:hint="eastAsia"/>
          <w:color w:val="000000"/>
          <w:sz w:val="32"/>
          <w:szCs w:val="32"/>
        </w:rPr>
        <w:t>辆。</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万元。（具体工作）等所需的公务用车燃料费、维修费、过路过桥费、保险费等支出。</w:t>
      </w:r>
    </w:p>
    <w:p w:rsidR="00C205C7" w:rsidRPr="00CE49DA" w:rsidRDefault="00C205C7"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D910FB">
        <w:rPr>
          <w:rFonts w:ascii="仿宋" w:eastAsia="仿宋" w:hAnsi="仿宋" w:hint="eastAsia"/>
          <w:color w:val="000000"/>
          <w:sz w:val="32"/>
          <w:szCs w:val="32"/>
        </w:rPr>
        <w:t>0.59</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sidR="00714B53">
        <w:rPr>
          <w:rFonts w:ascii="仿宋" w:eastAsia="仿宋" w:hAnsi="仿宋" w:hint="eastAsia"/>
          <w:color w:val="000000"/>
          <w:sz w:val="32"/>
          <w:szCs w:val="32"/>
        </w:rPr>
        <w:t>98.58</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年减少</w:t>
      </w:r>
      <w:r w:rsidR="00714B53">
        <w:rPr>
          <w:rFonts w:ascii="仿宋_GB2312" w:eastAsia="仿宋_GB2312" w:hint="eastAsia"/>
          <w:color w:val="000000"/>
          <w:sz w:val="32"/>
          <w:szCs w:val="32"/>
        </w:rPr>
        <w:t>0.0</w:t>
      </w:r>
      <w:r w:rsidR="005648A0">
        <w:rPr>
          <w:rFonts w:ascii="仿宋_GB2312" w:eastAsia="仿宋_GB2312" w:hint="eastAsia"/>
          <w:color w:val="000000"/>
          <w:sz w:val="32"/>
          <w:szCs w:val="32"/>
        </w:rPr>
        <w:t>2</w:t>
      </w:r>
      <w:r w:rsidRPr="00CE49DA">
        <w:rPr>
          <w:rFonts w:ascii="仿宋_GB2312" w:eastAsia="仿宋_GB2312" w:hint="eastAsia"/>
          <w:color w:val="000000"/>
          <w:sz w:val="32"/>
          <w:szCs w:val="32"/>
        </w:rPr>
        <w:t>万元，下降</w:t>
      </w:r>
      <w:r w:rsidR="00714B53">
        <w:rPr>
          <w:rFonts w:ascii="仿宋_GB2312" w:eastAsia="仿宋_GB2312" w:hint="eastAsia"/>
          <w:color w:val="000000"/>
          <w:sz w:val="32"/>
          <w:szCs w:val="32"/>
        </w:rPr>
        <w:t>1</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w:t>
      </w:r>
      <w:r w:rsidRPr="00282178">
        <w:rPr>
          <w:rFonts w:ascii="仿宋_GB2312" w:eastAsia="仿宋_GB2312" w:hint="eastAsia"/>
          <w:sz w:val="32"/>
          <w:szCs w:val="32"/>
        </w:rPr>
        <w:t>国内公务接待</w:t>
      </w:r>
      <w:r w:rsidR="00D910FB">
        <w:rPr>
          <w:rFonts w:ascii="仿宋_GB2312" w:eastAsia="仿宋_GB2312" w:hint="eastAsia"/>
          <w:sz w:val="32"/>
          <w:szCs w:val="32"/>
        </w:rPr>
        <w:t>10</w:t>
      </w:r>
      <w:r w:rsidRPr="00282178">
        <w:rPr>
          <w:rFonts w:ascii="仿宋_GB2312" w:eastAsia="仿宋_GB2312" w:hint="eastAsia"/>
          <w:sz w:val="32"/>
          <w:szCs w:val="32"/>
        </w:rPr>
        <w:t>批次，</w:t>
      </w:r>
      <w:r w:rsidR="00D910FB">
        <w:rPr>
          <w:rFonts w:ascii="仿宋_GB2312" w:eastAsia="仿宋_GB2312" w:hint="eastAsia"/>
          <w:sz w:val="32"/>
          <w:szCs w:val="32"/>
        </w:rPr>
        <w:t>118</w:t>
      </w:r>
      <w:r w:rsidRPr="00282178">
        <w:rPr>
          <w:rFonts w:ascii="仿宋_GB2312" w:eastAsia="仿宋_GB2312" w:hint="eastAsia"/>
          <w:sz w:val="32"/>
          <w:szCs w:val="32"/>
        </w:rPr>
        <w:t>人次</w:t>
      </w:r>
      <w:r w:rsidRPr="00CE49DA">
        <w:rPr>
          <w:rFonts w:ascii="仿宋_GB2312" w:eastAsia="仿宋_GB2312" w:hint="eastAsia"/>
          <w:color w:val="000000"/>
          <w:sz w:val="32"/>
          <w:szCs w:val="32"/>
        </w:rPr>
        <w:t>（不包括陪同人员），共计支出</w:t>
      </w:r>
      <w:r w:rsidR="00D910FB">
        <w:rPr>
          <w:rFonts w:ascii="仿宋" w:eastAsia="仿宋" w:hAnsi="仿宋" w:hint="eastAsia"/>
          <w:color w:val="000000"/>
          <w:sz w:val="32"/>
          <w:szCs w:val="32"/>
        </w:rPr>
        <w:t>0.59</w:t>
      </w:r>
      <w:r w:rsidRPr="00CE49DA">
        <w:rPr>
          <w:rFonts w:ascii="仿宋_GB2312" w:eastAsia="仿宋_GB2312" w:hint="eastAsia"/>
          <w:color w:val="000000"/>
          <w:sz w:val="32"/>
          <w:szCs w:val="32"/>
        </w:rPr>
        <w:t>万元，具体内容包括：</w:t>
      </w:r>
      <w:r>
        <w:rPr>
          <w:rFonts w:ascii="Calibri" w:eastAsia="仿宋_GB2312" w:hAnsi="Calibri" w:hint="eastAsia"/>
          <w:color w:val="000000"/>
          <w:sz w:val="32"/>
          <w:szCs w:val="32"/>
        </w:rPr>
        <w:t>工作检查、业务调研、教学研究</w:t>
      </w:r>
      <w:r w:rsidRPr="00CE49DA">
        <w:rPr>
          <w:rFonts w:ascii="仿宋_GB2312" w:eastAsia="仿宋_GB2312" w:hint="eastAsia"/>
          <w:color w:val="000000"/>
          <w:sz w:val="32"/>
          <w:szCs w:val="32"/>
        </w:rPr>
        <w:t>（接待具体项目、金额）。其中：</w:t>
      </w:r>
    </w:p>
    <w:p w:rsidR="00C205C7" w:rsidRPr="007E23B0" w:rsidRDefault="00C205C7" w:rsidP="00F173F1">
      <w:pPr>
        <w:spacing w:line="600" w:lineRule="exact"/>
        <w:ind w:firstLineChars="200" w:firstLine="643"/>
        <w:rPr>
          <w:rFonts w:ascii="仿宋_GB2312" w:eastAsia="仿宋_GB2312"/>
          <w:color w:val="000000"/>
          <w:sz w:val="32"/>
          <w:szCs w:val="32"/>
        </w:rPr>
      </w:pPr>
      <w:r w:rsidRPr="00065F8F">
        <w:rPr>
          <w:rFonts w:ascii="仿宋" w:eastAsia="仿宋" w:hAnsi="仿宋" w:hint="eastAsia"/>
          <w:b/>
          <w:color w:val="000000"/>
          <w:sz w:val="32"/>
          <w:szCs w:val="32"/>
        </w:rPr>
        <w:t>外事接待支出</w:t>
      </w:r>
      <w:r>
        <w:rPr>
          <w:rFonts w:ascii="仿宋" w:eastAsia="仿宋" w:hAnsi="仿宋"/>
          <w:color w:val="000000"/>
          <w:sz w:val="32"/>
          <w:szCs w:val="32"/>
        </w:rPr>
        <w:t>0</w:t>
      </w:r>
      <w:r w:rsidRPr="00CE49DA">
        <w:rPr>
          <w:rFonts w:ascii="仿宋_GB2312" w:eastAsia="仿宋_GB2312" w:hint="eastAsia"/>
          <w:color w:val="000000"/>
          <w:sz w:val="32"/>
          <w:szCs w:val="32"/>
        </w:rPr>
        <w:t>万元</w:t>
      </w:r>
      <w:r w:rsidRPr="007E23B0">
        <w:rPr>
          <w:rFonts w:ascii="仿宋_GB2312" w:eastAsia="仿宋_GB2312" w:hint="eastAsia"/>
          <w:color w:val="000000"/>
          <w:sz w:val="32"/>
          <w:szCs w:val="32"/>
        </w:rPr>
        <w:t>，外事接待</w:t>
      </w:r>
      <w:r>
        <w:rPr>
          <w:rFonts w:ascii="仿宋_GB2312" w:eastAsia="仿宋_GB2312"/>
          <w:color w:val="000000"/>
          <w:sz w:val="32"/>
          <w:szCs w:val="32"/>
        </w:rPr>
        <w:t>0</w:t>
      </w:r>
      <w:r w:rsidRPr="007E23B0">
        <w:rPr>
          <w:rFonts w:ascii="仿宋_GB2312" w:eastAsia="仿宋_GB2312" w:hint="eastAsia"/>
          <w:color w:val="000000"/>
          <w:sz w:val="32"/>
          <w:szCs w:val="32"/>
        </w:rPr>
        <w:t>批次，</w:t>
      </w:r>
      <w:r>
        <w:rPr>
          <w:rFonts w:ascii="仿宋_GB2312" w:eastAsia="仿宋_GB2312"/>
          <w:color w:val="000000"/>
          <w:sz w:val="32"/>
          <w:szCs w:val="32"/>
        </w:rPr>
        <w:t>0</w:t>
      </w:r>
      <w:r w:rsidRPr="007E23B0">
        <w:rPr>
          <w:rFonts w:ascii="仿宋_GB2312" w:eastAsia="仿宋_GB2312" w:hint="eastAsia"/>
          <w:color w:val="000000"/>
          <w:sz w:val="32"/>
          <w:szCs w:val="32"/>
        </w:rPr>
        <w:t>人，共计支出</w:t>
      </w:r>
      <w:r>
        <w:rPr>
          <w:rFonts w:ascii="仿宋_GB2312" w:eastAsia="仿宋_GB2312"/>
          <w:color w:val="000000"/>
          <w:sz w:val="32"/>
          <w:szCs w:val="32"/>
        </w:rPr>
        <w:t>0</w:t>
      </w:r>
      <w:r w:rsidRPr="007E23B0">
        <w:rPr>
          <w:rFonts w:ascii="仿宋_GB2312" w:eastAsia="仿宋_GB2312" w:hint="eastAsia"/>
          <w:color w:val="000000"/>
          <w:sz w:val="32"/>
          <w:szCs w:val="32"/>
        </w:rPr>
        <w:t>万元，主要用于接待</w:t>
      </w:r>
      <w:r w:rsidRPr="007E23B0">
        <w:rPr>
          <w:rFonts w:ascii="仿宋_GB2312" w:eastAsia="仿宋_GB2312"/>
          <w:color w:val="000000"/>
          <w:sz w:val="32"/>
          <w:szCs w:val="32"/>
        </w:rPr>
        <w:t>…</w:t>
      </w:r>
      <w:r w:rsidRPr="007E23B0">
        <w:rPr>
          <w:rFonts w:ascii="仿宋_GB2312" w:eastAsia="仿宋_GB2312" w:hint="eastAsia"/>
          <w:color w:val="000000"/>
          <w:sz w:val="32"/>
          <w:szCs w:val="32"/>
        </w:rPr>
        <w:t>（具体项目）。主要用于……</w:t>
      </w:r>
    </w:p>
    <w:p w:rsidR="00C205C7" w:rsidRPr="00433F5C" w:rsidRDefault="00C205C7" w:rsidP="00433F5C">
      <w:pPr>
        <w:spacing w:line="600" w:lineRule="exact"/>
        <w:ind w:firstLine="640"/>
        <w:rPr>
          <w:rFonts w:ascii="Calibri" w:eastAsia="仿宋_GB2312" w:hAnsi="Calibri"/>
          <w:color w:val="000000"/>
          <w:sz w:val="32"/>
          <w:szCs w:val="32"/>
        </w:rPr>
      </w:pPr>
      <w:r w:rsidRPr="00065F8F">
        <w:rPr>
          <w:rFonts w:ascii="仿宋" w:eastAsia="仿宋" w:hAnsi="仿宋" w:hint="eastAsia"/>
          <w:b/>
          <w:color w:val="000000"/>
          <w:sz w:val="32"/>
          <w:szCs w:val="32"/>
        </w:rPr>
        <w:t>其他国内公务接待支出</w:t>
      </w:r>
      <w:r w:rsidR="00123D02">
        <w:rPr>
          <w:rFonts w:ascii="仿宋" w:eastAsia="仿宋" w:hAnsi="仿宋" w:hint="eastAsia"/>
          <w:b/>
          <w:color w:val="000000"/>
          <w:sz w:val="32"/>
          <w:szCs w:val="32"/>
        </w:rPr>
        <w:t>0</w:t>
      </w:r>
      <w:r w:rsidRPr="00CE49DA">
        <w:rPr>
          <w:rFonts w:ascii="仿宋_GB2312" w:eastAsia="仿宋_GB2312" w:hint="eastAsia"/>
          <w:color w:val="000000"/>
          <w:sz w:val="32"/>
          <w:szCs w:val="32"/>
        </w:rPr>
        <w:t>万元</w:t>
      </w:r>
      <w:bookmarkStart w:id="65" w:name="_Toc15377218"/>
      <w:r>
        <w:rPr>
          <w:rFonts w:ascii="Calibri" w:eastAsia="仿宋_GB2312" w:hAnsi="Calibri" w:hint="eastAsia"/>
          <w:color w:val="000000"/>
          <w:sz w:val="32"/>
          <w:szCs w:val="32"/>
        </w:rPr>
        <w:t>。</w:t>
      </w:r>
    </w:p>
    <w:p w:rsidR="00C205C7" w:rsidRPr="00C42709" w:rsidRDefault="00C205C7">
      <w:pPr>
        <w:spacing w:line="600" w:lineRule="exact"/>
        <w:ind w:firstLine="640"/>
        <w:outlineLvl w:val="1"/>
        <w:rPr>
          <w:rStyle w:val="2Char"/>
          <w:rFonts w:ascii="黑体" w:eastAsia="黑体" w:hAnsi="黑体"/>
        </w:rPr>
      </w:pPr>
      <w:bookmarkStart w:id="66" w:name="_Toc17103561"/>
      <w:bookmarkStart w:id="67" w:name="_Toc80975202"/>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65"/>
      <w:bookmarkEnd w:id="66"/>
      <w:bookmarkEnd w:id="67"/>
    </w:p>
    <w:p w:rsidR="00C205C7" w:rsidRPr="00CE49DA" w:rsidRDefault="00C205C7" w:rsidP="00CA3B88">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pPr>
        <w:numPr>
          <w:ilvl w:val="0"/>
          <w:numId w:val="3"/>
        </w:numPr>
        <w:spacing w:line="600" w:lineRule="exact"/>
        <w:ind w:firstLine="640"/>
        <w:outlineLvl w:val="1"/>
        <w:rPr>
          <w:rStyle w:val="2Char"/>
          <w:rFonts w:ascii="黑体" w:eastAsia="黑体" w:hAnsi="黑体"/>
          <w:b w:val="0"/>
        </w:rPr>
      </w:pPr>
      <w:bookmarkStart w:id="68" w:name="_Toc15377219"/>
      <w:bookmarkStart w:id="69" w:name="_Toc17103562"/>
      <w:bookmarkStart w:id="70" w:name="_Toc80975203"/>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68"/>
      <w:bookmarkEnd w:id="69"/>
      <w:bookmarkEnd w:id="70"/>
    </w:p>
    <w:p w:rsidR="00C205C7" w:rsidRDefault="00C205C7">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rsidP="003B688C">
      <w:pPr>
        <w:pStyle w:val="a7"/>
        <w:numPr>
          <w:ilvl w:val="0"/>
          <w:numId w:val="10"/>
        </w:numPr>
        <w:spacing w:line="580" w:lineRule="exact"/>
        <w:ind w:firstLineChars="0"/>
        <w:rPr>
          <w:rStyle w:val="2Char"/>
          <w:rFonts w:ascii="黑体" w:eastAsia="黑体" w:hAnsi="黑体"/>
          <w:b w:val="0"/>
        </w:rPr>
      </w:pPr>
      <w:bookmarkStart w:id="71" w:name="_Toc17103563"/>
      <w:bookmarkStart w:id="72" w:name="_Toc80975204"/>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bookmarkEnd w:id="71"/>
      <w:bookmarkEnd w:id="72"/>
    </w:p>
    <w:p w:rsidR="00C205C7" w:rsidRPr="00065F8F" w:rsidRDefault="00C205C7" w:rsidP="00F173F1">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本单位年初预算中无大于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万元的项目预算。</w:t>
      </w:r>
    </w:p>
    <w:p w:rsidR="00C205C7" w:rsidRPr="00433F5C" w:rsidRDefault="00C205C7" w:rsidP="00F173F1">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p>
    <w:p w:rsidR="00C205C7" w:rsidRPr="00A83DA6" w:rsidRDefault="00C205C7" w:rsidP="0024649D">
      <w:pPr>
        <w:spacing w:line="580" w:lineRule="exact"/>
        <w:ind w:firstLineChars="196" w:firstLine="627"/>
        <w:rPr>
          <w:rFonts w:ascii="Calibri" w:eastAsia="仿宋_GB2312" w:hAnsi="Calibri" w:cs="仿宋_GB2312"/>
          <w:sz w:val="32"/>
          <w:szCs w:val="32"/>
        </w:rPr>
      </w:pP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w:t>
      </w:r>
      <w:r w:rsidR="00714B53">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项目支出</w:t>
      </w:r>
      <w:r w:rsidR="00D910FB">
        <w:rPr>
          <w:rFonts w:ascii="仿宋_GB2312" w:eastAsia="仿宋_GB2312" w:hAnsi="仿宋_GB2312" w:cs="仿宋_GB2312" w:hint="eastAsia"/>
          <w:sz w:val="32"/>
          <w:szCs w:val="32"/>
        </w:rPr>
        <w:t>191.98</w:t>
      </w:r>
      <w:r>
        <w:rPr>
          <w:rFonts w:ascii="仿宋_GB2312" w:eastAsia="仿宋_GB2312" w:hAnsi="仿宋_GB2312" w:cs="仿宋_GB2312" w:hint="eastAsia"/>
          <w:sz w:val="32"/>
          <w:szCs w:val="32"/>
        </w:rPr>
        <w:t>万元，包括公用经费</w:t>
      </w:r>
      <w:r w:rsidR="00D910FB">
        <w:rPr>
          <w:rFonts w:ascii="仿宋_GB2312" w:eastAsia="仿宋_GB2312" w:hAnsi="仿宋_GB2312" w:cs="仿宋_GB2312" w:hint="eastAsia"/>
          <w:sz w:val="32"/>
          <w:szCs w:val="32"/>
        </w:rPr>
        <w:t>118.64</w:t>
      </w:r>
      <w:r>
        <w:rPr>
          <w:rFonts w:ascii="仿宋_GB2312" w:eastAsia="仿宋_GB2312" w:hAnsi="仿宋_GB2312" w:cs="仿宋_GB2312" w:hint="eastAsia"/>
          <w:sz w:val="32"/>
          <w:szCs w:val="32"/>
        </w:rPr>
        <w:t>万元、助学金</w:t>
      </w:r>
      <w:r w:rsidR="00D910FB">
        <w:rPr>
          <w:rFonts w:ascii="仿宋_GB2312" w:eastAsia="仿宋_GB2312" w:hAnsi="仿宋_GB2312" w:cs="仿宋_GB2312" w:hint="eastAsia"/>
          <w:sz w:val="32"/>
          <w:szCs w:val="32"/>
        </w:rPr>
        <w:t>10.04</w:t>
      </w:r>
      <w:r>
        <w:rPr>
          <w:rFonts w:ascii="仿宋_GB2312" w:eastAsia="仿宋_GB2312" w:hAnsi="仿宋_GB2312" w:cs="仿宋_GB2312" w:hint="eastAsia"/>
          <w:sz w:val="32"/>
          <w:szCs w:val="32"/>
        </w:rPr>
        <w:t>万元、校舍</w:t>
      </w:r>
      <w:r>
        <w:rPr>
          <w:rFonts w:ascii="仿宋_GB2312" w:eastAsia="仿宋_GB2312" w:hAnsi="仿宋_GB2312" w:cs="仿宋_GB2312" w:hint="eastAsia"/>
          <w:sz w:val="32"/>
          <w:szCs w:val="32"/>
        </w:rPr>
        <w:lastRenderedPageBreak/>
        <w:t>维修设备采购信息网络建设支出</w:t>
      </w:r>
      <w:r w:rsidR="00D910FB">
        <w:rPr>
          <w:rFonts w:ascii="仿宋_GB2312" w:eastAsia="仿宋_GB2312" w:hAnsi="仿宋_GB2312" w:cs="仿宋_GB2312" w:hint="eastAsia"/>
          <w:sz w:val="32"/>
          <w:szCs w:val="32"/>
        </w:rPr>
        <w:t>63.3</w:t>
      </w:r>
      <w:r>
        <w:rPr>
          <w:rFonts w:ascii="仿宋_GB2312" w:eastAsia="仿宋_GB2312" w:hAnsi="仿宋_GB2312" w:cs="仿宋_GB2312" w:hint="eastAsia"/>
          <w:sz w:val="32"/>
          <w:szCs w:val="32"/>
        </w:rPr>
        <w:t>万元</w:t>
      </w:r>
      <w:r w:rsidRPr="00CE49DA">
        <w:rPr>
          <w:rFonts w:ascii="仿宋_GB2312" w:eastAsia="仿宋_GB2312" w:hAnsi="仿宋_GB2312" w:cs="仿宋_GB2312" w:hint="eastAsia"/>
          <w:sz w:val="32"/>
          <w:szCs w:val="32"/>
        </w:rPr>
        <w:t>等。</w:t>
      </w:r>
    </w:p>
    <w:p w:rsidR="00C205C7" w:rsidRDefault="00C205C7" w:rsidP="0024649D">
      <w:pPr>
        <w:tabs>
          <w:tab w:val="left" w:pos="312"/>
        </w:tabs>
        <w:spacing w:line="580" w:lineRule="exact"/>
        <w:ind w:firstLineChars="200" w:firstLine="640"/>
        <w:rPr>
          <w:rFonts w:ascii="仿宋_GB2312" w:eastAsia="仿宋_GB2312" w:hAnsi="仿宋"/>
          <w:color w:val="333333"/>
          <w:spacing w:val="-2"/>
          <w:kern w:val="0"/>
          <w:sz w:val="32"/>
          <w:szCs w:val="32"/>
        </w:rPr>
      </w:pP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0</w:t>
      </w:r>
      <w:r w:rsidRPr="00CE49DA">
        <w:rPr>
          <w:rFonts w:ascii="仿宋_GB2312" w:eastAsia="仿宋_GB2312" w:hAnsi="仿宋_GB2312" w:cs="仿宋_GB2312" w:hint="eastAsia"/>
          <w:sz w:val="32"/>
          <w:szCs w:val="32"/>
        </w:rPr>
        <w:t>万元，执行数为</w:t>
      </w:r>
      <w:r w:rsidR="00D910FB">
        <w:rPr>
          <w:rFonts w:ascii="仿宋_GB2312" w:eastAsia="仿宋_GB2312" w:hAnsi="仿宋_GB2312" w:cs="仿宋_GB2312" w:hint="eastAsia"/>
          <w:sz w:val="32"/>
          <w:szCs w:val="32"/>
        </w:rPr>
        <w:t>118.64</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sidRPr="001E4861">
        <w:rPr>
          <w:rFonts w:ascii="仿宋_GB2312" w:eastAsia="仿宋_GB2312" w:hAnsi="仿宋" w:hint="eastAsia"/>
          <w:color w:val="333333"/>
          <w:spacing w:val="-2"/>
          <w:sz w:val="32"/>
          <w:szCs w:val="32"/>
        </w:rPr>
        <w:t>保障了学校的正常运转、教学教研及后勤服务等方面开支的费用；</w:t>
      </w:r>
      <w:r w:rsidRPr="001E4861">
        <w:rPr>
          <w:rFonts w:ascii="仿宋_GB2312" w:eastAsia="仿宋_GB2312" w:hAnsi="仿宋" w:hint="eastAsia"/>
          <w:color w:val="333333"/>
          <w:spacing w:val="-2"/>
          <w:kern w:val="0"/>
          <w:sz w:val="32"/>
          <w:szCs w:val="32"/>
        </w:rPr>
        <w:t>改善办学条件，给教育教学工作带来了很大的帮助，同时也提高了教师的工作积极性；资助困难学生入学，确保义教无辍学现象。存在的问题是学校学生数急剧减少，教师流出，资金不足，给学校教学和管理造成很大的难度和压力。我们应该认真遵守各项财务规章制度，严格执行各项支出审批程序，确保专款专用，无截留、挤占或挪用。“三公”经费按照预算额度进行控制、努力节约经费。项目按计划组织实施，确保专项资金合理使用，切实提高资金效益。</w:t>
      </w: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Pr="00CE49DA" w:rsidRDefault="00123D02" w:rsidP="00123D02">
      <w:pPr>
        <w:tabs>
          <w:tab w:val="left" w:pos="312"/>
        </w:tabs>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C205C7" w:rsidTr="00433F5C">
        <w:trPr>
          <w:trHeight w:val="1034"/>
        </w:trPr>
        <w:tc>
          <w:tcPr>
            <w:tcW w:w="9960" w:type="dxa"/>
            <w:gridSpan w:val="6"/>
            <w:tcMar>
              <w:top w:w="15" w:type="dxa"/>
              <w:left w:w="15" w:type="dxa"/>
              <w:bottom w:w="0" w:type="dxa"/>
              <w:right w:w="15" w:type="dxa"/>
            </w:tcMar>
            <w:vAlign w:val="center"/>
          </w:tcPr>
          <w:p w:rsidR="00C205C7" w:rsidRDefault="00C205C7" w:rsidP="0024649D">
            <w:pPr>
              <w:pStyle w:val="a7"/>
              <w:widowControl/>
              <w:ind w:leftChars="1310" w:left="4173" w:hangingChars="395" w:hanging="1422"/>
              <w:textAlignment w:val="center"/>
              <w:rPr>
                <w:rFonts w:ascii="黑体" w:eastAsia="黑体" w:hAnsi="黑体" w:cs="宋体"/>
                <w:bCs/>
                <w:color w:val="000000"/>
                <w:kern w:val="0"/>
                <w:sz w:val="36"/>
                <w:szCs w:val="36"/>
              </w:rPr>
            </w:pPr>
            <w:r w:rsidRPr="00065F8F">
              <w:rPr>
                <w:rFonts w:ascii="黑体" w:eastAsia="黑体" w:hAnsi="黑体" w:cs="宋体" w:hint="eastAsia"/>
                <w:bCs/>
                <w:color w:val="000000"/>
                <w:kern w:val="0"/>
                <w:sz w:val="36"/>
                <w:szCs w:val="36"/>
              </w:rPr>
              <w:t>项目支出绩效目标完成情况表</w:t>
            </w:r>
          </w:p>
          <w:p w:rsidR="00C205C7" w:rsidRDefault="00C205C7" w:rsidP="000763FD">
            <w:pPr>
              <w:widowControl/>
              <w:jc w:val="center"/>
              <w:textAlignment w:val="center"/>
              <w:rPr>
                <w:rFonts w:ascii="宋体" w:cs="宋体"/>
                <w:color w:val="000000"/>
                <w:kern w:val="0"/>
                <w:sz w:val="36"/>
                <w:szCs w:val="36"/>
              </w:rPr>
            </w:pPr>
            <w:r w:rsidRPr="000763FD">
              <w:rPr>
                <w:rFonts w:ascii="宋体" w:hAnsi="宋体" w:cs="宋体"/>
                <w:color w:val="000000"/>
                <w:kern w:val="0"/>
                <w:sz w:val="36"/>
                <w:szCs w:val="36"/>
              </w:rPr>
              <w:t xml:space="preserve"> (20</w:t>
            </w:r>
            <w:r w:rsidR="00FD743C">
              <w:rPr>
                <w:rFonts w:ascii="宋体" w:hAnsi="宋体" w:cs="宋体" w:hint="eastAsia"/>
                <w:color w:val="000000"/>
                <w:kern w:val="0"/>
                <w:sz w:val="36"/>
                <w:szCs w:val="36"/>
              </w:rPr>
              <w:t>20</w:t>
            </w:r>
            <w:r w:rsidRPr="000763FD">
              <w:rPr>
                <w:rFonts w:ascii="宋体" w:hAnsi="宋体" w:cs="宋体"/>
                <w:color w:val="000000"/>
                <w:kern w:val="0"/>
                <w:sz w:val="36"/>
                <w:szCs w:val="36"/>
              </w:rPr>
              <w:t xml:space="preserve"> </w:t>
            </w:r>
            <w:r w:rsidRPr="000763FD">
              <w:rPr>
                <w:rFonts w:ascii="宋体" w:hAnsi="宋体" w:cs="宋体" w:hint="eastAsia"/>
                <w:color w:val="000000"/>
                <w:kern w:val="0"/>
                <w:sz w:val="36"/>
                <w:szCs w:val="36"/>
              </w:rPr>
              <w:t>年度</w:t>
            </w:r>
            <w:r w:rsidRPr="000763FD">
              <w:rPr>
                <w:rFonts w:ascii="宋体" w:hAnsi="宋体" w:cs="宋体"/>
                <w:color w:val="000000"/>
                <w:kern w:val="0"/>
                <w:sz w:val="36"/>
                <w:szCs w:val="36"/>
              </w:rPr>
              <w:t>)</w:t>
            </w:r>
          </w:p>
          <w:p w:rsidR="00C205C7" w:rsidRPr="000763FD" w:rsidRDefault="00C205C7" w:rsidP="000763FD">
            <w:pPr>
              <w:widowControl/>
              <w:jc w:val="center"/>
              <w:textAlignment w:val="center"/>
              <w:rPr>
                <w:rFonts w:ascii="宋体" w:cs="宋体"/>
                <w:color w:val="000000"/>
                <w:sz w:val="36"/>
                <w:szCs w:val="36"/>
              </w:rPr>
            </w:pP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公用经费</w:t>
            </w: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783FE0" w:rsidP="00FD743C">
            <w:pPr>
              <w:widowControl/>
              <w:jc w:val="center"/>
              <w:textAlignment w:val="center"/>
              <w:rPr>
                <w:rFonts w:ascii="宋体" w:cs="宋体"/>
                <w:color w:val="000000"/>
                <w:sz w:val="24"/>
              </w:rPr>
            </w:pPr>
            <w:r>
              <w:rPr>
                <w:rFonts w:ascii="宋体" w:hAnsi="宋体" w:cs="宋体" w:hint="eastAsia"/>
                <w:color w:val="000000"/>
                <w:sz w:val="24"/>
              </w:rPr>
              <w:t>伍</w:t>
            </w:r>
            <w:proofErr w:type="gramStart"/>
            <w:r>
              <w:rPr>
                <w:rFonts w:ascii="宋体" w:hAnsi="宋体" w:cs="宋体" w:hint="eastAsia"/>
                <w:color w:val="000000"/>
                <w:sz w:val="24"/>
              </w:rPr>
              <w:t>隍</w:t>
            </w:r>
            <w:proofErr w:type="gramEnd"/>
            <w:r>
              <w:rPr>
                <w:rFonts w:ascii="宋体" w:hAnsi="宋体" w:cs="宋体" w:hint="eastAsia"/>
                <w:color w:val="000000"/>
                <w:sz w:val="24"/>
              </w:rPr>
              <w:t>镇</w:t>
            </w:r>
            <w:r w:rsidR="00C65850">
              <w:rPr>
                <w:rFonts w:ascii="宋体" w:hAnsi="宋体" w:cs="宋体" w:hint="eastAsia"/>
                <w:color w:val="000000"/>
                <w:sz w:val="24"/>
              </w:rPr>
              <w:t>中心小学</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D910FB" w:rsidP="004906F2">
            <w:pPr>
              <w:widowControl/>
              <w:jc w:val="center"/>
              <w:textAlignment w:val="center"/>
              <w:rPr>
                <w:rFonts w:asciiTheme="minorEastAsia" w:eastAsiaTheme="minorEastAsia" w:hAnsiTheme="minorEastAsia" w:cs="宋体"/>
                <w:color w:val="000000"/>
                <w:szCs w:val="21"/>
              </w:rPr>
            </w:pPr>
            <w:r w:rsidRPr="00D910FB">
              <w:rPr>
                <w:rFonts w:asciiTheme="minorEastAsia" w:eastAsiaTheme="minorEastAsia" w:hAnsiTheme="minorEastAsia" w:cs="仿宋_GB2312"/>
                <w:szCs w:val="21"/>
              </w:rPr>
              <w:t>118.64</w:t>
            </w:r>
          </w:p>
        </w:tc>
      </w:tr>
      <w:tr w:rsidR="00C205C7" w:rsidTr="00433F5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D910FB" w:rsidP="004906F2">
            <w:pPr>
              <w:widowControl/>
              <w:jc w:val="center"/>
              <w:textAlignment w:val="center"/>
              <w:rPr>
                <w:rFonts w:asciiTheme="minorEastAsia" w:eastAsiaTheme="minorEastAsia" w:hAnsiTheme="minorEastAsia" w:cs="宋体"/>
                <w:color w:val="000000"/>
                <w:szCs w:val="21"/>
              </w:rPr>
            </w:pPr>
            <w:r w:rsidRPr="00D910FB">
              <w:rPr>
                <w:rFonts w:asciiTheme="minorEastAsia" w:eastAsiaTheme="minorEastAsia" w:hAnsiTheme="minorEastAsia" w:cs="仿宋_GB2312"/>
                <w:szCs w:val="21"/>
              </w:rPr>
              <w:t>118.64</w:t>
            </w:r>
          </w:p>
        </w:tc>
      </w:tr>
      <w:tr w:rsidR="00C205C7" w:rsidTr="00433F5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jc w:val="center"/>
              <w:rPr>
                <w:rFonts w:ascii="宋体" w:cs="宋体"/>
                <w:color w:val="000000"/>
                <w:sz w:val="24"/>
              </w:rPr>
            </w:pPr>
            <w:r>
              <w:rPr>
                <w:rFonts w:ascii="宋体" w:cs="宋体"/>
                <w:color w:val="000000"/>
                <w:sz w:val="24"/>
              </w:rPr>
              <w:t>0</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C205C7" w:rsidTr="00433F5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1</w:t>
            </w:r>
            <w:r w:rsidRPr="00242F1E">
              <w:rPr>
                <w:rFonts w:ascii="宋体" w:hAnsi="宋体" w:cs="宋体" w:hint="eastAsia"/>
                <w:color w:val="000000"/>
                <w:kern w:val="0"/>
                <w:sz w:val="24"/>
              </w:rPr>
              <w:t>、保障学校的正常运转</w:t>
            </w:r>
          </w:p>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7C715C">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完成项目目标</w:t>
            </w:r>
          </w:p>
        </w:tc>
      </w:tr>
      <w:tr w:rsidR="00C205C7" w:rsidTr="00433F5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C205C7" w:rsidTr="00433F5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项目决策</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绩效目标</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决策依据</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资金分配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分配结果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目标内容进度计划目标匹配</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政策依据实施规划管理制度</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分配方法分配过程</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资金集中</w:t>
            </w:r>
            <w:r>
              <w:rPr>
                <w:rFonts w:ascii="宋体" w:hAnsi="宋体" w:cs="宋体" w:hint="eastAsia"/>
                <w:color w:val="000000"/>
                <w:sz w:val="24"/>
              </w:rPr>
              <w:t>、均衡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EE3720">
            <w:pPr>
              <w:widowControl/>
              <w:jc w:val="left"/>
              <w:textAlignment w:val="center"/>
              <w:rPr>
                <w:rFonts w:ascii="宋体" w:cs="宋体"/>
                <w:color w:val="000000"/>
                <w:kern w:val="0"/>
                <w:sz w:val="24"/>
              </w:rPr>
            </w:pPr>
            <w:r>
              <w:rPr>
                <w:rFonts w:ascii="仿宋" w:eastAsia="仿宋" w:hAnsi="仿宋"/>
                <w:color w:val="333333"/>
                <w:spacing w:val="-2"/>
                <w:szCs w:val="21"/>
              </w:rPr>
              <w:t>1</w:t>
            </w:r>
            <w:r w:rsidRPr="00242F1E">
              <w:rPr>
                <w:rFonts w:ascii="宋体" w:hAnsi="宋体" w:cs="宋体" w:hint="eastAsia"/>
                <w:color w:val="000000"/>
                <w:kern w:val="0"/>
                <w:sz w:val="24"/>
              </w:rPr>
              <w:t>、保障学校的正常运转</w:t>
            </w:r>
          </w:p>
          <w:p w:rsidR="00C205C7" w:rsidRPr="00242F1E" w:rsidRDefault="00C205C7" w:rsidP="00EE3720">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EE3720">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按</w:t>
            </w:r>
            <w:r w:rsidRPr="000F5ECB">
              <w:rPr>
                <w:rFonts w:ascii="宋体" w:hAnsi="宋体" w:cs="宋体" w:hint="eastAsia"/>
                <w:color w:val="000000"/>
                <w:sz w:val="24"/>
              </w:rPr>
              <w:t>规定程序编制、规划合理、结果符合、执行科学及时</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项目管理</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资金到位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财务管理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组织实施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分配时效资金拨付</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使用范围支付依据开支标准</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财务制度会计核算</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项目调整投资变更制度执行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资金及时到位严格管理及时核算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F5ECB">
              <w:rPr>
                <w:rFonts w:ascii="宋体" w:hAnsi="宋体" w:cs="宋体" w:hint="eastAsia"/>
                <w:color w:val="000000"/>
                <w:sz w:val="24"/>
              </w:rPr>
              <w:t>严格支出标准和范围，确保专款专用</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kern w:val="0"/>
                <w:sz w:val="24"/>
              </w:rPr>
            </w:pPr>
            <w:r>
              <w:rPr>
                <w:rFonts w:ascii="宋体" w:hAnsi="宋体" w:cs="宋体" w:hint="eastAsia"/>
                <w:color w:val="000000"/>
                <w:kern w:val="0"/>
                <w:sz w:val="24"/>
              </w:rPr>
              <w:t>项目绩效</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项目完成</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项目效益</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完成数量</w:t>
            </w:r>
            <w:r>
              <w:rPr>
                <w:rFonts w:ascii="宋体" w:hAnsi="宋体" w:cs="宋体" w:hint="eastAsia"/>
                <w:color w:val="000000"/>
                <w:sz w:val="24"/>
              </w:rPr>
              <w:t>、质量、时效、成本</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经济</w:t>
            </w:r>
            <w:r>
              <w:rPr>
                <w:rFonts w:ascii="宋体" w:hAnsi="宋体" w:cs="宋体" w:hint="eastAsia"/>
                <w:color w:val="000000"/>
                <w:sz w:val="24"/>
              </w:rPr>
              <w:t>、社会、生态、可持续</w:t>
            </w:r>
            <w:r w:rsidRPr="000E49EC">
              <w:rPr>
                <w:rFonts w:ascii="宋体" w:hAnsi="宋体" w:cs="宋体" w:hint="eastAsia"/>
                <w:color w:val="000000"/>
                <w:sz w:val="24"/>
              </w:rPr>
              <w:t>效益</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效益良好，上级、社会、师生满意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1E4861">
            <w:pPr>
              <w:widowControl/>
              <w:jc w:val="center"/>
              <w:textAlignment w:val="center"/>
              <w:rPr>
                <w:rFonts w:ascii="宋体" w:cs="宋体"/>
                <w:color w:val="000000"/>
                <w:sz w:val="24"/>
              </w:rPr>
            </w:pPr>
            <w:r w:rsidRPr="000F5ECB">
              <w:rPr>
                <w:rFonts w:ascii="宋体" w:hAnsi="宋体" w:cs="宋体" w:hint="eastAsia"/>
                <w:color w:val="000000"/>
                <w:sz w:val="24"/>
              </w:rPr>
              <w:t>区综合目标考核</w:t>
            </w:r>
            <w:proofErr w:type="gramStart"/>
            <w:r w:rsidRPr="000F5ECB">
              <w:rPr>
                <w:rFonts w:ascii="宋体" w:hAnsi="宋体" w:cs="宋体" w:hint="eastAsia"/>
                <w:color w:val="000000"/>
                <w:sz w:val="24"/>
              </w:rPr>
              <w:t>为雁江区</w:t>
            </w:r>
            <w:proofErr w:type="gramEnd"/>
            <w:r w:rsidR="00F15589">
              <w:rPr>
                <w:rFonts w:ascii="宋体" w:hAnsi="宋体" w:cs="宋体" w:hint="eastAsia"/>
                <w:color w:val="000000"/>
                <w:sz w:val="24"/>
              </w:rPr>
              <w:t>一</w:t>
            </w:r>
            <w:r w:rsidRPr="000F5ECB">
              <w:rPr>
                <w:rFonts w:ascii="宋体" w:hAnsi="宋体" w:cs="宋体" w:hint="eastAsia"/>
                <w:color w:val="000000"/>
                <w:sz w:val="24"/>
              </w:rPr>
              <w:t>等奖</w:t>
            </w:r>
          </w:p>
        </w:tc>
      </w:tr>
    </w:tbl>
    <w:p w:rsidR="00C205C7" w:rsidRPr="00065F8F" w:rsidRDefault="00C205C7" w:rsidP="00F173F1">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年部门整体支出绩效评价情况开展自评，《</w:t>
      </w:r>
      <w:r w:rsidR="00783FE0">
        <w:rPr>
          <w:rFonts w:ascii="仿宋_GB2312" w:eastAsia="仿宋_GB2312" w:hAnsi="仿宋_GB2312" w:cs="仿宋_GB2312" w:hint="eastAsia"/>
          <w:sz w:val="32"/>
          <w:szCs w:val="32"/>
        </w:rPr>
        <w:t>伍隍镇</w:t>
      </w:r>
      <w:r w:rsidR="00C65850">
        <w:rPr>
          <w:rFonts w:ascii="仿宋_GB2312" w:eastAsia="仿宋_GB2312" w:hAnsi="仿宋_GB2312" w:cs="仿宋_GB2312" w:hint="eastAsia"/>
          <w:sz w:val="32"/>
          <w:szCs w:val="32"/>
        </w:rPr>
        <w:t>中心小学</w:t>
      </w:r>
      <w:r w:rsidR="00FD743C">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年部门整体支出绩效评价报</w:t>
      </w:r>
      <w:r w:rsidRPr="00CE49DA">
        <w:rPr>
          <w:rFonts w:ascii="仿宋_GB2312" w:eastAsia="仿宋_GB2312" w:hAnsi="仿宋_GB2312" w:cs="仿宋_GB2312" w:hint="eastAsia"/>
          <w:sz w:val="32"/>
          <w:szCs w:val="32"/>
        </w:rPr>
        <w:lastRenderedPageBreak/>
        <w:t>告》见附件。</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项目开展了绩效评价，《</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C205C7" w:rsidRPr="00065F8F" w:rsidRDefault="00C205C7" w:rsidP="0024649D">
      <w:pPr>
        <w:spacing w:line="600" w:lineRule="exact"/>
        <w:ind w:firstLineChars="250" w:firstLine="800"/>
        <w:outlineLvl w:val="1"/>
        <w:rPr>
          <w:rStyle w:val="2Char"/>
          <w:rFonts w:ascii="黑体" w:eastAsia="黑体" w:hAnsi="黑体"/>
        </w:rPr>
      </w:pPr>
      <w:bookmarkStart w:id="73" w:name="_Toc15377221"/>
      <w:bookmarkStart w:id="74" w:name="_Toc17103564"/>
      <w:bookmarkStart w:id="75" w:name="_Toc80975205"/>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73"/>
      <w:bookmarkEnd w:id="74"/>
      <w:bookmarkEnd w:id="75"/>
    </w:p>
    <w:p w:rsidR="00C205C7" w:rsidRPr="00065F8F" w:rsidRDefault="00C205C7" w:rsidP="00F173F1">
      <w:pPr>
        <w:spacing w:line="600" w:lineRule="exact"/>
        <w:ind w:firstLineChars="200" w:firstLine="643"/>
        <w:outlineLvl w:val="2"/>
        <w:rPr>
          <w:rFonts w:ascii="仿宋" w:eastAsia="仿宋" w:hAnsi="仿宋"/>
          <w:color w:val="000000"/>
          <w:sz w:val="32"/>
          <w:szCs w:val="32"/>
        </w:rPr>
      </w:pPr>
      <w:bookmarkStart w:id="76" w:name="_Toc15377222"/>
      <w:r w:rsidRPr="00065F8F">
        <w:rPr>
          <w:rFonts w:ascii="仿宋" w:eastAsia="仿宋" w:hAnsi="仿宋" w:hint="eastAsia"/>
          <w:b/>
          <w:color w:val="000000"/>
          <w:sz w:val="32"/>
          <w:szCs w:val="32"/>
        </w:rPr>
        <w:t>（一）机关运行经费支出情况</w:t>
      </w:r>
      <w:bookmarkEnd w:id="76"/>
    </w:p>
    <w:p w:rsidR="00C205C7" w:rsidRPr="009315F9"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783FE0">
        <w:rPr>
          <w:rFonts w:ascii="仿宋_GB2312" w:eastAsia="仿宋_GB2312" w:hint="eastAsia"/>
          <w:color w:val="000000"/>
          <w:sz w:val="32"/>
          <w:szCs w:val="32"/>
        </w:rPr>
        <w:t>伍</w:t>
      </w:r>
      <w:proofErr w:type="gramStart"/>
      <w:r w:rsidR="00783FE0">
        <w:rPr>
          <w:rFonts w:ascii="仿宋_GB2312" w:eastAsia="仿宋_GB2312" w:hint="eastAsia"/>
          <w:color w:val="000000"/>
          <w:sz w:val="32"/>
          <w:szCs w:val="32"/>
        </w:rPr>
        <w:t>隍</w:t>
      </w:r>
      <w:proofErr w:type="gramEnd"/>
      <w:r w:rsidR="00783FE0">
        <w:rPr>
          <w:rFonts w:ascii="仿宋_GB2312" w:eastAsia="仿宋_GB2312" w:hint="eastAsia"/>
          <w:color w:val="000000"/>
          <w:sz w:val="32"/>
          <w:szCs w:val="32"/>
        </w:rPr>
        <w:t>镇</w:t>
      </w:r>
      <w:r w:rsidR="00C65850">
        <w:rPr>
          <w:rFonts w:ascii="仿宋_GB2312" w:eastAsia="仿宋_GB2312" w:hint="eastAsia"/>
          <w:color w:val="000000"/>
          <w:sz w:val="32"/>
          <w:szCs w:val="32"/>
        </w:rPr>
        <w:t>中心小学</w:t>
      </w:r>
      <w:r w:rsidRPr="00CE49DA">
        <w:rPr>
          <w:rFonts w:ascii="仿宋_GB2312" w:eastAsia="仿宋_GB2312" w:hint="eastAsia"/>
          <w:color w:val="000000"/>
          <w:sz w:val="32"/>
          <w:szCs w:val="32"/>
        </w:rPr>
        <w:t>机关运行经费支出</w:t>
      </w:r>
      <w:r>
        <w:rPr>
          <w:rFonts w:ascii="仿宋_GB2312" w:eastAsia="仿宋_GB2312"/>
          <w:color w:val="000000"/>
          <w:sz w:val="32"/>
          <w:szCs w:val="32"/>
        </w:rPr>
        <w:t>0</w:t>
      </w:r>
      <w:r w:rsidRPr="00CE49DA">
        <w:rPr>
          <w:rFonts w:ascii="仿宋_GB2312" w:eastAsia="仿宋_GB2312" w:hint="eastAsia"/>
          <w:color w:val="000000"/>
          <w:sz w:val="32"/>
          <w:szCs w:val="32"/>
        </w:rPr>
        <w:t>万元，比</w:t>
      </w:r>
      <w:r w:rsidR="00FD743C">
        <w:rPr>
          <w:rFonts w:ascii="仿宋_GB2312" w:eastAsia="仿宋_GB2312"/>
          <w:color w:val="000000"/>
          <w:sz w:val="32"/>
          <w:szCs w:val="32"/>
        </w:rPr>
        <w:t>2020</w:t>
      </w:r>
      <w:r w:rsidRPr="00CE49DA">
        <w:rPr>
          <w:rFonts w:ascii="仿宋_GB2312" w:eastAsia="仿宋_GB2312" w:hint="eastAsia"/>
          <w:color w:val="000000"/>
          <w:sz w:val="32"/>
          <w:szCs w:val="32"/>
        </w:rPr>
        <w:t>年减少</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3"/>
      <w:r w:rsidRPr="00065F8F">
        <w:rPr>
          <w:rFonts w:ascii="仿宋" w:eastAsia="仿宋" w:hAnsi="仿宋" w:hint="eastAsia"/>
          <w:b/>
          <w:color w:val="000000"/>
          <w:sz w:val="32"/>
          <w:szCs w:val="32"/>
        </w:rPr>
        <w:t>（二）政府采购支出情况</w:t>
      </w:r>
      <w:bookmarkEnd w:id="77"/>
    </w:p>
    <w:p w:rsidR="00C205C7" w:rsidRPr="00CE49DA"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783FE0">
        <w:rPr>
          <w:rFonts w:ascii="仿宋_GB2312" w:eastAsia="仿宋_GB2312" w:hint="eastAsia"/>
          <w:color w:val="000000"/>
          <w:sz w:val="32"/>
          <w:szCs w:val="32"/>
        </w:rPr>
        <w:t>伍</w:t>
      </w:r>
      <w:proofErr w:type="gramStart"/>
      <w:r w:rsidR="00783FE0">
        <w:rPr>
          <w:rFonts w:ascii="仿宋_GB2312" w:eastAsia="仿宋_GB2312" w:hint="eastAsia"/>
          <w:color w:val="000000"/>
          <w:sz w:val="32"/>
          <w:szCs w:val="32"/>
        </w:rPr>
        <w:t>隍</w:t>
      </w:r>
      <w:proofErr w:type="gramEnd"/>
      <w:r w:rsidR="00783FE0">
        <w:rPr>
          <w:rFonts w:ascii="仿宋_GB2312" w:eastAsia="仿宋_GB2312" w:hint="eastAsia"/>
          <w:color w:val="000000"/>
          <w:sz w:val="32"/>
          <w:szCs w:val="32"/>
        </w:rPr>
        <w:t>镇</w:t>
      </w:r>
      <w:r w:rsidR="00C65850">
        <w:rPr>
          <w:rFonts w:ascii="仿宋_GB2312" w:eastAsia="仿宋_GB2312" w:hint="eastAsia"/>
          <w:color w:val="000000"/>
          <w:sz w:val="32"/>
          <w:szCs w:val="32"/>
        </w:rPr>
        <w:t>中心小学</w:t>
      </w:r>
      <w:r w:rsidRPr="00CE49DA">
        <w:rPr>
          <w:rFonts w:ascii="仿宋_GB2312" w:eastAsia="仿宋_GB2312" w:hint="eastAsia"/>
          <w:color w:val="000000"/>
          <w:sz w:val="32"/>
          <w:szCs w:val="32"/>
        </w:rPr>
        <w:t>政府采购支出总额</w:t>
      </w:r>
      <w:r>
        <w:rPr>
          <w:rFonts w:ascii="仿宋_GB2312" w:eastAsia="仿宋_GB2312"/>
          <w:color w:val="000000"/>
          <w:sz w:val="32"/>
          <w:szCs w:val="32"/>
        </w:rPr>
        <w:t>0</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8" w:name="_Toc15377224"/>
      <w:r w:rsidRPr="00065F8F">
        <w:rPr>
          <w:rFonts w:ascii="仿宋" w:eastAsia="仿宋" w:hAnsi="仿宋" w:hint="eastAsia"/>
          <w:b/>
          <w:color w:val="000000"/>
          <w:sz w:val="32"/>
          <w:szCs w:val="32"/>
        </w:rPr>
        <w:t>（三）国有资产占有使用情况</w:t>
      </w:r>
      <w:bookmarkEnd w:id="78"/>
    </w:p>
    <w:p w:rsidR="00C205C7" w:rsidRPr="00CE49DA" w:rsidRDefault="00C205C7" w:rsidP="0024649D">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00FD743C">
        <w:rPr>
          <w:rFonts w:ascii="仿宋_GB2312" w:eastAsia="仿宋_GB2312" w:hint="eastAsia"/>
          <w:color w:val="000000"/>
          <w:sz w:val="32"/>
          <w:szCs w:val="32"/>
        </w:rPr>
        <w:t>日,共有</w:t>
      </w:r>
      <w:r w:rsidRPr="00CE49DA">
        <w:rPr>
          <w:rFonts w:ascii="仿宋_GB2312" w:eastAsia="仿宋_GB2312" w:hint="eastAsia"/>
          <w:color w:val="000000"/>
          <w:sz w:val="32"/>
          <w:szCs w:val="32"/>
        </w:rPr>
        <w:t>车辆</w:t>
      </w:r>
      <w:r>
        <w:rPr>
          <w:rFonts w:ascii="仿宋_GB2312" w:eastAsia="仿宋_GB2312"/>
          <w:color w:val="000000"/>
          <w:sz w:val="32"/>
          <w:szCs w:val="32"/>
        </w:rPr>
        <w:t>0</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0</w:t>
      </w:r>
      <w:r w:rsidRPr="00CE49DA">
        <w:rPr>
          <w:rFonts w:ascii="仿宋_GB2312" w:eastAsia="仿宋_GB2312" w:hint="eastAsia"/>
          <w:color w:val="000000"/>
          <w:sz w:val="32"/>
          <w:szCs w:val="32"/>
        </w:rPr>
        <w:t>辆、一般执法执勤用车</w:t>
      </w:r>
      <w:r>
        <w:rPr>
          <w:rFonts w:ascii="仿宋_GB2312" w:eastAsia="仿宋_GB2312"/>
          <w:color w:val="000000"/>
          <w:sz w:val="32"/>
          <w:szCs w:val="32"/>
        </w:rPr>
        <w:t>0</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0</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sidR="00FD743C">
        <w:rPr>
          <w:rFonts w:ascii="仿宋_GB2312" w:eastAsia="仿宋_GB2312" w:hint="eastAsia"/>
          <w:color w:val="000000"/>
          <w:sz w:val="32"/>
          <w:szCs w:val="32"/>
        </w:rPr>
        <w:t>,</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万元以上通用设备</w:t>
      </w:r>
      <w:r>
        <w:rPr>
          <w:rFonts w:ascii="仿宋_GB2312" w:eastAsia="仿宋_GB2312"/>
          <w:color w:val="000000"/>
          <w:sz w:val="32"/>
          <w:szCs w:val="32"/>
        </w:rPr>
        <w:t>0</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0</w:t>
      </w:r>
      <w:r w:rsidRPr="00CE49DA">
        <w:rPr>
          <w:rFonts w:ascii="仿宋_GB2312" w:eastAsia="仿宋_GB2312" w:hint="eastAsia"/>
          <w:color w:val="000000"/>
          <w:sz w:val="32"/>
          <w:szCs w:val="32"/>
        </w:rPr>
        <w:t>台（套）。</w:t>
      </w:r>
    </w:p>
    <w:p w:rsidR="00C205C7" w:rsidRPr="004B199D" w:rsidRDefault="00C205C7" w:rsidP="0024649D">
      <w:pPr>
        <w:numPr>
          <w:ilvl w:val="0"/>
          <w:numId w:val="5"/>
        </w:numPr>
        <w:spacing w:line="600" w:lineRule="exact"/>
        <w:ind w:firstLineChars="150" w:firstLine="663"/>
        <w:jc w:val="center"/>
        <w:outlineLvl w:val="0"/>
        <w:rPr>
          <w:rStyle w:val="1Char"/>
          <w:rFonts w:ascii="黑体" w:eastAsia="黑体" w:hAnsi="黑体"/>
          <w:b w:val="0"/>
        </w:rPr>
      </w:pPr>
      <w:bookmarkStart w:id="79" w:name="_Toc15377225"/>
      <w:bookmarkStart w:id="80" w:name="_Toc17103565"/>
      <w:bookmarkStart w:id="81" w:name="_Toc80975206"/>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79"/>
      <w:bookmarkEnd w:id="80"/>
      <w:bookmarkEnd w:id="81"/>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lastRenderedPageBreak/>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Pr="00CE49DA">
        <w:rPr>
          <w:rFonts w:ascii="仿宋_GB2312" w:eastAsia="仿宋_GB2312" w:hint="eastAsia"/>
          <w:color w:val="000000"/>
          <w:sz w:val="32"/>
          <w:szCs w:val="32"/>
        </w:rPr>
        <w:t>一般公共服务（类）…（款）…（项）：指……。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10.</w:t>
      </w:r>
      <w:r w:rsidRPr="00CE49DA">
        <w:rPr>
          <w:rFonts w:ascii="仿宋_GB2312" w:eastAsia="仿宋_GB2312" w:hint="eastAsia"/>
          <w:color w:val="000000"/>
          <w:sz w:val="32"/>
          <w:szCs w:val="32"/>
        </w:rPr>
        <w:t>外交（类）…（款）…（项）：指……。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11.</w:t>
      </w:r>
      <w:r w:rsidRPr="00CE49DA">
        <w:rPr>
          <w:rFonts w:ascii="仿宋_GB2312" w:eastAsia="仿宋_GB2312" w:hint="eastAsia"/>
          <w:color w:val="000000"/>
          <w:sz w:val="32"/>
          <w:szCs w:val="32"/>
        </w:rPr>
        <w:t>公共安全（类）…（款）…（项）：指……。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12.</w:t>
      </w:r>
      <w:r w:rsidRPr="00CE49DA">
        <w:rPr>
          <w:rFonts w:ascii="仿宋_GB2312" w:eastAsia="仿宋_GB2312" w:hint="eastAsia"/>
          <w:color w:val="000000"/>
          <w:sz w:val="32"/>
          <w:szCs w:val="32"/>
        </w:rPr>
        <w:t>教育（类）…（款）…（项）：指……。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13.</w:t>
      </w:r>
      <w:r w:rsidRPr="00CE49DA">
        <w:rPr>
          <w:rFonts w:ascii="仿宋_GB2312" w:eastAsia="仿宋_GB2312" w:hint="eastAsia"/>
          <w:color w:val="000000"/>
          <w:sz w:val="32"/>
          <w:szCs w:val="32"/>
        </w:rPr>
        <w:t>科学技术（类）…（款）…（项）：指……。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14.</w:t>
      </w:r>
      <w:r w:rsidRPr="00CE49DA">
        <w:rPr>
          <w:rFonts w:ascii="仿宋_GB2312" w:eastAsia="仿宋_GB2312" w:hint="eastAsia"/>
          <w:color w:val="000000"/>
          <w:sz w:val="32"/>
          <w:szCs w:val="32"/>
        </w:rPr>
        <w:t>文化体育与传媒（类）…（款）…（项）：指……。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15.</w:t>
      </w:r>
      <w:r w:rsidRPr="00CE49DA">
        <w:rPr>
          <w:rFonts w:ascii="仿宋_GB2312" w:eastAsia="仿宋_GB2312" w:hint="eastAsia"/>
          <w:color w:val="000000"/>
          <w:sz w:val="32"/>
          <w:szCs w:val="32"/>
        </w:rPr>
        <w:t>社会保障和就业（类）…（款）…（项）：指……。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16.</w:t>
      </w:r>
      <w:r w:rsidRPr="00CE49DA">
        <w:rPr>
          <w:rFonts w:ascii="仿宋_GB2312" w:eastAsia="仿宋_GB2312" w:hint="eastAsia"/>
          <w:color w:val="000000"/>
          <w:sz w:val="32"/>
          <w:szCs w:val="32"/>
        </w:rPr>
        <w:t>医疗卫生与计划生育（类）…（款）…（项）：指……。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lastRenderedPageBreak/>
        <w:t>17.</w:t>
      </w:r>
      <w:r w:rsidRPr="00CE49DA">
        <w:rPr>
          <w:rFonts w:ascii="仿宋_GB2312" w:eastAsia="仿宋_GB2312" w:hint="eastAsia"/>
          <w:color w:val="000000"/>
          <w:sz w:val="32"/>
          <w:szCs w:val="32"/>
        </w:rPr>
        <w:t>节能环保（类）…（款）…（项）：指……。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18.</w:t>
      </w:r>
      <w:r w:rsidRPr="00CE49DA">
        <w:rPr>
          <w:rFonts w:ascii="仿宋_GB2312" w:eastAsia="仿宋_GB2312" w:hint="eastAsia"/>
          <w:color w:val="000000"/>
          <w:sz w:val="32"/>
          <w:szCs w:val="32"/>
        </w:rPr>
        <w:t>城乡社区（类）…（款）…（项）：指……。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19.</w:t>
      </w:r>
      <w:r w:rsidRPr="00CE49DA">
        <w:rPr>
          <w:rFonts w:ascii="仿宋_GB2312" w:eastAsia="仿宋_GB2312" w:hint="eastAsia"/>
          <w:color w:val="000000"/>
          <w:sz w:val="32"/>
          <w:szCs w:val="32"/>
        </w:rPr>
        <w:t>农林水（类）…（款）…（项）：指……。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Pr="00CE49DA">
        <w:rPr>
          <w:rFonts w:ascii="仿宋_GB2312" w:eastAsia="仿宋_GB2312" w:hint="eastAsia"/>
          <w:color w:val="000000"/>
          <w:sz w:val="32"/>
          <w:szCs w:val="32"/>
        </w:rPr>
        <w:t>交通运输（类）…（款）…（项）：指……。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21.</w:t>
      </w:r>
      <w:r w:rsidRPr="00CE49DA">
        <w:rPr>
          <w:rFonts w:ascii="仿宋_GB2312" w:eastAsia="仿宋_GB2312" w:hint="eastAsia"/>
          <w:color w:val="000000"/>
          <w:sz w:val="32"/>
          <w:szCs w:val="32"/>
        </w:rPr>
        <w:t>资源勘探信息等（类）…（款）…（项）：指……。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22.</w:t>
      </w:r>
      <w:r w:rsidRPr="00CE49DA">
        <w:rPr>
          <w:rFonts w:ascii="仿宋_GB2312" w:eastAsia="仿宋_GB2312" w:hint="eastAsia"/>
          <w:color w:val="000000"/>
          <w:sz w:val="32"/>
          <w:szCs w:val="32"/>
        </w:rPr>
        <w:t>商业服务业（类）…（款）…（项）：指……。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23.</w:t>
      </w:r>
      <w:r w:rsidRPr="00CE49DA">
        <w:rPr>
          <w:rFonts w:ascii="仿宋_GB2312" w:eastAsia="仿宋_GB2312" w:hint="eastAsia"/>
          <w:color w:val="000000"/>
          <w:sz w:val="32"/>
          <w:szCs w:val="32"/>
        </w:rPr>
        <w:t>金融（类）…（款）…（项）：指……。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24.</w:t>
      </w:r>
      <w:r w:rsidRPr="00CE49DA">
        <w:rPr>
          <w:rFonts w:ascii="仿宋_GB2312" w:eastAsia="仿宋_GB2312" w:hint="eastAsia"/>
          <w:color w:val="000000"/>
          <w:sz w:val="32"/>
          <w:szCs w:val="32"/>
        </w:rPr>
        <w:t>国土海洋气象等（类）…（款）…（项）：指……。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25.</w:t>
      </w:r>
      <w:r w:rsidRPr="00CE49DA">
        <w:rPr>
          <w:rFonts w:ascii="仿宋_GB2312" w:eastAsia="仿宋_GB2312" w:hint="eastAsia"/>
          <w:color w:val="000000"/>
          <w:sz w:val="32"/>
          <w:szCs w:val="32"/>
        </w:rPr>
        <w:t>住房保障（类）…（款）…（项）：指……。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26.</w:t>
      </w:r>
      <w:r w:rsidRPr="00CE49DA">
        <w:rPr>
          <w:rFonts w:ascii="仿宋_GB2312" w:eastAsia="仿宋_GB2312" w:hint="eastAsia"/>
          <w:color w:val="000000"/>
          <w:sz w:val="32"/>
          <w:szCs w:val="32"/>
        </w:rPr>
        <w:t>粮油物资储备（类）…（款）…（项）：指……。</w:t>
      </w:r>
    </w:p>
    <w:p w:rsidR="00C205C7" w:rsidRPr="00065F8F" w:rsidRDefault="00C205C7">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（解释本部门决算报表中全部功能分类科目至项级，请参照《</w:t>
      </w:r>
      <w:r w:rsidRPr="00065F8F">
        <w:rPr>
          <w:rFonts w:ascii="仿宋" w:eastAsia="仿宋" w:hAnsi="仿宋"/>
          <w:b/>
          <w:color w:val="000000"/>
          <w:sz w:val="32"/>
          <w:szCs w:val="32"/>
        </w:rPr>
        <w:t>201</w:t>
      </w:r>
      <w:r w:rsidR="00374D67">
        <w:rPr>
          <w:rFonts w:ascii="仿宋" w:eastAsia="仿宋" w:hAnsi="仿宋" w:hint="eastAsia"/>
          <w:b/>
          <w:color w:val="000000"/>
          <w:sz w:val="32"/>
          <w:szCs w:val="32"/>
        </w:rPr>
        <w:t>9</w:t>
      </w:r>
      <w:r w:rsidRPr="00065F8F">
        <w:rPr>
          <w:rFonts w:ascii="仿宋" w:eastAsia="仿宋" w:hAnsi="仿宋" w:hint="eastAsia"/>
          <w:b/>
          <w:color w:val="000000"/>
          <w:sz w:val="32"/>
          <w:szCs w:val="32"/>
        </w:rPr>
        <w:t>年政府收支分类科目》增减内容。）</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27.</w:t>
      </w:r>
      <w:r w:rsidRPr="00CE49DA">
        <w:rPr>
          <w:rFonts w:ascii="仿宋_GB2312" w:eastAsia="仿宋_GB2312" w:hint="eastAsia"/>
          <w:color w:val="000000"/>
          <w:sz w:val="32"/>
          <w:szCs w:val="32"/>
        </w:rPr>
        <w:t>基本支出：指为保障机构正常运转、完成日常工作任务而发生的人员支出和公用支出。</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28.</w:t>
      </w:r>
      <w:r w:rsidRPr="00CE49DA">
        <w:rPr>
          <w:rFonts w:ascii="仿宋_GB2312" w:eastAsia="仿宋_GB2312" w:hint="eastAsia"/>
          <w:color w:val="000000"/>
          <w:sz w:val="32"/>
          <w:szCs w:val="32"/>
        </w:rPr>
        <w:t>项目支出：指在基本支出之外为完成特定行政任务和事业发展目标所发生的支出。</w:t>
      </w:r>
      <w:r w:rsidRPr="00CE49DA">
        <w:rPr>
          <w:rFonts w:ascii="仿宋_GB2312" w:eastAsia="仿宋_GB2312"/>
          <w:color w:val="000000"/>
          <w:sz w:val="32"/>
          <w:szCs w:val="32"/>
        </w:rPr>
        <w:t xml:space="preserve"> </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29.</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30.</w:t>
      </w:r>
      <w:r w:rsidRPr="00CE49DA">
        <w:rPr>
          <w:rFonts w:ascii="仿宋_GB2312" w:eastAsia="仿宋_GB2312" w:hint="eastAsia"/>
          <w:sz w:val="32"/>
          <w:szCs w:val="32"/>
        </w:rPr>
        <w:t>“三公”经费：指部门用财政拨款安排的因公出国（境）费、公务用车购置及运行费和公务接待费。其中，因公出国（境）</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单位公务出国（境）的国际旅费、国外城市间交通费、住宿费、伙食费、培训费、公杂费等支出；</w:t>
      </w:r>
      <w:r w:rsidRPr="00CE49DA">
        <w:rPr>
          <w:rFonts w:ascii="仿宋_GB2312" w:eastAsia="仿宋_GB2312" w:hint="eastAsia"/>
          <w:sz w:val="32"/>
          <w:szCs w:val="32"/>
        </w:rPr>
        <w:lastRenderedPageBreak/>
        <w:t>公务用车购置及运行</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单位公务用车车辆购置支出（</w:t>
      </w:r>
      <w:proofErr w:type="gramStart"/>
      <w:r w:rsidRPr="00CE49DA">
        <w:rPr>
          <w:rFonts w:ascii="仿宋_GB2312" w:eastAsia="仿宋_GB2312" w:hint="eastAsia"/>
          <w:sz w:val="32"/>
          <w:szCs w:val="32"/>
        </w:rPr>
        <w:t>含车辆</w:t>
      </w:r>
      <w:proofErr w:type="gramEnd"/>
      <w:r w:rsidRPr="00CE49DA">
        <w:rPr>
          <w:rFonts w:ascii="仿宋_GB2312" w:eastAsia="仿宋_GB2312" w:hint="eastAsia"/>
          <w:sz w:val="32"/>
          <w:szCs w:val="32"/>
        </w:rPr>
        <w:t>购置税）及租用费、燃料费、维修费、过路过桥费、保险费等支出；公务接待</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单位按规定开支的各类公务接待（含外宾接待）支出。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31.</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32.</w:t>
      </w:r>
      <w:r w:rsidRPr="00CE49DA">
        <w:rPr>
          <w:rFonts w:ascii="仿宋_GB2312" w:eastAsia="仿宋_GB2312" w:hint="eastAsia"/>
          <w:sz w:val="32"/>
          <w:szCs w:val="32"/>
        </w:rPr>
        <w:t>……。</w:t>
      </w:r>
    </w:p>
    <w:p w:rsidR="00C205C7" w:rsidRPr="00065F8F" w:rsidRDefault="00C205C7" w:rsidP="00F173F1">
      <w:pPr>
        <w:ind w:firstLineChars="200" w:firstLine="643"/>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C205C7" w:rsidRPr="004B199D" w:rsidRDefault="00C205C7" w:rsidP="00433F5C">
      <w:pPr>
        <w:spacing w:line="600" w:lineRule="exact"/>
        <w:jc w:val="center"/>
        <w:outlineLvl w:val="0"/>
        <w:rPr>
          <w:rStyle w:val="1Char"/>
          <w:rFonts w:ascii="黑体" w:eastAsia="黑体" w:hAnsi="黑体"/>
          <w:b w:val="0"/>
        </w:rPr>
      </w:pPr>
      <w:bookmarkStart w:id="82" w:name="_Toc17103566"/>
      <w:bookmarkStart w:id="83" w:name="_Toc80975207"/>
      <w:bookmarkStart w:id="84" w:name="_Toc15377226"/>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End w:id="82"/>
      <w:bookmarkEnd w:id="83"/>
    </w:p>
    <w:p w:rsidR="00C205C7" w:rsidRDefault="00C205C7" w:rsidP="00622830">
      <w:pPr>
        <w:pStyle w:val="2"/>
        <w:rPr>
          <w:rStyle w:val="1Char"/>
          <w:rFonts w:ascii="仿宋" w:eastAsia="仿宋" w:hAnsi="仿宋"/>
          <w:sz w:val="32"/>
          <w:szCs w:val="32"/>
        </w:rPr>
      </w:pPr>
      <w:bookmarkStart w:id="85" w:name="_Toc17103567"/>
      <w:bookmarkStart w:id="86" w:name="_Toc80975208"/>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85"/>
      <w:bookmarkEnd w:id="86"/>
    </w:p>
    <w:p w:rsidR="00C205C7" w:rsidRPr="00CA3B88" w:rsidRDefault="00783FE0" w:rsidP="00CE49DA">
      <w:pPr>
        <w:spacing w:line="600" w:lineRule="exact"/>
        <w:jc w:val="center"/>
        <w:outlineLvl w:val="0"/>
        <w:rPr>
          <w:rFonts w:ascii="黑体" w:eastAsia="黑体" w:hAnsi="黑体" w:cs="方正小标宋简体"/>
          <w:sz w:val="32"/>
          <w:szCs w:val="32"/>
        </w:rPr>
      </w:pPr>
      <w:bookmarkStart w:id="87" w:name="_Toc15396616"/>
      <w:bookmarkStart w:id="88" w:name="_Toc17103568"/>
      <w:bookmarkStart w:id="89" w:name="_Toc80975209"/>
      <w:r>
        <w:rPr>
          <w:rFonts w:ascii="黑体" w:eastAsia="黑体" w:hAnsi="黑体" w:cs="方正小标宋简体" w:hint="eastAsia"/>
          <w:sz w:val="32"/>
          <w:szCs w:val="32"/>
        </w:rPr>
        <w:t>伍</w:t>
      </w:r>
      <w:proofErr w:type="gramStart"/>
      <w:r>
        <w:rPr>
          <w:rFonts w:ascii="黑体" w:eastAsia="黑体" w:hAnsi="黑体" w:cs="方正小标宋简体" w:hint="eastAsia"/>
          <w:sz w:val="32"/>
          <w:szCs w:val="32"/>
        </w:rPr>
        <w:t>隍</w:t>
      </w:r>
      <w:proofErr w:type="gramEnd"/>
      <w:r>
        <w:rPr>
          <w:rFonts w:ascii="黑体" w:eastAsia="黑体" w:hAnsi="黑体" w:cs="方正小标宋简体" w:hint="eastAsia"/>
          <w:sz w:val="32"/>
          <w:szCs w:val="32"/>
        </w:rPr>
        <w:t>镇</w:t>
      </w:r>
      <w:r w:rsidR="00C65850">
        <w:rPr>
          <w:rFonts w:ascii="黑体" w:eastAsia="黑体" w:hAnsi="黑体" w:cs="方正小标宋简体" w:hint="eastAsia"/>
          <w:sz w:val="32"/>
          <w:szCs w:val="32"/>
        </w:rPr>
        <w:t>中心小学</w:t>
      </w:r>
      <w:r w:rsidR="00C205C7" w:rsidRPr="00CA3B88">
        <w:rPr>
          <w:rFonts w:ascii="黑体" w:eastAsia="黑体" w:hAnsi="黑体" w:cs="方正小标宋简体"/>
          <w:sz w:val="32"/>
          <w:szCs w:val="32"/>
        </w:rPr>
        <w:t>20</w:t>
      </w:r>
      <w:r w:rsidR="00FD743C">
        <w:rPr>
          <w:rFonts w:ascii="黑体" w:eastAsia="黑体" w:hAnsi="黑体" w:cs="方正小标宋简体" w:hint="eastAsia"/>
          <w:sz w:val="32"/>
          <w:szCs w:val="32"/>
        </w:rPr>
        <w:t>20</w:t>
      </w:r>
      <w:r w:rsidR="00C205C7" w:rsidRPr="00CA3B88">
        <w:rPr>
          <w:rFonts w:ascii="黑体" w:eastAsia="黑体" w:hAnsi="黑体" w:cs="方正小标宋简体" w:hint="eastAsia"/>
          <w:sz w:val="32"/>
          <w:szCs w:val="32"/>
        </w:rPr>
        <w:t>年部门整体支出绩效评价报告</w:t>
      </w:r>
      <w:bookmarkEnd w:id="87"/>
      <w:bookmarkEnd w:id="88"/>
      <w:bookmarkEnd w:id="89"/>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C205C7" w:rsidRPr="0054275C" w:rsidRDefault="00783FE0" w:rsidP="0024649D">
      <w:pPr>
        <w:pStyle w:val="a3"/>
        <w:adjustRightInd w:val="0"/>
        <w:snapToGrid w:val="0"/>
        <w:spacing w:before="93" w:line="600" w:lineRule="exact"/>
        <w:ind w:firstLineChars="210" w:firstLine="672"/>
        <w:rPr>
          <w:rFonts w:ascii="宋体" w:eastAsia="宋体" w:hAnsi="宋体"/>
          <w:kern w:val="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w:t>
      </w:r>
      <w:r w:rsidR="00C65850">
        <w:rPr>
          <w:rFonts w:ascii="仿宋" w:eastAsia="仿宋" w:hAnsi="仿宋" w:cs="仿宋_GB2312" w:hint="eastAsia"/>
          <w:sz w:val="32"/>
          <w:szCs w:val="32"/>
        </w:rPr>
        <w:t>中心小学</w:t>
      </w:r>
      <w:r w:rsidR="00FD743C">
        <w:rPr>
          <w:rFonts w:ascii="仿宋" w:eastAsia="仿宋" w:hAnsi="仿宋" w:cs="仿宋_GB2312" w:hint="eastAsia"/>
          <w:sz w:val="32"/>
          <w:szCs w:val="32"/>
        </w:rPr>
        <w:t>财政拨款</w:t>
      </w:r>
      <w:r w:rsidR="00C205C7" w:rsidRPr="00503FC4">
        <w:rPr>
          <w:rFonts w:ascii="仿宋" w:eastAsia="仿宋" w:hAnsi="仿宋" w:cs="仿宋_GB2312" w:hint="eastAsia"/>
          <w:sz w:val="32"/>
          <w:szCs w:val="32"/>
        </w:rPr>
        <w:t>事业单位</w:t>
      </w:r>
      <w:r w:rsidR="00C205C7" w:rsidRPr="00503FC4">
        <w:rPr>
          <w:rFonts w:ascii="仿宋" w:eastAsia="仿宋" w:hAnsi="仿宋" w:cs="仿宋_GB2312"/>
          <w:sz w:val="32"/>
          <w:szCs w:val="32"/>
        </w:rPr>
        <w:t>1</w:t>
      </w:r>
      <w:r w:rsidR="00C205C7" w:rsidRPr="00503FC4">
        <w:rPr>
          <w:rFonts w:ascii="仿宋" w:eastAsia="仿宋" w:hAnsi="仿宋" w:cs="仿宋_GB2312" w:hint="eastAsia"/>
          <w:sz w:val="32"/>
          <w:szCs w:val="32"/>
        </w:rPr>
        <w:t>个。</w:t>
      </w:r>
    </w:p>
    <w:p w:rsidR="00C205C7" w:rsidRDefault="00C205C7" w:rsidP="001E4861">
      <w:pPr>
        <w:spacing w:line="600" w:lineRule="exact"/>
        <w:ind w:firstLine="66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C205C7" w:rsidRPr="00503FC4" w:rsidRDefault="00C205C7" w:rsidP="00CA3B88">
      <w:pPr>
        <w:spacing w:line="600" w:lineRule="exact"/>
        <w:ind w:firstLine="660"/>
        <w:rPr>
          <w:rFonts w:ascii="仿宋" w:eastAsia="仿宋" w:hAnsi="仿宋" w:cs="仿宋_GB2312"/>
          <w:sz w:val="32"/>
          <w:szCs w:val="32"/>
        </w:rPr>
      </w:pPr>
      <w:r w:rsidRPr="00503FC4">
        <w:rPr>
          <w:rFonts w:ascii="仿宋" w:eastAsia="仿宋" w:hAnsi="仿宋" w:cs="仿宋_GB2312" w:hint="eastAsia"/>
          <w:sz w:val="32"/>
          <w:szCs w:val="32"/>
        </w:rPr>
        <w:t>全面实施</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教育，促进基础教育发展，进行</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及相关社会服务</w:t>
      </w:r>
      <w:r w:rsidRPr="00503FC4">
        <w:rPr>
          <w:rFonts w:ascii="仿宋" w:eastAsia="仿宋" w:hAnsi="仿宋" w:cs="仿宋_GB2312"/>
          <w:sz w:val="32"/>
          <w:szCs w:val="32"/>
        </w:rPr>
        <w:t xml:space="preserve">, </w:t>
      </w:r>
      <w:r w:rsidRPr="00503FC4">
        <w:rPr>
          <w:rFonts w:ascii="仿宋" w:eastAsia="仿宋" w:hAnsi="仿宋" w:cs="仿宋_GB2312" w:hint="eastAsia"/>
          <w:sz w:val="32"/>
          <w:szCs w:val="32"/>
        </w:rPr>
        <w:t>拟订教育事业的发展规划、年度招生计划，全</w:t>
      </w:r>
      <w:r w:rsidRPr="00503FC4">
        <w:rPr>
          <w:rFonts w:ascii="仿宋" w:eastAsia="仿宋" w:hAnsi="仿宋" w:cs="仿宋_GB2312" w:hint="eastAsia"/>
          <w:sz w:val="32"/>
          <w:szCs w:val="32"/>
        </w:rPr>
        <w:lastRenderedPageBreak/>
        <w:t>面推进义务教育均衡发展，全面提高教育质量，提升学校办学水平。</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C205C7" w:rsidRPr="00282178" w:rsidRDefault="00783FE0"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w:t>
      </w:r>
      <w:r w:rsidR="00C65850">
        <w:rPr>
          <w:rFonts w:ascii="仿宋" w:eastAsia="仿宋" w:hAnsi="仿宋" w:cs="仿宋_GB2312" w:hint="eastAsia"/>
          <w:sz w:val="32"/>
          <w:szCs w:val="32"/>
        </w:rPr>
        <w:t>中心小学</w:t>
      </w:r>
      <w:r w:rsidR="00C40B4A">
        <w:rPr>
          <w:rFonts w:ascii="仿宋" w:eastAsia="仿宋" w:hAnsi="仿宋" w:cs="仿宋_GB2312" w:hint="eastAsia"/>
          <w:sz w:val="32"/>
          <w:szCs w:val="32"/>
        </w:rPr>
        <w:t>为财政拨款事业单位</w:t>
      </w:r>
      <w:r w:rsidR="00C205C7">
        <w:rPr>
          <w:rFonts w:ascii="仿宋" w:eastAsia="仿宋" w:hAnsi="仿宋" w:cs="仿宋_GB2312" w:hint="eastAsia"/>
          <w:sz w:val="32"/>
          <w:szCs w:val="32"/>
        </w:rPr>
        <w:t>，编制人员</w:t>
      </w:r>
      <w:r w:rsidR="00D910FB">
        <w:rPr>
          <w:rFonts w:ascii="仿宋" w:eastAsia="仿宋" w:hAnsi="仿宋" w:cs="仿宋_GB2312" w:hint="eastAsia"/>
          <w:sz w:val="32"/>
          <w:szCs w:val="32"/>
        </w:rPr>
        <w:t>70</w:t>
      </w:r>
      <w:r w:rsidR="00C205C7" w:rsidRPr="00282178">
        <w:rPr>
          <w:rFonts w:ascii="仿宋" w:eastAsia="仿宋" w:hAnsi="仿宋" w:cs="仿宋_GB2312" w:hint="eastAsia"/>
          <w:sz w:val="32"/>
          <w:szCs w:val="32"/>
        </w:rPr>
        <w:t>人</w:t>
      </w:r>
      <w:r w:rsidR="00C205C7" w:rsidRPr="00282178">
        <w:rPr>
          <w:rFonts w:ascii="仿宋" w:eastAsia="仿宋" w:hAnsi="仿宋" w:cs="仿宋_GB2312"/>
          <w:sz w:val="32"/>
          <w:szCs w:val="32"/>
        </w:rPr>
        <w:t>,</w:t>
      </w:r>
      <w:r w:rsidR="00C205C7" w:rsidRPr="00282178">
        <w:rPr>
          <w:rFonts w:ascii="仿宋" w:eastAsia="仿宋" w:hAnsi="仿宋" w:cs="仿宋_GB2312" w:hint="eastAsia"/>
          <w:sz w:val="32"/>
          <w:szCs w:val="32"/>
        </w:rPr>
        <w:t>年末实有人员</w:t>
      </w:r>
      <w:r w:rsidR="00D910FB">
        <w:rPr>
          <w:rFonts w:ascii="仿宋" w:eastAsia="仿宋" w:hAnsi="仿宋" w:cs="仿宋_GB2312" w:hint="eastAsia"/>
          <w:sz w:val="32"/>
          <w:szCs w:val="32"/>
        </w:rPr>
        <w:t>70</w:t>
      </w:r>
      <w:r w:rsidR="00C205C7" w:rsidRPr="00374D67">
        <w:rPr>
          <w:rFonts w:ascii="仿宋" w:eastAsia="仿宋" w:hAnsi="仿宋" w:cs="仿宋_GB2312" w:hint="eastAsia"/>
          <w:sz w:val="32"/>
          <w:szCs w:val="32"/>
        </w:rPr>
        <w:t>人，在校学生</w:t>
      </w:r>
      <w:r w:rsidR="005835E5">
        <w:rPr>
          <w:rFonts w:ascii="仿宋" w:eastAsia="仿宋" w:hAnsi="仿宋" w:cs="仿宋_GB2312" w:hint="eastAsia"/>
          <w:sz w:val="32"/>
          <w:szCs w:val="32"/>
        </w:rPr>
        <w:t>1434</w:t>
      </w:r>
      <w:r w:rsidR="00C205C7" w:rsidRPr="00282178">
        <w:rPr>
          <w:rFonts w:ascii="仿宋" w:eastAsia="仿宋" w:hAnsi="仿宋" w:cs="仿宋_GB2312" w:hint="eastAsia"/>
          <w:sz w:val="32"/>
          <w:szCs w:val="32"/>
        </w:rPr>
        <w:t>人。</w:t>
      </w:r>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374D67" w:rsidRPr="00CE49DA" w:rsidRDefault="00C40B4A" w:rsidP="00C40B4A">
      <w:pPr>
        <w:spacing w:line="600" w:lineRule="exact"/>
        <w:ind w:firstLineChars="200" w:firstLine="640"/>
        <w:rPr>
          <w:rFonts w:ascii="仿宋" w:eastAsia="仿宋" w:hAnsi="仿宋"/>
          <w:color w:val="000000"/>
          <w:sz w:val="32"/>
          <w:szCs w:val="32"/>
        </w:rPr>
      </w:pPr>
      <w:r w:rsidRPr="00C40B4A">
        <w:rPr>
          <w:rFonts w:ascii="仿宋" w:eastAsia="仿宋" w:hAnsi="仿宋" w:hint="eastAsia"/>
          <w:color w:val="000000"/>
          <w:sz w:val="32"/>
          <w:szCs w:val="32"/>
        </w:rPr>
        <w:t>2020年度收入总计</w:t>
      </w:r>
      <w:r w:rsidR="005835E5">
        <w:rPr>
          <w:rFonts w:ascii="仿宋" w:eastAsia="仿宋" w:hAnsi="仿宋" w:hint="eastAsia"/>
          <w:color w:val="000000"/>
          <w:sz w:val="32"/>
          <w:szCs w:val="32"/>
        </w:rPr>
        <w:t>1052.31</w:t>
      </w:r>
      <w:r w:rsidRPr="00C40B4A">
        <w:rPr>
          <w:rFonts w:ascii="仿宋" w:eastAsia="仿宋" w:hAnsi="仿宋" w:hint="eastAsia"/>
          <w:color w:val="000000"/>
          <w:sz w:val="32"/>
          <w:szCs w:val="32"/>
        </w:rPr>
        <w:t>万元、支出总计</w:t>
      </w:r>
      <w:r w:rsidR="005835E5">
        <w:rPr>
          <w:rFonts w:ascii="仿宋" w:eastAsia="仿宋" w:hAnsi="仿宋" w:hint="eastAsia"/>
          <w:color w:val="000000"/>
          <w:sz w:val="32"/>
          <w:szCs w:val="32"/>
        </w:rPr>
        <w:t>1131.07</w:t>
      </w:r>
      <w:r w:rsidRPr="00C40B4A">
        <w:rPr>
          <w:rFonts w:ascii="仿宋" w:eastAsia="仿宋" w:hAnsi="仿宋" w:hint="eastAsia"/>
          <w:color w:val="000000"/>
          <w:sz w:val="32"/>
          <w:szCs w:val="32"/>
        </w:rPr>
        <w:t>万元。与2019年相比，收入总计</w:t>
      </w:r>
      <w:r w:rsidR="005835E5">
        <w:rPr>
          <w:rFonts w:ascii="仿宋" w:eastAsia="仿宋" w:hAnsi="仿宋" w:hint="eastAsia"/>
          <w:color w:val="000000"/>
          <w:sz w:val="32"/>
          <w:szCs w:val="32"/>
        </w:rPr>
        <w:t>减少129.64</w:t>
      </w:r>
      <w:r w:rsidRPr="00C40B4A">
        <w:rPr>
          <w:rFonts w:ascii="仿宋" w:eastAsia="仿宋" w:hAnsi="仿宋" w:hint="eastAsia"/>
          <w:color w:val="000000"/>
          <w:sz w:val="32"/>
          <w:szCs w:val="32"/>
        </w:rPr>
        <w:t>万元、支出总计增加</w:t>
      </w:r>
      <w:r w:rsidR="005835E5">
        <w:rPr>
          <w:rFonts w:ascii="仿宋" w:eastAsia="仿宋" w:hAnsi="仿宋" w:hint="eastAsia"/>
          <w:color w:val="000000"/>
          <w:sz w:val="32"/>
          <w:szCs w:val="32"/>
        </w:rPr>
        <w:t>138.12</w:t>
      </w:r>
      <w:r w:rsidRPr="00C40B4A">
        <w:rPr>
          <w:rFonts w:ascii="仿宋" w:eastAsia="仿宋" w:hAnsi="仿宋" w:hint="eastAsia"/>
          <w:color w:val="000000"/>
          <w:sz w:val="32"/>
          <w:szCs w:val="32"/>
        </w:rPr>
        <w:t>万元，收入总计</w:t>
      </w:r>
      <w:r w:rsidR="005835E5">
        <w:rPr>
          <w:rFonts w:ascii="仿宋" w:eastAsia="仿宋" w:hAnsi="仿宋" w:hint="eastAsia"/>
          <w:color w:val="000000"/>
          <w:sz w:val="32"/>
          <w:szCs w:val="32"/>
        </w:rPr>
        <w:t>减少10.96</w:t>
      </w:r>
      <w:r w:rsidRPr="00C40B4A">
        <w:rPr>
          <w:rFonts w:ascii="仿宋" w:eastAsia="仿宋" w:hAnsi="仿宋" w:hint="eastAsia"/>
          <w:color w:val="000000"/>
          <w:sz w:val="32"/>
          <w:szCs w:val="32"/>
        </w:rPr>
        <w:t>%，支出总计增加</w:t>
      </w:r>
      <w:r w:rsidR="005835E5">
        <w:rPr>
          <w:rFonts w:ascii="仿宋" w:eastAsia="仿宋" w:hAnsi="仿宋" w:hint="eastAsia"/>
          <w:color w:val="000000"/>
          <w:sz w:val="32"/>
          <w:szCs w:val="32"/>
        </w:rPr>
        <w:t>13.91</w:t>
      </w:r>
      <w:r w:rsidRPr="00C40B4A">
        <w:rPr>
          <w:rFonts w:ascii="仿宋" w:eastAsia="仿宋" w:hAnsi="仿宋" w:hint="eastAsia"/>
          <w:color w:val="000000"/>
          <w:sz w:val="32"/>
          <w:szCs w:val="32"/>
        </w:rPr>
        <w:t>%。主要变动原因是：1、工资福利调整；2、建设项目支出较去年增加。</w:t>
      </w:r>
    </w:p>
    <w:p w:rsidR="00C205C7" w:rsidRDefault="00C205C7" w:rsidP="0024649D">
      <w:pPr>
        <w:spacing w:line="60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C40B4A" w:rsidRDefault="005835E5" w:rsidP="005835E5">
      <w:pPr>
        <w:spacing w:line="580" w:lineRule="exact"/>
        <w:ind w:firstLineChars="200" w:firstLine="640"/>
        <w:rPr>
          <w:rFonts w:ascii="仿宋" w:eastAsia="仿宋" w:hAnsi="仿宋"/>
          <w:color w:val="000000"/>
          <w:sz w:val="32"/>
          <w:szCs w:val="32"/>
        </w:rPr>
      </w:pPr>
      <w:r w:rsidRPr="005835E5">
        <w:rPr>
          <w:rFonts w:ascii="仿宋" w:eastAsia="仿宋" w:hAnsi="仿宋" w:hint="eastAsia"/>
          <w:color w:val="000000"/>
          <w:sz w:val="32"/>
          <w:szCs w:val="32"/>
        </w:rPr>
        <w:t>2020年本年支出合计1131.07万元，其中：基本支出939.09万元，占83%；项目支出191.98万元，占17%</w:t>
      </w:r>
      <w:r w:rsidR="00C40B4A" w:rsidRPr="00C40B4A">
        <w:rPr>
          <w:rFonts w:ascii="仿宋" w:eastAsia="仿宋" w:hAnsi="仿宋" w:hint="eastAsia"/>
          <w:color w:val="000000"/>
          <w:sz w:val="32"/>
          <w:szCs w:val="32"/>
        </w:rPr>
        <w:t>；上缴上级支出0万元，占0%；经营支出0万元，占0%；对附属单位补助支出0万元，占0%。</w:t>
      </w:r>
    </w:p>
    <w:p w:rsidR="00C205C7" w:rsidRPr="00CE49DA" w:rsidRDefault="00C205C7" w:rsidP="00C40B4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C205C7" w:rsidRPr="00BC5361" w:rsidRDefault="00C205C7" w:rsidP="0024649D">
      <w:pPr>
        <w:spacing w:line="580" w:lineRule="exact"/>
        <w:ind w:firstLineChars="200" w:firstLine="632"/>
        <w:rPr>
          <w:rFonts w:ascii="仿宋" w:eastAsia="仿宋" w:hAnsi="仿宋" w:cs="仿宋_GB2312"/>
          <w:sz w:val="32"/>
          <w:szCs w:val="32"/>
        </w:rPr>
      </w:pPr>
      <w:r>
        <w:rPr>
          <w:rFonts w:ascii="仿宋" w:eastAsia="仿宋" w:hAnsi="仿宋" w:hint="eastAsia"/>
          <w:color w:val="333333"/>
          <w:spacing w:val="-2"/>
          <w:sz w:val="32"/>
          <w:szCs w:val="32"/>
        </w:rPr>
        <w:t>基本支出保证了学校的正常运转、教学教研及后勤服务等方面开支的费用。我们严格按照资金管理要求，加强资金管理，严格遵守中央和省里各项财经规章制度，严格支出标</w:t>
      </w:r>
      <w:r>
        <w:rPr>
          <w:rFonts w:ascii="仿宋" w:eastAsia="仿宋" w:hAnsi="仿宋" w:hint="eastAsia"/>
          <w:color w:val="333333"/>
          <w:spacing w:val="-2"/>
          <w:sz w:val="32"/>
          <w:szCs w:val="32"/>
        </w:rPr>
        <w:lastRenderedPageBreak/>
        <w:t>准和范围，切实提高资金使用效益。学校在公务接待上，严格执行中央“八项规定”和上级有关文件要求，学校自定公费招待制度和标准，凡是学校要接待的，被接待人必须持有单位</w:t>
      </w:r>
      <w:proofErr w:type="gramStart"/>
      <w:r>
        <w:rPr>
          <w:rFonts w:ascii="仿宋" w:eastAsia="仿宋" w:hAnsi="仿宋" w:hint="eastAsia"/>
          <w:color w:val="333333"/>
          <w:spacing w:val="-2"/>
          <w:sz w:val="32"/>
          <w:szCs w:val="32"/>
        </w:rPr>
        <w:t>公涵</w:t>
      </w:r>
      <w:proofErr w:type="gramEnd"/>
      <w:r>
        <w:rPr>
          <w:rFonts w:ascii="仿宋" w:eastAsia="仿宋" w:hAnsi="仿宋" w:hint="eastAsia"/>
          <w:color w:val="333333"/>
          <w:spacing w:val="-2"/>
          <w:sz w:val="32"/>
          <w:szCs w:val="32"/>
        </w:rPr>
        <w:t>，由接待处室申报（填写接待申请表），先由分管领导审批，再报校长同意方能执行。</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（二）专项预算管理。</w:t>
      </w:r>
    </w:p>
    <w:p w:rsidR="00C205C7" w:rsidRDefault="00C205C7" w:rsidP="0024649D">
      <w:pPr>
        <w:spacing w:line="580" w:lineRule="exact"/>
        <w:ind w:firstLineChars="200" w:firstLine="632"/>
        <w:rPr>
          <w:rFonts w:ascii="仿宋" w:eastAsia="仿宋" w:hAnsi="仿宋"/>
          <w:color w:val="333333"/>
          <w:spacing w:val="-2"/>
          <w:sz w:val="32"/>
          <w:szCs w:val="32"/>
        </w:rPr>
      </w:pPr>
      <w:r>
        <w:rPr>
          <w:rFonts w:ascii="仿宋" w:eastAsia="仿宋" w:hAnsi="仿宋" w:hint="eastAsia"/>
          <w:color w:val="333333"/>
          <w:spacing w:val="-2"/>
          <w:sz w:val="32"/>
          <w:szCs w:val="32"/>
        </w:rPr>
        <w:t>我镇对于专项资金的使用严格按上级专项资金相关规定执行，坚持“专款专用，严格把关”的原则。由专人负责监督项目的实施，项目完成后，由学校及有关人员进行检查验收。针对不同项目内容，将工作任务细化到各部门及个人，对五年行动项目严格按照程序进行。在区财政局</w:t>
      </w:r>
      <w:proofErr w:type="gramStart"/>
      <w:r>
        <w:rPr>
          <w:rFonts w:ascii="仿宋" w:eastAsia="仿宋" w:hAnsi="仿宋" w:hint="eastAsia"/>
          <w:color w:val="333333"/>
          <w:spacing w:val="-2"/>
          <w:sz w:val="32"/>
          <w:szCs w:val="32"/>
        </w:rPr>
        <w:t>和教体局</w:t>
      </w:r>
      <w:proofErr w:type="gramEnd"/>
      <w:r>
        <w:rPr>
          <w:rFonts w:ascii="仿宋" w:eastAsia="仿宋" w:hAnsi="仿宋" w:hint="eastAsia"/>
          <w:color w:val="333333"/>
          <w:spacing w:val="-2"/>
          <w:sz w:val="32"/>
          <w:szCs w:val="32"/>
        </w:rPr>
        <w:t>的监督下，由后勤管理处负责项目的具体施工，施工过程中发现问题，做到及时整改，依据相关文件精神，确保项目质量和项目成本，完工后由学校及相关部门进行检查验收。一是加强领导责任意识，落实管理责任；二是加强资金管理制度建设，确保机构健全、分工明确；三是加强资金支出管理，严格支出标准和范围，确保专款专用，无截留、挤占或挪用。</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（三）结果应用情况。</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00C40B4A">
        <w:rPr>
          <w:rFonts w:ascii="仿宋" w:eastAsia="仿宋" w:hAnsi="仿宋" w:hint="eastAsia"/>
          <w:color w:val="333333"/>
          <w:spacing w:val="-2"/>
          <w:kern w:val="0"/>
          <w:sz w:val="32"/>
          <w:szCs w:val="32"/>
        </w:rPr>
        <w:t>020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C40B4A">
        <w:rPr>
          <w:rFonts w:ascii="仿宋" w:eastAsia="仿宋" w:hAnsi="仿宋" w:hint="eastAsia"/>
          <w:color w:val="333333"/>
          <w:spacing w:val="-2"/>
          <w:kern w:val="0"/>
          <w:sz w:val="32"/>
          <w:szCs w:val="32"/>
        </w:rPr>
        <w:t>单位</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努力节约经费。项目按计划组织实施，确保专项资金合理使用，切实提高资金效益。部门整体支出绩效情况如下：</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lastRenderedPageBreak/>
        <w:t>1</w:t>
      </w:r>
      <w:r w:rsidRPr="00A83DA6">
        <w:rPr>
          <w:rFonts w:ascii="仿宋" w:eastAsia="仿宋" w:hAnsi="仿宋" w:hint="eastAsia"/>
          <w:color w:val="333333"/>
          <w:spacing w:val="-2"/>
          <w:kern w:val="0"/>
          <w:sz w:val="32"/>
          <w:szCs w:val="32"/>
        </w:rPr>
        <w:t>、在</w:t>
      </w:r>
      <w:proofErr w:type="gramStart"/>
      <w:r w:rsidRPr="00A83DA6">
        <w:rPr>
          <w:rFonts w:ascii="仿宋" w:eastAsia="仿宋" w:hAnsi="仿宋" w:hint="eastAsia"/>
          <w:color w:val="333333"/>
          <w:spacing w:val="-2"/>
          <w:kern w:val="0"/>
          <w:sz w:val="32"/>
          <w:szCs w:val="32"/>
        </w:rPr>
        <w:t>原相对</w:t>
      </w:r>
      <w:proofErr w:type="gramEnd"/>
      <w:r w:rsidRPr="00A83DA6">
        <w:rPr>
          <w:rFonts w:ascii="仿宋" w:eastAsia="仿宋" w:hAnsi="仿宋" w:hint="eastAsia"/>
          <w:color w:val="333333"/>
          <w:spacing w:val="-2"/>
          <w:kern w:val="0"/>
          <w:sz w:val="32"/>
          <w:szCs w:val="32"/>
        </w:rPr>
        <w:t>健全的财务管理制度基础上，适时地、针对性地进行了相关制度的增补，制度的建立更为完善。</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、贯彻落实中央“八项规定”和省、市“</w:t>
      </w:r>
      <w:r>
        <w:rPr>
          <w:rFonts w:ascii="仿宋" w:eastAsia="仿宋" w:hAnsi="仿宋" w:hint="eastAsia"/>
          <w:color w:val="333333"/>
          <w:spacing w:val="-2"/>
          <w:kern w:val="0"/>
          <w:sz w:val="32"/>
          <w:szCs w:val="32"/>
        </w:rPr>
        <w:t>十</w:t>
      </w:r>
      <w:r w:rsidRPr="00A83DA6">
        <w:rPr>
          <w:rFonts w:ascii="仿宋" w:eastAsia="仿宋" w:hAnsi="仿宋" w:hint="eastAsia"/>
          <w:color w:val="333333"/>
          <w:spacing w:val="-2"/>
          <w:kern w:val="0"/>
          <w:sz w:val="32"/>
          <w:szCs w:val="32"/>
        </w:rPr>
        <w:t>项规定”精神。进一步加强公车管理，严格执行党政机关公务接待管理规定尽力压缩“三公”经费等行政支出。</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3</w:t>
      </w:r>
      <w:r w:rsidRPr="00A83DA6">
        <w:rPr>
          <w:rFonts w:ascii="仿宋" w:eastAsia="仿宋" w:hAnsi="仿宋" w:hint="eastAsia"/>
          <w:color w:val="333333"/>
          <w:spacing w:val="-2"/>
          <w:kern w:val="0"/>
          <w:sz w:val="32"/>
          <w:szCs w:val="32"/>
        </w:rPr>
        <w:t>、教师办公条件改善，给教育教学工作带来了很大的帮助，同时也提高了教师的工作积极性。</w:t>
      </w:r>
    </w:p>
    <w:p w:rsidR="00C205C7" w:rsidRPr="0021101A" w:rsidRDefault="00C205C7" w:rsidP="0024649D">
      <w:pPr>
        <w:spacing w:line="580" w:lineRule="exact"/>
        <w:ind w:firstLineChars="200" w:firstLine="640"/>
        <w:rPr>
          <w:rFonts w:ascii="黑体" w:eastAsia="黑体" w:hAnsi="黑体" w:cs="黑体"/>
          <w:sz w:val="32"/>
          <w:szCs w:val="32"/>
        </w:rPr>
      </w:pPr>
      <w:r w:rsidRPr="0021101A">
        <w:rPr>
          <w:rFonts w:ascii="黑体" w:eastAsia="黑体" w:hAnsi="黑体" w:cs="黑体" w:hint="eastAsia"/>
          <w:sz w:val="32"/>
          <w:szCs w:val="32"/>
        </w:rPr>
        <w:t>四、评价结论及建议</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32"/>
        <w:rPr>
          <w:rFonts w:ascii="仿宋" w:eastAsia="仿宋" w:hAnsi="仿宋" w:cs="仿宋_GB2312"/>
          <w:sz w:val="32"/>
          <w:szCs w:val="32"/>
        </w:rPr>
      </w:pPr>
      <w:r w:rsidRPr="00A83DA6">
        <w:rPr>
          <w:rFonts w:ascii="仿宋" w:eastAsia="仿宋" w:hAnsi="仿宋"/>
          <w:color w:val="333333"/>
          <w:spacing w:val="-2"/>
          <w:kern w:val="0"/>
          <w:sz w:val="32"/>
          <w:szCs w:val="32"/>
        </w:rPr>
        <w:t>20</w:t>
      </w:r>
      <w:r w:rsidR="00C40B4A">
        <w:rPr>
          <w:rFonts w:ascii="仿宋" w:eastAsia="仿宋" w:hAnsi="仿宋" w:hint="eastAsia"/>
          <w:color w:val="333333"/>
          <w:spacing w:val="-2"/>
          <w:kern w:val="0"/>
          <w:sz w:val="32"/>
          <w:szCs w:val="32"/>
        </w:rPr>
        <w:t>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努力节约经费。项目按计划组织实施，确保专项资金合理使用，切实提高资金效益。</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学校学生数急剧</w:t>
      </w:r>
      <w:r>
        <w:rPr>
          <w:rFonts w:ascii="仿宋" w:eastAsia="仿宋" w:hAnsi="仿宋" w:hint="eastAsia"/>
          <w:color w:val="333333"/>
          <w:spacing w:val="-2"/>
          <w:kern w:val="0"/>
          <w:sz w:val="32"/>
          <w:szCs w:val="32"/>
        </w:rPr>
        <w:t>减少</w:t>
      </w:r>
      <w:r w:rsidRPr="00A83DA6">
        <w:rPr>
          <w:rFonts w:ascii="仿宋" w:eastAsia="仿宋" w:hAnsi="仿宋" w:hint="eastAsia"/>
          <w:color w:val="333333"/>
          <w:spacing w:val="-2"/>
          <w:kern w:val="0"/>
          <w:sz w:val="32"/>
          <w:szCs w:val="32"/>
        </w:rPr>
        <w:t>，</w:t>
      </w:r>
      <w:r>
        <w:rPr>
          <w:rFonts w:ascii="仿宋" w:eastAsia="仿宋" w:hAnsi="仿宋" w:hint="eastAsia"/>
          <w:color w:val="333333"/>
          <w:spacing w:val="-2"/>
          <w:kern w:val="0"/>
          <w:sz w:val="32"/>
          <w:szCs w:val="32"/>
        </w:rPr>
        <w:t>教师流出</w:t>
      </w:r>
      <w:r w:rsidRPr="00A83DA6">
        <w:rPr>
          <w:rFonts w:ascii="仿宋" w:eastAsia="仿宋" w:hAnsi="仿宋" w:hint="eastAsia"/>
          <w:color w:val="333333"/>
          <w:spacing w:val="-2"/>
          <w:kern w:val="0"/>
          <w:sz w:val="32"/>
          <w:szCs w:val="32"/>
        </w:rPr>
        <w:t>，资金不足，给学校教学和管理造成很大的难度和压力。</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部门预算编制方法不够科学，预算执行不够严肃。</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加强新《预算法》、《</w:t>
      </w:r>
      <w:r>
        <w:rPr>
          <w:rFonts w:ascii="仿宋" w:eastAsia="仿宋" w:hAnsi="仿宋" w:hint="eastAsia"/>
          <w:color w:val="333333"/>
          <w:spacing w:val="-2"/>
          <w:kern w:val="0"/>
          <w:sz w:val="32"/>
          <w:szCs w:val="32"/>
        </w:rPr>
        <w:t>政府会计制度</w:t>
      </w:r>
      <w:r w:rsidRPr="00A83DA6">
        <w:rPr>
          <w:rFonts w:ascii="仿宋" w:eastAsia="仿宋" w:hAnsi="仿宋" w:hint="eastAsia"/>
          <w:color w:val="333333"/>
          <w:spacing w:val="-2"/>
          <w:kern w:val="0"/>
          <w:sz w:val="32"/>
          <w:szCs w:val="32"/>
        </w:rPr>
        <w:t>》等学习培训，规范部门预算收支核算，一是制定和完善基本支出、项目支出等各项支出标准，严格按项目和进度执行预算，增强预算</w:t>
      </w:r>
      <w:r w:rsidRPr="00A83DA6">
        <w:rPr>
          <w:rFonts w:ascii="仿宋" w:eastAsia="仿宋" w:hAnsi="仿宋" w:hint="eastAsia"/>
          <w:color w:val="333333"/>
          <w:spacing w:val="-2"/>
          <w:kern w:val="0"/>
          <w:sz w:val="32"/>
          <w:szCs w:val="32"/>
        </w:rPr>
        <w:lastRenderedPageBreak/>
        <w:t>的约束力和严肃性。二是提升观念，认识预算工作的重要性；明确预算目标，加强预算编制工作的科学性和有效性。</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proofErr w:type="gramStart"/>
      <w:r w:rsidRPr="00A83DA6">
        <w:rPr>
          <w:rFonts w:ascii="仿宋" w:eastAsia="仿宋" w:hAnsi="仿宋" w:hint="eastAsia"/>
          <w:color w:val="333333"/>
          <w:spacing w:val="-2"/>
          <w:kern w:val="0"/>
          <w:sz w:val="32"/>
          <w:szCs w:val="32"/>
        </w:rPr>
        <w:t>持续抓好</w:t>
      </w:r>
      <w:proofErr w:type="gramEnd"/>
      <w:r w:rsidRPr="00A83DA6">
        <w:rPr>
          <w:rFonts w:ascii="仿宋" w:eastAsia="仿宋" w:hAnsi="仿宋" w:hint="eastAsia"/>
          <w:color w:val="333333"/>
          <w:spacing w:val="-2"/>
          <w:kern w:val="0"/>
          <w:sz w:val="32"/>
          <w:szCs w:val="32"/>
        </w:rPr>
        <w:t>“三公”经费控制管理。严格控制“三公”经费的规模和比例，把关“三公”经费支出的审核、审批，杜绝挪用和挤占其他预算资金行为；进一步细化“三公”经费的管理，合理压缩“三公”经费支出。</w:t>
      </w:r>
    </w:p>
    <w:p w:rsidR="00C205C7" w:rsidRDefault="00C205C7" w:rsidP="00622830">
      <w:pPr>
        <w:pStyle w:val="2"/>
        <w:rPr>
          <w:rStyle w:val="1Char"/>
          <w:rFonts w:ascii="仿宋" w:eastAsia="仿宋" w:hAnsi="仿宋"/>
          <w:sz w:val="32"/>
          <w:szCs w:val="32"/>
        </w:rPr>
      </w:pPr>
      <w:bookmarkStart w:id="90" w:name="_Toc17103569"/>
      <w:bookmarkStart w:id="91" w:name="_Toc80975210"/>
      <w:r w:rsidRPr="00CE49DA">
        <w:rPr>
          <w:rStyle w:val="1Char"/>
          <w:rFonts w:ascii="仿宋" w:eastAsia="仿宋" w:hAnsi="仿宋" w:hint="eastAsia"/>
          <w:sz w:val="32"/>
          <w:szCs w:val="32"/>
        </w:rPr>
        <w:t>附件</w:t>
      </w:r>
      <w:r>
        <w:rPr>
          <w:rStyle w:val="1Char"/>
          <w:rFonts w:ascii="仿宋" w:eastAsia="仿宋" w:hAnsi="仿宋"/>
          <w:sz w:val="32"/>
          <w:szCs w:val="32"/>
        </w:rPr>
        <w:t>2</w:t>
      </w:r>
      <w:bookmarkEnd w:id="90"/>
      <w:bookmarkEnd w:id="91"/>
    </w:p>
    <w:p w:rsidR="00C205C7" w:rsidRPr="00BC5361" w:rsidRDefault="00C205C7"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sz w:val="44"/>
          <w:szCs w:val="44"/>
        </w:rPr>
        <w:t>20</w:t>
      </w:r>
      <w:r w:rsidR="00C40B4A">
        <w:rPr>
          <w:rFonts w:ascii="黑体" w:eastAsia="黑体" w:hAnsi="黑体" w:cs="方正小标宋简体" w:hint="eastAsia"/>
          <w:sz w:val="44"/>
          <w:szCs w:val="44"/>
        </w:rPr>
        <w:t>20</w:t>
      </w:r>
      <w:r w:rsidRPr="00BC5361">
        <w:rPr>
          <w:rFonts w:ascii="黑体" w:eastAsia="黑体" w:hAnsi="黑体" w:cs="方正小标宋简体" w:hint="eastAsia"/>
          <w:sz w:val="44"/>
          <w:szCs w:val="44"/>
        </w:rPr>
        <w:t>年</w:t>
      </w:r>
      <w:r>
        <w:rPr>
          <w:rFonts w:ascii="黑体" w:eastAsia="黑体" w:hAnsi="黑体" w:cs="方正小标宋简体" w:hint="eastAsia"/>
          <w:sz w:val="44"/>
          <w:szCs w:val="44"/>
        </w:rPr>
        <w:t>公用经费</w:t>
      </w:r>
      <w:r w:rsidRPr="00BC5361">
        <w:rPr>
          <w:rFonts w:ascii="黑体" w:eastAsia="黑体" w:hAnsi="黑体" w:cs="方正小标宋简体" w:hint="eastAsia"/>
          <w:sz w:val="44"/>
          <w:szCs w:val="44"/>
        </w:rPr>
        <w:t>项目支出绩效评价报告</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一、评价工作开展及项目情况</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义务教育学校公用经费</w:t>
      </w:r>
      <w:r w:rsidR="005835E5">
        <w:rPr>
          <w:rFonts w:ascii="仿宋" w:eastAsia="仿宋" w:hAnsi="仿宋" w:hint="eastAsia"/>
          <w:color w:val="333333"/>
          <w:spacing w:val="-2"/>
          <w:kern w:val="0"/>
          <w:sz w:val="32"/>
          <w:szCs w:val="32"/>
        </w:rPr>
        <w:t>118.64</w:t>
      </w:r>
      <w:r w:rsidRPr="00503FC4">
        <w:rPr>
          <w:rFonts w:ascii="仿宋" w:eastAsia="仿宋" w:hAnsi="仿宋" w:hint="eastAsia"/>
          <w:color w:val="333333"/>
          <w:spacing w:val="-2"/>
          <w:kern w:val="0"/>
          <w:sz w:val="32"/>
          <w:szCs w:val="32"/>
        </w:rPr>
        <w:t>万元。为加强对公用经费的使用管理，</w:t>
      </w:r>
      <w:proofErr w:type="gramStart"/>
      <w:r w:rsidRPr="00503FC4">
        <w:rPr>
          <w:rFonts w:ascii="仿宋" w:eastAsia="仿宋" w:hAnsi="仿宋" w:hint="eastAsia"/>
          <w:color w:val="333333"/>
          <w:spacing w:val="-2"/>
          <w:kern w:val="0"/>
          <w:sz w:val="32"/>
          <w:szCs w:val="32"/>
        </w:rPr>
        <w:t>区教体局</w:t>
      </w:r>
      <w:proofErr w:type="gramEnd"/>
      <w:r w:rsidRPr="00503FC4">
        <w:rPr>
          <w:rFonts w:ascii="仿宋" w:eastAsia="仿宋" w:hAnsi="仿宋" w:hint="eastAsia"/>
          <w:color w:val="333333"/>
          <w:spacing w:val="-2"/>
          <w:kern w:val="0"/>
          <w:sz w:val="32"/>
          <w:szCs w:val="32"/>
        </w:rPr>
        <w:t>出台了《雁江区教育系统财务管理制度》、《雁江区教育系统公用经费管理办法》，区财政局出台了《差旅费管理办法》、《培训费管理办法》等一系列规范公用经费使用的文件，确保专款专用。</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为了加强内部财务管理，我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制定了《学校财务管理制度》、《财务管理人员职责》、《学校财产</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实物</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管理制度》、《公用经费管理办法》等内部管理制度。</w:t>
      </w:r>
    </w:p>
    <w:p w:rsidR="00C205C7" w:rsidRPr="000763FD" w:rsidRDefault="00C205C7" w:rsidP="0024649D">
      <w:pPr>
        <w:tabs>
          <w:tab w:val="left" w:pos="312"/>
        </w:tabs>
        <w:spacing w:line="580" w:lineRule="exact"/>
        <w:ind w:firstLineChars="200" w:firstLine="632"/>
        <w:rPr>
          <w:rFonts w:ascii="仿宋_GB2312" w:eastAsia="仿宋_GB2312" w:hAnsi="仿宋_GB2312" w:cs="仿宋_GB2312"/>
          <w:sz w:val="32"/>
          <w:szCs w:val="32"/>
        </w:rPr>
      </w:pPr>
      <w:r w:rsidRPr="00503FC4">
        <w:rPr>
          <w:rFonts w:ascii="仿宋" w:eastAsia="仿宋" w:hAnsi="仿宋" w:hint="eastAsia"/>
          <w:color w:val="333333"/>
          <w:spacing w:val="-2"/>
          <w:kern w:val="0"/>
          <w:sz w:val="32"/>
          <w:szCs w:val="32"/>
        </w:rPr>
        <w:t>公用经费主要用于学校的日常办公支出、教师培训提高、教学及后勤设备采购等支出。通过项目实施，保障了学校的正常运转、教学教研及后勤</w:t>
      </w:r>
      <w:r>
        <w:rPr>
          <w:rFonts w:ascii="仿宋" w:eastAsia="仿宋" w:hAnsi="仿宋" w:hint="eastAsia"/>
          <w:color w:val="333333"/>
          <w:spacing w:val="-2"/>
          <w:sz w:val="32"/>
          <w:szCs w:val="32"/>
        </w:rPr>
        <w:t>服务等方面开支的费用；</w:t>
      </w:r>
      <w:r w:rsidRPr="00A83DA6">
        <w:rPr>
          <w:rFonts w:ascii="仿宋" w:eastAsia="仿宋" w:hAnsi="仿宋" w:hint="eastAsia"/>
          <w:color w:val="333333"/>
          <w:spacing w:val="-2"/>
          <w:kern w:val="0"/>
          <w:sz w:val="32"/>
          <w:szCs w:val="32"/>
        </w:rPr>
        <w:t>改善</w:t>
      </w:r>
      <w:r>
        <w:rPr>
          <w:rFonts w:ascii="仿宋" w:eastAsia="仿宋" w:hAnsi="仿宋" w:hint="eastAsia"/>
          <w:color w:val="333333"/>
          <w:spacing w:val="-2"/>
          <w:kern w:val="0"/>
          <w:sz w:val="32"/>
          <w:szCs w:val="32"/>
        </w:rPr>
        <w:t>办学条件</w:t>
      </w:r>
      <w:r w:rsidRPr="00A83DA6">
        <w:rPr>
          <w:rFonts w:ascii="仿宋" w:eastAsia="仿宋" w:hAnsi="仿宋" w:hint="eastAsia"/>
          <w:color w:val="333333"/>
          <w:spacing w:val="-2"/>
          <w:kern w:val="0"/>
          <w:sz w:val="32"/>
          <w:szCs w:val="32"/>
        </w:rPr>
        <w:t>，给教育教学工作带来了很大的帮助，同时也提高了教师的工作积极性</w:t>
      </w:r>
      <w:r>
        <w:rPr>
          <w:rFonts w:ascii="仿宋" w:eastAsia="仿宋" w:hAnsi="仿宋" w:hint="eastAsia"/>
          <w:color w:val="333333"/>
          <w:spacing w:val="-2"/>
          <w:kern w:val="0"/>
          <w:sz w:val="32"/>
          <w:szCs w:val="32"/>
        </w:rPr>
        <w:t>；资助困难学生入学，确保义教无辍学现</w:t>
      </w:r>
      <w:r>
        <w:rPr>
          <w:rFonts w:ascii="仿宋" w:eastAsia="仿宋" w:hAnsi="仿宋" w:hint="eastAsia"/>
          <w:color w:val="333333"/>
          <w:spacing w:val="-2"/>
          <w:kern w:val="0"/>
          <w:sz w:val="32"/>
          <w:szCs w:val="32"/>
        </w:rPr>
        <w:lastRenderedPageBreak/>
        <w:t>象。</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二、评价结论及绩效分析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实施效果良好，保障学校顺利运转，办学条件进一步改善，教师业务水平得到提高，群众满意度提升。</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1</w:t>
      </w:r>
      <w:r w:rsidRPr="00BC5361">
        <w:rPr>
          <w:rFonts w:ascii="仿宋" w:eastAsia="仿宋" w:hAnsi="仿宋" w:cs="仿宋_GB2312" w:hint="eastAsia"/>
          <w:sz w:val="32"/>
          <w:szCs w:val="32"/>
        </w:rPr>
        <w:t>、项目决策</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绩效目标</w:t>
      </w:r>
      <w:r>
        <w:rPr>
          <w:rFonts w:ascii="仿宋" w:eastAsia="仿宋" w:hAnsi="仿宋" w:cs="仿宋_GB2312" w:hint="eastAsia"/>
          <w:sz w:val="32"/>
          <w:szCs w:val="32"/>
        </w:rPr>
        <w:t>明确，</w:t>
      </w:r>
      <w:r w:rsidRPr="000763FD">
        <w:rPr>
          <w:rFonts w:ascii="仿宋" w:eastAsia="仿宋" w:hAnsi="仿宋" w:cs="仿宋_GB2312" w:hint="eastAsia"/>
          <w:sz w:val="32"/>
          <w:szCs w:val="32"/>
        </w:rPr>
        <w:t>项目符合</w:t>
      </w:r>
      <w:r>
        <w:rPr>
          <w:rFonts w:ascii="仿宋" w:eastAsia="仿宋" w:hAnsi="仿宋" w:cs="仿宋_GB2312" w:hint="eastAsia"/>
          <w:sz w:val="32"/>
          <w:szCs w:val="32"/>
        </w:rPr>
        <w:t>市区</w:t>
      </w:r>
      <w:r w:rsidRPr="000763FD">
        <w:rPr>
          <w:rFonts w:ascii="仿宋" w:eastAsia="仿宋" w:hAnsi="仿宋" w:cs="仿宋_GB2312" w:hint="eastAsia"/>
          <w:sz w:val="32"/>
          <w:szCs w:val="32"/>
        </w:rPr>
        <w:t>决策部署</w:t>
      </w:r>
      <w:r>
        <w:rPr>
          <w:rFonts w:ascii="仿宋" w:eastAsia="仿宋" w:hAnsi="仿宋" w:cs="仿宋_GB2312" w:hint="eastAsia"/>
          <w:sz w:val="32"/>
          <w:szCs w:val="32"/>
        </w:rPr>
        <w:t>，</w:t>
      </w:r>
      <w:r w:rsidRPr="000763FD">
        <w:rPr>
          <w:rFonts w:ascii="仿宋" w:eastAsia="仿宋" w:hAnsi="仿宋" w:cs="仿宋_GB2312" w:hint="eastAsia"/>
          <w:sz w:val="32"/>
          <w:szCs w:val="32"/>
        </w:rPr>
        <w:t>符合当前经济社会发展需要</w:t>
      </w:r>
      <w:r>
        <w:rPr>
          <w:rFonts w:ascii="仿宋" w:eastAsia="仿宋" w:hAnsi="仿宋" w:cs="仿宋_GB2312" w:hint="eastAsia"/>
          <w:sz w:val="32"/>
          <w:szCs w:val="32"/>
        </w:rPr>
        <w:t>。制度了各项管理使用制度，资金分配合理。</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2</w:t>
      </w:r>
      <w:r w:rsidRPr="00BC5361">
        <w:rPr>
          <w:rFonts w:ascii="仿宋" w:eastAsia="仿宋" w:hAnsi="仿宋" w:cs="仿宋_GB2312" w:hint="eastAsia"/>
          <w:sz w:val="32"/>
          <w:szCs w:val="32"/>
        </w:rPr>
        <w:t>、项目管理</w:t>
      </w:r>
    </w:p>
    <w:p w:rsidR="00C205C7" w:rsidRPr="00BC5361" w:rsidRDefault="00C205C7"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严格资金管理，实行使用申报制度，控制现金流量，超过</w:t>
      </w:r>
      <w:r>
        <w:rPr>
          <w:rFonts w:ascii="仿宋" w:eastAsia="仿宋" w:hAnsi="仿宋" w:cs="仿宋_GB2312"/>
          <w:sz w:val="32"/>
          <w:szCs w:val="32"/>
        </w:rPr>
        <w:t>1000</w:t>
      </w:r>
      <w:r>
        <w:rPr>
          <w:rFonts w:ascii="仿宋" w:eastAsia="仿宋" w:hAnsi="仿宋" w:cs="仿宋_GB2312" w:hint="eastAsia"/>
          <w:sz w:val="32"/>
          <w:szCs w:val="32"/>
        </w:rPr>
        <w:t>元的支出进行银行转账支付。财务制度健全，规范会计核算，支出及时入账。</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3</w:t>
      </w:r>
      <w:r w:rsidRPr="00BC5361">
        <w:rPr>
          <w:rFonts w:ascii="仿宋" w:eastAsia="仿宋" w:hAnsi="仿宋" w:cs="仿宋_GB2312" w:hint="eastAsia"/>
          <w:sz w:val="32"/>
          <w:szCs w:val="32"/>
        </w:rPr>
        <w:t>、项目绩效</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实施效果良好，保障了学校顺利运转，办学条件进一步改善，教师业务水平得到提高，群众满意度提升。</w:t>
      </w:r>
    </w:p>
    <w:p w:rsidR="00C205C7" w:rsidRPr="00256B08" w:rsidRDefault="00C205C7" w:rsidP="00256B08">
      <w:pPr>
        <w:pStyle w:val="a7"/>
        <w:numPr>
          <w:ilvl w:val="0"/>
          <w:numId w:val="11"/>
        </w:numPr>
        <w:spacing w:line="580" w:lineRule="exact"/>
        <w:ind w:firstLineChars="0"/>
        <w:rPr>
          <w:rFonts w:ascii="仿宋" w:eastAsia="仿宋" w:hAnsi="仿宋" w:cs="仿宋_GB2312"/>
          <w:sz w:val="32"/>
          <w:szCs w:val="32"/>
        </w:rPr>
      </w:pPr>
      <w:r w:rsidRPr="00256B08">
        <w:rPr>
          <w:rFonts w:ascii="仿宋" w:eastAsia="仿宋" w:hAnsi="仿宋" w:cs="仿宋_GB2312" w:hint="eastAsia"/>
          <w:sz w:val="32"/>
          <w:szCs w:val="32"/>
        </w:rPr>
        <w:t>存在主要问题</w:t>
      </w:r>
    </w:p>
    <w:p w:rsidR="00C205C7" w:rsidRPr="000763FD" w:rsidRDefault="00C205C7" w:rsidP="0024649D">
      <w:pPr>
        <w:spacing w:line="580" w:lineRule="exact"/>
        <w:ind w:firstLineChars="200" w:firstLine="632"/>
        <w:rPr>
          <w:rFonts w:ascii="仿宋" w:eastAsia="仿宋" w:hAnsi="仿宋" w:cs="仿宋_GB2312"/>
          <w:sz w:val="32"/>
          <w:szCs w:val="32"/>
        </w:rPr>
      </w:pPr>
      <w:r w:rsidRPr="000763FD">
        <w:rPr>
          <w:rFonts w:ascii="仿宋" w:eastAsia="仿宋" w:hAnsi="仿宋" w:hint="eastAsia"/>
          <w:color w:val="333333"/>
          <w:spacing w:val="-2"/>
          <w:kern w:val="0"/>
          <w:sz w:val="32"/>
          <w:szCs w:val="32"/>
        </w:rPr>
        <w:t>学校学生数急剧减少，教师流出，资金不足，给学校教学和管理造成很大的难度和压力。</w:t>
      </w:r>
    </w:p>
    <w:p w:rsidR="00C205C7" w:rsidRPr="000763FD" w:rsidRDefault="00C205C7" w:rsidP="000763FD">
      <w:pPr>
        <w:pStyle w:val="a7"/>
        <w:numPr>
          <w:ilvl w:val="0"/>
          <w:numId w:val="2"/>
        </w:numPr>
        <w:spacing w:line="580" w:lineRule="exact"/>
        <w:ind w:firstLineChars="0"/>
        <w:rPr>
          <w:rFonts w:ascii="仿宋" w:eastAsia="仿宋" w:hAnsi="仿宋" w:cs="仿宋_GB2312"/>
          <w:sz w:val="32"/>
          <w:szCs w:val="32"/>
        </w:rPr>
      </w:pPr>
      <w:r w:rsidRPr="000763FD">
        <w:rPr>
          <w:rFonts w:ascii="仿宋" w:eastAsia="仿宋" w:hAnsi="仿宋" w:cs="仿宋_GB2312" w:hint="eastAsia"/>
          <w:sz w:val="32"/>
          <w:szCs w:val="32"/>
        </w:rPr>
        <w:t>相关措施建议</w:t>
      </w:r>
    </w:p>
    <w:p w:rsidR="00C205C7" w:rsidRPr="000763FD" w:rsidRDefault="00C205C7" w:rsidP="0024649D">
      <w:pPr>
        <w:spacing w:line="580" w:lineRule="exact"/>
        <w:ind w:firstLineChars="200" w:firstLine="632"/>
        <w:rPr>
          <w:rStyle w:val="1Char"/>
          <w:rFonts w:ascii="仿宋" w:eastAsia="仿宋" w:hAnsi="仿宋" w:cs="仿宋_GB2312"/>
          <w:b w:val="0"/>
          <w:bCs w:val="0"/>
          <w:kern w:val="2"/>
          <w:sz w:val="32"/>
          <w:szCs w:val="32"/>
        </w:rPr>
      </w:pPr>
      <w:r w:rsidRPr="00256B08">
        <w:rPr>
          <w:rFonts w:ascii="仿宋" w:eastAsia="仿宋" w:hAnsi="仿宋" w:hint="eastAsia"/>
          <w:color w:val="333333"/>
          <w:spacing w:val="-2"/>
          <w:kern w:val="0"/>
          <w:sz w:val="32"/>
          <w:szCs w:val="32"/>
        </w:rPr>
        <w:t>我们应该认真遵守各项财务规章制度，严格执行各项支出审批程序，确保专款专用，无截留、挤占或挪用。“三公”经费按照预算额度进行控制、努力节约经费。项目按计划组织实施，确保专项资金合理使用，切实提高资金效益。</w:t>
      </w:r>
    </w:p>
    <w:p w:rsidR="00C205C7" w:rsidRPr="00622830" w:rsidRDefault="00C205C7" w:rsidP="002F1818">
      <w:pPr>
        <w:spacing w:line="600" w:lineRule="exact"/>
        <w:jc w:val="center"/>
        <w:outlineLvl w:val="0"/>
        <w:rPr>
          <w:rStyle w:val="1Char"/>
          <w:rFonts w:ascii="黑体" w:eastAsia="黑体" w:hAnsi="黑体"/>
          <w:b w:val="0"/>
        </w:rPr>
      </w:pPr>
      <w:bookmarkStart w:id="92" w:name="_Toc17103570"/>
      <w:bookmarkStart w:id="93" w:name="_Toc80975211"/>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84"/>
      <w:bookmarkEnd w:id="92"/>
      <w:bookmarkEnd w:id="93"/>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一、收入支出决算总表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二、收入决算表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三、支出决算表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四、财政拨款收入支出决算总表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五、财政拨款支出决算明细表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六、一般公共预算财政拨款支出决算表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七、一般公共预算财政拨款支出决算明细表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八、一般公共预算财政拨款基本支出决算表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九、一般公共预算财政拨款项目支出决算表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十、一般公共预算财政拨款“三公”经费支出决算表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十一、政府性基金预算财政拨款收入支出决算表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十二、政府性基金预算财政拨款“三公”经费支出决算表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十三、国有资本经营预算财政拨款支出决算表</w:t>
      </w:r>
    </w:p>
    <w:p w:rsidR="00C205C7" w:rsidRPr="00EE55BB" w:rsidRDefault="00123D02" w:rsidP="00123D02">
      <w:pPr>
        <w:pStyle w:val="2"/>
        <w:rPr>
          <w:rFonts w:ascii="仿宋" w:eastAsia="仿宋" w:hAnsi="仿宋"/>
          <w:b w:val="0"/>
          <w:bCs w:val="0"/>
        </w:rPr>
      </w:pPr>
      <w:r w:rsidRPr="00123D02">
        <w:rPr>
          <w:rFonts w:ascii="仿宋" w:eastAsia="仿宋" w:hAnsi="仿宋" w:hint="eastAsia"/>
          <w:b w:val="0"/>
          <w:color w:val="000000"/>
        </w:rPr>
        <w:t>十四、国有资本经营预算财政拨款支出决算表</w:t>
      </w:r>
    </w:p>
    <w:sectPr w:rsidR="00C205C7" w:rsidRPr="00EE55BB" w:rsidSect="007127B7">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94" w:rsidRDefault="00CA0B94">
      <w:r>
        <w:separator/>
      </w:r>
    </w:p>
  </w:endnote>
  <w:endnote w:type="continuationSeparator" w:id="0">
    <w:p w:rsidR="00CA0B94" w:rsidRDefault="00CA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BC" w:rsidRDefault="003B48BC">
    <w:pPr>
      <w:pStyle w:val="a4"/>
      <w:jc w:val="center"/>
    </w:pPr>
    <w:r>
      <w:fldChar w:fldCharType="begin"/>
    </w:r>
    <w:r>
      <w:instrText>PAGE   \* MERGEFORMAT</w:instrText>
    </w:r>
    <w:r>
      <w:fldChar w:fldCharType="separate"/>
    </w:r>
    <w:r w:rsidR="00783FE0" w:rsidRPr="00783FE0">
      <w:rPr>
        <w:noProof/>
        <w:lang w:val="zh-CN"/>
      </w:rPr>
      <w:t>25</w:t>
    </w:r>
    <w:r>
      <w:rPr>
        <w:noProof/>
        <w:lang w:val="zh-CN"/>
      </w:rPr>
      <w:fldChar w:fldCharType="end"/>
    </w:r>
  </w:p>
  <w:p w:rsidR="003B48BC" w:rsidRDefault="003B4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94" w:rsidRDefault="00CA0B94">
      <w:r>
        <w:separator/>
      </w:r>
    </w:p>
  </w:footnote>
  <w:footnote w:type="continuationSeparator" w:id="0">
    <w:p w:rsidR="00CA0B94" w:rsidRDefault="00CA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BC" w:rsidRDefault="003B48BC" w:rsidP="00503FC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4955100F"/>
    <w:multiLevelType w:val="hybridMultilevel"/>
    <w:tmpl w:val="0A12C7C8"/>
    <w:lvl w:ilvl="0" w:tplc="3AFA1048">
      <w:start w:val="3"/>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5B5733A1"/>
    <w:multiLevelType w:val="singleLevel"/>
    <w:tmpl w:val="5B5733A1"/>
    <w:lvl w:ilvl="0">
      <w:start w:val="3"/>
      <w:numFmt w:val="chineseCounting"/>
      <w:suff w:val="nothing"/>
      <w:lvlText w:val="（%1）"/>
      <w:lvlJc w:val="left"/>
      <w:rPr>
        <w:rFonts w:cs="Times New Roman" w:hint="eastAsia"/>
      </w:rPr>
    </w:lvl>
  </w:abstractNum>
  <w:abstractNum w:abstractNumId="9">
    <w:nsid w:val="5CA53276"/>
    <w:multiLevelType w:val="singleLevel"/>
    <w:tmpl w:val="5CA53276"/>
    <w:lvl w:ilvl="0">
      <w:start w:val="8"/>
      <w:numFmt w:val="chineseCounting"/>
      <w:suff w:val="nothing"/>
      <w:lvlText w:val="%1、"/>
      <w:lvlJc w:val="left"/>
      <w:rPr>
        <w:rFonts w:cs="Times New Roman" w:hint="eastAsia"/>
      </w:rPr>
    </w:lvl>
  </w:abstractNum>
  <w:abstractNum w:abstractNumId="1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E44"/>
    <w:rsid w:val="000203CC"/>
    <w:rsid w:val="000222C6"/>
    <w:rsid w:val="00024458"/>
    <w:rsid w:val="0002549F"/>
    <w:rsid w:val="00031BCF"/>
    <w:rsid w:val="0003385C"/>
    <w:rsid w:val="00044E74"/>
    <w:rsid w:val="00046DB1"/>
    <w:rsid w:val="00060F29"/>
    <w:rsid w:val="0006487A"/>
    <w:rsid w:val="00065F8F"/>
    <w:rsid w:val="000763FD"/>
    <w:rsid w:val="000768F2"/>
    <w:rsid w:val="00077392"/>
    <w:rsid w:val="0009184B"/>
    <w:rsid w:val="0009593C"/>
    <w:rsid w:val="000B047F"/>
    <w:rsid w:val="000B5923"/>
    <w:rsid w:val="000B5A48"/>
    <w:rsid w:val="000B67AA"/>
    <w:rsid w:val="000B6FF3"/>
    <w:rsid w:val="000C3467"/>
    <w:rsid w:val="000C3CA6"/>
    <w:rsid w:val="000D1267"/>
    <w:rsid w:val="000D1D50"/>
    <w:rsid w:val="000D5782"/>
    <w:rsid w:val="000E03AC"/>
    <w:rsid w:val="000E49EC"/>
    <w:rsid w:val="000E6613"/>
    <w:rsid w:val="000E7119"/>
    <w:rsid w:val="000F5ECB"/>
    <w:rsid w:val="001049C4"/>
    <w:rsid w:val="00114E9B"/>
    <w:rsid w:val="001152E3"/>
    <w:rsid w:val="00116A8C"/>
    <w:rsid w:val="0011709D"/>
    <w:rsid w:val="00123D02"/>
    <w:rsid w:val="0014729F"/>
    <w:rsid w:val="00157BAB"/>
    <w:rsid w:val="00165120"/>
    <w:rsid w:val="001654D1"/>
    <w:rsid w:val="00167427"/>
    <w:rsid w:val="001726FE"/>
    <w:rsid w:val="0018106D"/>
    <w:rsid w:val="001877A7"/>
    <w:rsid w:val="00191536"/>
    <w:rsid w:val="00196687"/>
    <w:rsid w:val="001A7127"/>
    <w:rsid w:val="001C0962"/>
    <w:rsid w:val="001C13EC"/>
    <w:rsid w:val="001C2B6E"/>
    <w:rsid w:val="001D3596"/>
    <w:rsid w:val="001D7531"/>
    <w:rsid w:val="001E4861"/>
    <w:rsid w:val="001E737D"/>
    <w:rsid w:val="001F0336"/>
    <w:rsid w:val="001F0592"/>
    <w:rsid w:val="001F7506"/>
    <w:rsid w:val="002006CD"/>
    <w:rsid w:val="00202B36"/>
    <w:rsid w:val="00204B7A"/>
    <w:rsid w:val="00207E0F"/>
    <w:rsid w:val="0021101A"/>
    <w:rsid w:val="00220536"/>
    <w:rsid w:val="00235629"/>
    <w:rsid w:val="00242F1E"/>
    <w:rsid w:val="0024649D"/>
    <w:rsid w:val="00256B08"/>
    <w:rsid w:val="00260C38"/>
    <w:rsid w:val="002616C0"/>
    <w:rsid w:val="002662AA"/>
    <w:rsid w:val="00276858"/>
    <w:rsid w:val="00280496"/>
    <w:rsid w:val="00282178"/>
    <w:rsid w:val="00295495"/>
    <w:rsid w:val="002B2613"/>
    <w:rsid w:val="002B703C"/>
    <w:rsid w:val="002C088D"/>
    <w:rsid w:val="002C4E4C"/>
    <w:rsid w:val="002E4432"/>
    <w:rsid w:val="002F1818"/>
    <w:rsid w:val="002F2621"/>
    <w:rsid w:val="002F4FDA"/>
    <w:rsid w:val="002F567B"/>
    <w:rsid w:val="00305668"/>
    <w:rsid w:val="003203D7"/>
    <w:rsid w:val="003216A9"/>
    <w:rsid w:val="00330274"/>
    <w:rsid w:val="00330520"/>
    <w:rsid w:val="00330681"/>
    <w:rsid w:val="003523D9"/>
    <w:rsid w:val="0037013F"/>
    <w:rsid w:val="00371C27"/>
    <w:rsid w:val="00373D8C"/>
    <w:rsid w:val="00374D67"/>
    <w:rsid w:val="00380C92"/>
    <w:rsid w:val="00384E26"/>
    <w:rsid w:val="00386E90"/>
    <w:rsid w:val="003963F0"/>
    <w:rsid w:val="003A484F"/>
    <w:rsid w:val="003B0BE0"/>
    <w:rsid w:val="003B0C1B"/>
    <w:rsid w:val="003B48BC"/>
    <w:rsid w:val="003B688C"/>
    <w:rsid w:val="003C0291"/>
    <w:rsid w:val="003C17C4"/>
    <w:rsid w:val="003C39AE"/>
    <w:rsid w:val="003C5133"/>
    <w:rsid w:val="003C7B60"/>
    <w:rsid w:val="003D1FB2"/>
    <w:rsid w:val="003D44DD"/>
    <w:rsid w:val="003D66DA"/>
    <w:rsid w:val="003E1310"/>
    <w:rsid w:val="003E6F55"/>
    <w:rsid w:val="003F3107"/>
    <w:rsid w:val="003F39EC"/>
    <w:rsid w:val="004057F0"/>
    <w:rsid w:val="00406254"/>
    <w:rsid w:val="00420D67"/>
    <w:rsid w:val="004223DE"/>
    <w:rsid w:val="00425008"/>
    <w:rsid w:val="00433F5C"/>
    <w:rsid w:val="00434489"/>
    <w:rsid w:val="00437085"/>
    <w:rsid w:val="00443880"/>
    <w:rsid w:val="004464F4"/>
    <w:rsid w:val="00447812"/>
    <w:rsid w:val="0046066D"/>
    <w:rsid w:val="00467B99"/>
    <w:rsid w:val="00471401"/>
    <w:rsid w:val="00473F31"/>
    <w:rsid w:val="0048263A"/>
    <w:rsid w:val="00487E5D"/>
    <w:rsid w:val="004906F2"/>
    <w:rsid w:val="004A3E6B"/>
    <w:rsid w:val="004A711F"/>
    <w:rsid w:val="004B199D"/>
    <w:rsid w:val="004B4690"/>
    <w:rsid w:val="004E0A2D"/>
    <w:rsid w:val="004E1653"/>
    <w:rsid w:val="004E206B"/>
    <w:rsid w:val="004E6DF7"/>
    <w:rsid w:val="004F0FBD"/>
    <w:rsid w:val="00503FC4"/>
    <w:rsid w:val="00505A47"/>
    <w:rsid w:val="00512FDA"/>
    <w:rsid w:val="00520DA0"/>
    <w:rsid w:val="00530C3A"/>
    <w:rsid w:val="0054275C"/>
    <w:rsid w:val="005610F2"/>
    <w:rsid w:val="005648A0"/>
    <w:rsid w:val="005664BB"/>
    <w:rsid w:val="0057481D"/>
    <w:rsid w:val="005752F7"/>
    <w:rsid w:val="005835E5"/>
    <w:rsid w:val="0058486E"/>
    <w:rsid w:val="00586023"/>
    <w:rsid w:val="0059264E"/>
    <w:rsid w:val="005D1C8B"/>
    <w:rsid w:val="005D5CED"/>
    <w:rsid w:val="005E0A4E"/>
    <w:rsid w:val="005E1D31"/>
    <w:rsid w:val="005E4C67"/>
    <w:rsid w:val="005F1196"/>
    <w:rsid w:val="005F1A4C"/>
    <w:rsid w:val="00602D03"/>
    <w:rsid w:val="00605688"/>
    <w:rsid w:val="006070AF"/>
    <w:rsid w:val="00607E6C"/>
    <w:rsid w:val="006101B1"/>
    <w:rsid w:val="00614E44"/>
    <w:rsid w:val="00615007"/>
    <w:rsid w:val="00622830"/>
    <w:rsid w:val="00630AEF"/>
    <w:rsid w:val="006325F8"/>
    <w:rsid w:val="00634C9A"/>
    <w:rsid w:val="00641885"/>
    <w:rsid w:val="00642EE4"/>
    <w:rsid w:val="006440E4"/>
    <w:rsid w:val="006569FA"/>
    <w:rsid w:val="0066343B"/>
    <w:rsid w:val="00664777"/>
    <w:rsid w:val="00664864"/>
    <w:rsid w:val="0066748E"/>
    <w:rsid w:val="006748A4"/>
    <w:rsid w:val="00680FD6"/>
    <w:rsid w:val="00683AAC"/>
    <w:rsid w:val="00683E73"/>
    <w:rsid w:val="00690575"/>
    <w:rsid w:val="006A2125"/>
    <w:rsid w:val="006A3141"/>
    <w:rsid w:val="006A5E34"/>
    <w:rsid w:val="006B2422"/>
    <w:rsid w:val="006B2B9A"/>
    <w:rsid w:val="006C1937"/>
    <w:rsid w:val="006E19D0"/>
    <w:rsid w:val="006E3AE6"/>
    <w:rsid w:val="006E79D6"/>
    <w:rsid w:val="006F020C"/>
    <w:rsid w:val="007127B7"/>
    <w:rsid w:val="00714B53"/>
    <w:rsid w:val="00724B8D"/>
    <w:rsid w:val="007416B6"/>
    <w:rsid w:val="00745AED"/>
    <w:rsid w:val="00746F48"/>
    <w:rsid w:val="0075404D"/>
    <w:rsid w:val="0076182A"/>
    <w:rsid w:val="00767B7E"/>
    <w:rsid w:val="007708A4"/>
    <w:rsid w:val="007770C3"/>
    <w:rsid w:val="00783FE0"/>
    <w:rsid w:val="00784D24"/>
    <w:rsid w:val="00785FBA"/>
    <w:rsid w:val="00786E4A"/>
    <w:rsid w:val="007875EB"/>
    <w:rsid w:val="00787A4C"/>
    <w:rsid w:val="0079426B"/>
    <w:rsid w:val="007B725E"/>
    <w:rsid w:val="007C715C"/>
    <w:rsid w:val="007C78A6"/>
    <w:rsid w:val="007D312A"/>
    <w:rsid w:val="007D3F19"/>
    <w:rsid w:val="007E23B0"/>
    <w:rsid w:val="007E6A10"/>
    <w:rsid w:val="007F1991"/>
    <w:rsid w:val="007F2C2F"/>
    <w:rsid w:val="007F55FC"/>
    <w:rsid w:val="007F5665"/>
    <w:rsid w:val="00800112"/>
    <w:rsid w:val="00803526"/>
    <w:rsid w:val="00805460"/>
    <w:rsid w:val="008076A0"/>
    <w:rsid w:val="00811A2E"/>
    <w:rsid w:val="00820BFB"/>
    <w:rsid w:val="008253BB"/>
    <w:rsid w:val="0083706E"/>
    <w:rsid w:val="008423A5"/>
    <w:rsid w:val="00844E25"/>
    <w:rsid w:val="00850625"/>
    <w:rsid w:val="00853718"/>
    <w:rsid w:val="00855221"/>
    <w:rsid w:val="00856B0F"/>
    <w:rsid w:val="00860645"/>
    <w:rsid w:val="00871F71"/>
    <w:rsid w:val="00877AAE"/>
    <w:rsid w:val="00885AF4"/>
    <w:rsid w:val="008939CD"/>
    <w:rsid w:val="0089483E"/>
    <w:rsid w:val="008A22B9"/>
    <w:rsid w:val="008B768C"/>
    <w:rsid w:val="008C4DB1"/>
    <w:rsid w:val="008C4EAF"/>
    <w:rsid w:val="008C5176"/>
    <w:rsid w:val="008C7FD0"/>
    <w:rsid w:val="008D02F1"/>
    <w:rsid w:val="008E1DE7"/>
    <w:rsid w:val="008E707C"/>
    <w:rsid w:val="00900B08"/>
    <w:rsid w:val="00902155"/>
    <w:rsid w:val="00902FA3"/>
    <w:rsid w:val="009171DF"/>
    <w:rsid w:val="00922BA6"/>
    <w:rsid w:val="00923564"/>
    <w:rsid w:val="0092392E"/>
    <w:rsid w:val="009315F9"/>
    <w:rsid w:val="00933519"/>
    <w:rsid w:val="00946945"/>
    <w:rsid w:val="00951248"/>
    <w:rsid w:val="0095152F"/>
    <w:rsid w:val="00954C49"/>
    <w:rsid w:val="0097099F"/>
    <w:rsid w:val="00971997"/>
    <w:rsid w:val="00971FFC"/>
    <w:rsid w:val="009727D8"/>
    <w:rsid w:val="0098660A"/>
    <w:rsid w:val="009931C3"/>
    <w:rsid w:val="009A1FD3"/>
    <w:rsid w:val="009B2C43"/>
    <w:rsid w:val="009B4EAE"/>
    <w:rsid w:val="009B63CA"/>
    <w:rsid w:val="009B7573"/>
    <w:rsid w:val="009C22F4"/>
    <w:rsid w:val="009C2E98"/>
    <w:rsid w:val="009C7F4E"/>
    <w:rsid w:val="009D3447"/>
    <w:rsid w:val="009D4711"/>
    <w:rsid w:val="009F1185"/>
    <w:rsid w:val="009F1215"/>
    <w:rsid w:val="009F18CD"/>
    <w:rsid w:val="009F2A13"/>
    <w:rsid w:val="009F58E9"/>
    <w:rsid w:val="00A016C6"/>
    <w:rsid w:val="00A0244A"/>
    <w:rsid w:val="00A04EB0"/>
    <w:rsid w:val="00A13CC1"/>
    <w:rsid w:val="00A16847"/>
    <w:rsid w:val="00A237D8"/>
    <w:rsid w:val="00A268C4"/>
    <w:rsid w:val="00A307CD"/>
    <w:rsid w:val="00A40A00"/>
    <w:rsid w:val="00A4142F"/>
    <w:rsid w:val="00A47A5F"/>
    <w:rsid w:val="00A56DF2"/>
    <w:rsid w:val="00A60E37"/>
    <w:rsid w:val="00A61867"/>
    <w:rsid w:val="00A6618B"/>
    <w:rsid w:val="00A67AB5"/>
    <w:rsid w:val="00A70779"/>
    <w:rsid w:val="00A83DA6"/>
    <w:rsid w:val="00A8425A"/>
    <w:rsid w:val="00A91760"/>
    <w:rsid w:val="00A93B00"/>
    <w:rsid w:val="00A93C21"/>
    <w:rsid w:val="00AA6C18"/>
    <w:rsid w:val="00AB1F67"/>
    <w:rsid w:val="00AC3C6A"/>
    <w:rsid w:val="00AD5620"/>
    <w:rsid w:val="00AD7C1B"/>
    <w:rsid w:val="00AE16BA"/>
    <w:rsid w:val="00AE1EBE"/>
    <w:rsid w:val="00AE6BF4"/>
    <w:rsid w:val="00AF5E7D"/>
    <w:rsid w:val="00B00ACC"/>
    <w:rsid w:val="00B03C9D"/>
    <w:rsid w:val="00B060AE"/>
    <w:rsid w:val="00B10517"/>
    <w:rsid w:val="00B14E76"/>
    <w:rsid w:val="00B161B8"/>
    <w:rsid w:val="00B2048C"/>
    <w:rsid w:val="00B3062A"/>
    <w:rsid w:val="00B310B9"/>
    <w:rsid w:val="00B35F3F"/>
    <w:rsid w:val="00B36CBB"/>
    <w:rsid w:val="00B425E0"/>
    <w:rsid w:val="00B440AA"/>
    <w:rsid w:val="00B44B70"/>
    <w:rsid w:val="00B46368"/>
    <w:rsid w:val="00B53C56"/>
    <w:rsid w:val="00B6559E"/>
    <w:rsid w:val="00B77EA6"/>
    <w:rsid w:val="00B81598"/>
    <w:rsid w:val="00B83814"/>
    <w:rsid w:val="00B841F1"/>
    <w:rsid w:val="00B84E42"/>
    <w:rsid w:val="00B92452"/>
    <w:rsid w:val="00B944D6"/>
    <w:rsid w:val="00B94F89"/>
    <w:rsid w:val="00BA1A95"/>
    <w:rsid w:val="00BA2CFC"/>
    <w:rsid w:val="00BB4DF0"/>
    <w:rsid w:val="00BC289F"/>
    <w:rsid w:val="00BC4492"/>
    <w:rsid w:val="00BC4A01"/>
    <w:rsid w:val="00BC5361"/>
    <w:rsid w:val="00BC5460"/>
    <w:rsid w:val="00BC6B50"/>
    <w:rsid w:val="00BD0E25"/>
    <w:rsid w:val="00BD4D92"/>
    <w:rsid w:val="00BE2757"/>
    <w:rsid w:val="00BF5BD6"/>
    <w:rsid w:val="00C03E31"/>
    <w:rsid w:val="00C0411F"/>
    <w:rsid w:val="00C051A2"/>
    <w:rsid w:val="00C1692C"/>
    <w:rsid w:val="00C205C7"/>
    <w:rsid w:val="00C33E72"/>
    <w:rsid w:val="00C354B2"/>
    <w:rsid w:val="00C35554"/>
    <w:rsid w:val="00C40B4A"/>
    <w:rsid w:val="00C42709"/>
    <w:rsid w:val="00C533CC"/>
    <w:rsid w:val="00C5751C"/>
    <w:rsid w:val="00C61BFC"/>
    <w:rsid w:val="00C62B85"/>
    <w:rsid w:val="00C65438"/>
    <w:rsid w:val="00C65850"/>
    <w:rsid w:val="00C71384"/>
    <w:rsid w:val="00C72039"/>
    <w:rsid w:val="00C8067D"/>
    <w:rsid w:val="00C81741"/>
    <w:rsid w:val="00C8628E"/>
    <w:rsid w:val="00C91CBB"/>
    <w:rsid w:val="00CA0B94"/>
    <w:rsid w:val="00CA3B88"/>
    <w:rsid w:val="00CC09B6"/>
    <w:rsid w:val="00CC64CC"/>
    <w:rsid w:val="00CC666F"/>
    <w:rsid w:val="00CD1E3F"/>
    <w:rsid w:val="00CE44F6"/>
    <w:rsid w:val="00CE49DA"/>
    <w:rsid w:val="00CE7B61"/>
    <w:rsid w:val="00CF586D"/>
    <w:rsid w:val="00D00095"/>
    <w:rsid w:val="00D20620"/>
    <w:rsid w:val="00D26091"/>
    <w:rsid w:val="00D26792"/>
    <w:rsid w:val="00D34E7C"/>
    <w:rsid w:val="00D35489"/>
    <w:rsid w:val="00D51276"/>
    <w:rsid w:val="00D56B0B"/>
    <w:rsid w:val="00D605FF"/>
    <w:rsid w:val="00D61CD7"/>
    <w:rsid w:val="00D7035F"/>
    <w:rsid w:val="00D72F3F"/>
    <w:rsid w:val="00D910FB"/>
    <w:rsid w:val="00D95513"/>
    <w:rsid w:val="00DA65AC"/>
    <w:rsid w:val="00DB1913"/>
    <w:rsid w:val="00DB283C"/>
    <w:rsid w:val="00DB6019"/>
    <w:rsid w:val="00DC1F1C"/>
    <w:rsid w:val="00DC28D5"/>
    <w:rsid w:val="00DC410D"/>
    <w:rsid w:val="00DC68CA"/>
    <w:rsid w:val="00DC7CBA"/>
    <w:rsid w:val="00DD73B7"/>
    <w:rsid w:val="00DF2064"/>
    <w:rsid w:val="00DF28BC"/>
    <w:rsid w:val="00DF34B9"/>
    <w:rsid w:val="00E01053"/>
    <w:rsid w:val="00E07ACF"/>
    <w:rsid w:val="00E160E8"/>
    <w:rsid w:val="00E331A1"/>
    <w:rsid w:val="00E33202"/>
    <w:rsid w:val="00E336A9"/>
    <w:rsid w:val="00E37E71"/>
    <w:rsid w:val="00E454CE"/>
    <w:rsid w:val="00E50624"/>
    <w:rsid w:val="00E555AB"/>
    <w:rsid w:val="00E568DF"/>
    <w:rsid w:val="00E64269"/>
    <w:rsid w:val="00E82267"/>
    <w:rsid w:val="00E844A9"/>
    <w:rsid w:val="00E852D5"/>
    <w:rsid w:val="00E91382"/>
    <w:rsid w:val="00E95D20"/>
    <w:rsid w:val="00EA010F"/>
    <w:rsid w:val="00EA3069"/>
    <w:rsid w:val="00EB1BDB"/>
    <w:rsid w:val="00EB3FB4"/>
    <w:rsid w:val="00ED1B63"/>
    <w:rsid w:val="00ED3C1F"/>
    <w:rsid w:val="00ED4085"/>
    <w:rsid w:val="00ED420E"/>
    <w:rsid w:val="00ED5842"/>
    <w:rsid w:val="00EE08D2"/>
    <w:rsid w:val="00EE2F57"/>
    <w:rsid w:val="00EE3720"/>
    <w:rsid w:val="00EE55BB"/>
    <w:rsid w:val="00EF4C34"/>
    <w:rsid w:val="00EF77C6"/>
    <w:rsid w:val="00F05438"/>
    <w:rsid w:val="00F1361C"/>
    <w:rsid w:val="00F1453F"/>
    <w:rsid w:val="00F15589"/>
    <w:rsid w:val="00F15B91"/>
    <w:rsid w:val="00F160C7"/>
    <w:rsid w:val="00F173F1"/>
    <w:rsid w:val="00F20C97"/>
    <w:rsid w:val="00F36D8F"/>
    <w:rsid w:val="00F417B1"/>
    <w:rsid w:val="00F602DF"/>
    <w:rsid w:val="00F81FD9"/>
    <w:rsid w:val="00F841AA"/>
    <w:rsid w:val="00F96DED"/>
    <w:rsid w:val="00FA23E8"/>
    <w:rsid w:val="00FC4882"/>
    <w:rsid w:val="00FD3CC1"/>
    <w:rsid w:val="00FD743C"/>
    <w:rsid w:val="00FD7880"/>
    <w:rsid w:val="00FF1E02"/>
    <w:rsid w:val="00FF2169"/>
    <w:rsid w:val="00FF22DA"/>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2931">
      <w:bodyDiv w:val="1"/>
      <w:marLeft w:val="0"/>
      <w:marRight w:val="0"/>
      <w:marTop w:val="0"/>
      <w:marBottom w:val="0"/>
      <w:divBdr>
        <w:top w:val="none" w:sz="0" w:space="0" w:color="auto"/>
        <w:left w:val="none" w:sz="0" w:space="0" w:color="auto"/>
        <w:bottom w:val="none" w:sz="0" w:space="0" w:color="auto"/>
        <w:right w:val="none" w:sz="0" w:space="0" w:color="auto"/>
      </w:divBdr>
    </w:div>
    <w:div w:id="1849322605">
      <w:marLeft w:val="0"/>
      <w:marRight w:val="0"/>
      <w:marTop w:val="0"/>
      <w:marBottom w:val="0"/>
      <w:divBdr>
        <w:top w:val="none" w:sz="0" w:space="0" w:color="auto"/>
        <w:left w:val="none" w:sz="0" w:space="0" w:color="auto"/>
        <w:bottom w:val="none" w:sz="0" w:space="0" w:color="auto"/>
        <w:right w:val="none" w:sz="0" w:space="0" w:color="auto"/>
      </w:divBdr>
    </w:div>
    <w:div w:id="1849322609">
      <w:marLeft w:val="0"/>
      <w:marRight w:val="0"/>
      <w:marTop w:val="0"/>
      <w:marBottom w:val="0"/>
      <w:divBdr>
        <w:top w:val="none" w:sz="0" w:space="0" w:color="auto"/>
        <w:left w:val="none" w:sz="0" w:space="0" w:color="auto"/>
        <w:bottom w:val="none" w:sz="0" w:space="0" w:color="auto"/>
        <w:right w:val="none" w:sz="0" w:space="0" w:color="auto"/>
      </w:divBdr>
    </w:div>
    <w:div w:id="1849322611">
      <w:marLeft w:val="0"/>
      <w:marRight w:val="0"/>
      <w:marTop w:val="0"/>
      <w:marBottom w:val="0"/>
      <w:divBdr>
        <w:top w:val="none" w:sz="0" w:space="0" w:color="auto"/>
        <w:left w:val="none" w:sz="0" w:space="0" w:color="auto"/>
        <w:bottom w:val="none" w:sz="0" w:space="0" w:color="auto"/>
        <w:right w:val="none" w:sz="0" w:space="0" w:color="auto"/>
      </w:divBdr>
    </w:div>
    <w:div w:id="1849322615">
      <w:marLeft w:val="0"/>
      <w:marRight w:val="0"/>
      <w:marTop w:val="0"/>
      <w:marBottom w:val="0"/>
      <w:divBdr>
        <w:top w:val="none" w:sz="0" w:space="0" w:color="auto"/>
        <w:left w:val="none" w:sz="0" w:space="0" w:color="auto"/>
        <w:bottom w:val="none" w:sz="0" w:space="0" w:color="auto"/>
        <w:right w:val="none" w:sz="0" w:space="0" w:color="auto"/>
      </w:divBdr>
      <w:divsChild>
        <w:div w:id="1849322616">
          <w:marLeft w:val="0"/>
          <w:marRight w:val="0"/>
          <w:marTop w:val="0"/>
          <w:marBottom w:val="0"/>
          <w:divBdr>
            <w:top w:val="none" w:sz="0" w:space="0" w:color="auto"/>
            <w:left w:val="none" w:sz="0" w:space="0" w:color="auto"/>
            <w:bottom w:val="none" w:sz="0" w:space="0" w:color="auto"/>
            <w:right w:val="none" w:sz="0" w:space="0" w:color="auto"/>
          </w:divBdr>
          <w:divsChild>
            <w:div w:id="1849322613">
              <w:marLeft w:val="0"/>
              <w:marRight w:val="0"/>
              <w:marTop w:val="0"/>
              <w:marBottom w:val="569"/>
              <w:divBdr>
                <w:top w:val="none" w:sz="0" w:space="0" w:color="auto"/>
                <w:left w:val="none" w:sz="0" w:space="0" w:color="auto"/>
                <w:bottom w:val="none" w:sz="0" w:space="0" w:color="auto"/>
                <w:right w:val="none" w:sz="0" w:space="0" w:color="auto"/>
              </w:divBdr>
              <w:divsChild>
                <w:div w:id="1849322606">
                  <w:marLeft w:val="0"/>
                  <w:marRight w:val="0"/>
                  <w:marTop w:val="0"/>
                  <w:marBottom w:val="0"/>
                  <w:divBdr>
                    <w:top w:val="none" w:sz="0" w:space="0" w:color="auto"/>
                    <w:left w:val="none" w:sz="0" w:space="0" w:color="auto"/>
                    <w:bottom w:val="none" w:sz="0" w:space="0" w:color="auto"/>
                    <w:right w:val="none" w:sz="0" w:space="0" w:color="auto"/>
                  </w:divBdr>
                  <w:divsChild>
                    <w:div w:id="184932261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7">
      <w:marLeft w:val="0"/>
      <w:marRight w:val="0"/>
      <w:marTop w:val="0"/>
      <w:marBottom w:val="0"/>
      <w:divBdr>
        <w:top w:val="none" w:sz="0" w:space="0" w:color="auto"/>
        <w:left w:val="none" w:sz="0" w:space="0" w:color="auto"/>
        <w:bottom w:val="none" w:sz="0" w:space="0" w:color="auto"/>
        <w:right w:val="none" w:sz="0" w:space="0" w:color="auto"/>
      </w:divBdr>
      <w:divsChild>
        <w:div w:id="1849322608">
          <w:marLeft w:val="0"/>
          <w:marRight w:val="0"/>
          <w:marTop w:val="0"/>
          <w:marBottom w:val="0"/>
          <w:divBdr>
            <w:top w:val="none" w:sz="0" w:space="0" w:color="auto"/>
            <w:left w:val="none" w:sz="0" w:space="0" w:color="auto"/>
            <w:bottom w:val="none" w:sz="0" w:space="0" w:color="auto"/>
            <w:right w:val="none" w:sz="0" w:space="0" w:color="auto"/>
          </w:divBdr>
          <w:divsChild>
            <w:div w:id="1849322614">
              <w:marLeft w:val="0"/>
              <w:marRight w:val="0"/>
              <w:marTop w:val="0"/>
              <w:marBottom w:val="569"/>
              <w:divBdr>
                <w:top w:val="none" w:sz="0" w:space="0" w:color="auto"/>
                <w:left w:val="none" w:sz="0" w:space="0" w:color="auto"/>
                <w:bottom w:val="none" w:sz="0" w:space="0" w:color="auto"/>
                <w:right w:val="none" w:sz="0" w:space="0" w:color="auto"/>
              </w:divBdr>
              <w:divsChild>
                <w:div w:id="1849322604">
                  <w:marLeft w:val="0"/>
                  <w:marRight w:val="0"/>
                  <w:marTop w:val="0"/>
                  <w:marBottom w:val="0"/>
                  <w:divBdr>
                    <w:top w:val="none" w:sz="0" w:space="0" w:color="auto"/>
                    <w:left w:val="none" w:sz="0" w:space="0" w:color="auto"/>
                    <w:bottom w:val="none" w:sz="0" w:space="0" w:color="auto"/>
                    <w:right w:val="none" w:sz="0" w:space="0" w:color="auto"/>
                  </w:divBdr>
                  <w:divsChild>
                    <w:div w:id="1849322610">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8">
      <w:marLeft w:val="0"/>
      <w:marRight w:val="0"/>
      <w:marTop w:val="0"/>
      <w:marBottom w:val="0"/>
      <w:divBdr>
        <w:top w:val="none" w:sz="0" w:space="0" w:color="auto"/>
        <w:left w:val="none" w:sz="0" w:space="0" w:color="auto"/>
        <w:bottom w:val="none" w:sz="0" w:space="0" w:color="auto"/>
        <w:right w:val="none" w:sz="0" w:space="0" w:color="auto"/>
      </w:divBdr>
    </w:div>
    <w:div w:id="1849322619">
      <w:marLeft w:val="0"/>
      <w:marRight w:val="0"/>
      <w:marTop w:val="0"/>
      <w:marBottom w:val="0"/>
      <w:divBdr>
        <w:top w:val="none" w:sz="0" w:space="0" w:color="auto"/>
        <w:left w:val="none" w:sz="0" w:space="0" w:color="auto"/>
        <w:bottom w:val="none" w:sz="0" w:space="0" w:color="auto"/>
        <w:right w:val="none" w:sz="0" w:space="0" w:color="auto"/>
      </w:divBdr>
    </w:div>
    <w:div w:id="1849322620">
      <w:marLeft w:val="0"/>
      <w:marRight w:val="0"/>
      <w:marTop w:val="0"/>
      <w:marBottom w:val="0"/>
      <w:divBdr>
        <w:top w:val="none" w:sz="0" w:space="0" w:color="auto"/>
        <w:left w:val="none" w:sz="0" w:space="0" w:color="auto"/>
        <w:bottom w:val="none" w:sz="0" w:space="0" w:color="auto"/>
        <w:right w:val="none" w:sz="0" w:space="0" w:color="auto"/>
      </w:divBdr>
    </w:div>
    <w:div w:id="1849322623">
      <w:marLeft w:val="0"/>
      <w:marRight w:val="0"/>
      <w:marTop w:val="0"/>
      <w:marBottom w:val="0"/>
      <w:divBdr>
        <w:top w:val="none" w:sz="0" w:space="0" w:color="auto"/>
        <w:left w:val="none" w:sz="0" w:space="0" w:color="auto"/>
        <w:bottom w:val="none" w:sz="0" w:space="0" w:color="auto"/>
        <w:right w:val="none" w:sz="0" w:space="0" w:color="auto"/>
      </w:divBdr>
      <w:divsChild>
        <w:div w:id="1849322607">
          <w:marLeft w:val="0"/>
          <w:marRight w:val="0"/>
          <w:marTop w:val="0"/>
          <w:marBottom w:val="0"/>
          <w:divBdr>
            <w:top w:val="none" w:sz="0" w:space="0" w:color="auto"/>
            <w:left w:val="none" w:sz="0" w:space="0" w:color="auto"/>
            <w:bottom w:val="none" w:sz="0" w:space="0" w:color="auto"/>
            <w:right w:val="none" w:sz="0" w:space="0" w:color="auto"/>
          </w:divBdr>
          <w:divsChild>
            <w:div w:id="1849322621">
              <w:marLeft w:val="0"/>
              <w:marRight w:val="0"/>
              <w:marTop w:val="0"/>
              <w:marBottom w:val="569"/>
              <w:divBdr>
                <w:top w:val="none" w:sz="0" w:space="0" w:color="auto"/>
                <w:left w:val="none" w:sz="0" w:space="0" w:color="auto"/>
                <w:bottom w:val="none" w:sz="0" w:space="0" w:color="auto"/>
                <w:right w:val="none" w:sz="0" w:space="0" w:color="auto"/>
              </w:divBdr>
              <w:divsChild>
                <w:div w:id="1849322625">
                  <w:marLeft w:val="0"/>
                  <w:marRight w:val="0"/>
                  <w:marTop w:val="0"/>
                  <w:marBottom w:val="0"/>
                  <w:divBdr>
                    <w:top w:val="none" w:sz="0" w:space="0" w:color="auto"/>
                    <w:left w:val="none" w:sz="0" w:space="0" w:color="auto"/>
                    <w:bottom w:val="none" w:sz="0" w:space="0" w:color="auto"/>
                    <w:right w:val="none" w:sz="0" w:space="0" w:color="auto"/>
                  </w:divBdr>
                  <w:divsChild>
                    <w:div w:id="184932262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24">
      <w:marLeft w:val="0"/>
      <w:marRight w:val="0"/>
      <w:marTop w:val="0"/>
      <w:marBottom w:val="0"/>
      <w:divBdr>
        <w:top w:val="none" w:sz="0" w:space="0" w:color="auto"/>
        <w:left w:val="none" w:sz="0" w:space="0" w:color="auto"/>
        <w:bottom w:val="none" w:sz="0" w:space="0" w:color="auto"/>
        <w:right w:val="none" w:sz="0" w:space="0" w:color="auto"/>
      </w:divBdr>
    </w:div>
    <w:div w:id="1849322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1181.95</c:v>
                </c:pt>
                <c:pt idx="1">
                  <c:v>992.95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1052.31</c:v>
                </c:pt>
                <c:pt idx="1">
                  <c:v>1131.07</c:v>
                </c:pt>
              </c:numCache>
            </c:numRef>
          </c:val>
        </c:ser>
        <c:dLbls>
          <c:showLegendKey val="0"/>
          <c:showVal val="0"/>
          <c:showCatName val="0"/>
          <c:showSerName val="0"/>
          <c:showPercent val="0"/>
          <c:showBubbleSize val="0"/>
        </c:dLbls>
        <c:gapWidth val="150"/>
        <c:axId val="235230720"/>
        <c:axId val="290308096"/>
      </c:barChart>
      <c:catAx>
        <c:axId val="235230720"/>
        <c:scaling>
          <c:orientation val="minMax"/>
        </c:scaling>
        <c:delete val="0"/>
        <c:axPos val="b"/>
        <c:numFmt formatCode="General" sourceLinked="1"/>
        <c:majorTickMark val="out"/>
        <c:minorTickMark val="none"/>
        <c:tickLblPos val="nextTo"/>
        <c:crossAx val="290308096"/>
        <c:crosses val="autoZero"/>
        <c:auto val="1"/>
        <c:lblAlgn val="ctr"/>
        <c:lblOffset val="100"/>
        <c:noMultiLvlLbl val="0"/>
      </c:catAx>
      <c:valAx>
        <c:axId val="290308096"/>
        <c:scaling>
          <c:orientation val="minMax"/>
        </c:scaling>
        <c:delete val="0"/>
        <c:axPos val="l"/>
        <c:majorGridlines/>
        <c:numFmt formatCode="#,##0.00" sourceLinked="1"/>
        <c:majorTickMark val="out"/>
        <c:minorTickMark val="none"/>
        <c:tickLblPos val="nextTo"/>
        <c:crossAx val="2352307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09352517985612"/>
          <c:y val="8.7912087912087919E-2"/>
          <c:w val="0.65467625899280579"/>
          <c:h val="0.73626373626373631"/>
        </c:manualLayout>
      </c:layout>
      <c:bar3DChart>
        <c:barDir val="col"/>
        <c:grouping val="clustered"/>
        <c:varyColors val="0"/>
        <c:ser>
          <c:idx val="0"/>
          <c:order val="0"/>
          <c:tx>
            <c:strRef>
              <c:f>Sheet1!$A$2</c:f>
              <c:strCache>
                <c:ptCount val="1"/>
                <c:pt idx="0">
                  <c:v>收入</c:v>
                </c:pt>
              </c:strCache>
            </c:strRef>
          </c:tx>
          <c:spPr>
            <a:solidFill>
              <a:srgbClr val="9999FF"/>
            </a:solidFill>
            <a:ln w="15061">
              <a:solidFill>
                <a:srgbClr val="000000"/>
              </a:solidFill>
              <a:prstDash val="solid"/>
            </a:ln>
          </c:spPr>
          <c:invertIfNegative val="0"/>
          <c:cat>
            <c:strRef>
              <c:f>Sheet1!$B$1:$E$1</c:f>
              <c:strCache>
                <c:ptCount val="2"/>
                <c:pt idx="0">
                  <c:v>2018年</c:v>
                </c:pt>
                <c:pt idx="1">
                  <c:v>2019年</c:v>
                </c:pt>
              </c:strCache>
            </c:strRef>
          </c:cat>
          <c:val>
            <c:numRef>
              <c:f>Sheet1!$B$2:$E$2</c:f>
              <c:numCache>
                <c:formatCode>General</c:formatCode>
                <c:ptCount val="4"/>
                <c:pt idx="0">
                  <c:v>3155.4</c:v>
                </c:pt>
                <c:pt idx="1">
                  <c:v>3454.02</c:v>
                </c:pt>
              </c:numCache>
            </c:numRef>
          </c:val>
        </c:ser>
        <c:ser>
          <c:idx val="1"/>
          <c:order val="1"/>
          <c:tx>
            <c:strRef>
              <c:f>Sheet1!$A$3</c:f>
              <c:strCache>
                <c:ptCount val="1"/>
                <c:pt idx="0">
                  <c:v>支出</c:v>
                </c:pt>
              </c:strCache>
            </c:strRef>
          </c:tx>
          <c:spPr>
            <a:solidFill>
              <a:srgbClr val="993366"/>
            </a:solidFill>
            <a:ln w="15061">
              <a:solidFill>
                <a:srgbClr val="000000"/>
              </a:solidFill>
              <a:prstDash val="solid"/>
            </a:ln>
          </c:spPr>
          <c:invertIfNegative val="0"/>
          <c:cat>
            <c:strRef>
              <c:f>Sheet1!$B$1:$E$1</c:f>
              <c:strCache>
                <c:ptCount val="2"/>
                <c:pt idx="0">
                  <c:v>2018年</c:v>
                </c:pt>
                <c:pt idx="1">
                  <c:v>2019年</c:v>
                </c:pt>
              </c:strCache>
            </c:strRef>
          </c:cat>
          <c:val>
            <c:numRef>
              <c:f>Sheet1!$B$3:$E$3</c:f>
              <c:numCache>
                <c:formatCode>General</c:formatCode>
                <c:ptCount val="4"/>
                <c:pt idx="0">
                  <c:v>3310.46</c:v>
                </c:pt>
                <c:pt idx="1">
                  <c:v>3229.2</c:v>
                </c:pt>
              </c:numCache>
            </c:numRef>
          </c:val>
        </c:ser>
        <c:ser>
          <c:idx val="2"/>
          <c:order val="2"/>
          <c:tx>
            <c:strRef>
              <c:f>Sheet1!$A$4</c:f>
              <c:strCache>
                <c:ptCount val="1"/>
              </c:strCache>
            </c:strRef>
          </c:tx>
          <c:spPr>
            <a:solidFill>
              <a:srgbClr val="FFFFCC"/>
            </a:solidFill>
            <a:ln w="15061">
              <a:solidFill>
                <a:srgbClr val="000000"/>
              </a:solidFill>
              <a:prstDash val="solid"/>
            </a:ln>
          </c:spPr>
          <c:invertIfNegative val="0"/>
          <c:cat>
            <c:strRef>
              <c:f>Sheet1!$B$1:$E$1</c:f>
              <c:strCache>
                <c:ptCount val="2"/>
                <c:pt idx="0">
                  <c:v>2018年</c:v>
                </c:pt>
                <c:pt idx="1">
                  <c:v>2019年</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302937600"/>
        <c:axId val="302939520"/>
        <c:axId val="0"/>
      </c:bar3DChart>
      <c:catAx>
        <c:axId val="302937600"/>
        <c:scaling>
          <c:orientation val="minMax"/>
        </c:scaling>
        <c:delete val="0"/>
        <c:axPos val="b"/>
        <c:numFmt formatCode="General" sourceLinked="1"/>
        <c:majorTickMark val="in"/>
        <c:minorTickMark val="none"/>
        <c:tickLblPos val="low"/>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302939520"/>
        <c:crosses val="autoZero"/>
        <c:auto val="1"/>
        <c:lblAlgn val="ctr"/>
        <c:lblOffset val="100"/>
        <c:tickLblSkip val="1"/>
        <c:tickMarkSkip val="1"/>
        <c:noMultiLvlLbl val="0"/>
      </c:catAx>
      <c:valAx>
        <c:axId val="302939520"/>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302937600"/>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227533952"/>
        <c:axId val="227535488"/>
        <c:axId val="0"/>
      </c:bar3DChart>
      <c:catAx>
        <c:axId val="227533952"/>
        <c:scaling>
          <c:orientation val="minMax"/>
        </c:scaling>
        <c:delete val="1"/>
        <c:axPos val="b"/>
        <c:numFmt formatCode="General" sourceLinked="1"/>
        <c:majorTickMark val="in"/>
        <c:minorTickMark val="none"/>
        <c:tickLblPos val="low"/>
        <c:crossAx val="227535488"/>
        <c:crosses val="autoZero"/>
        <c:auto val="1"/>
        <c:lblAlgn val="ctr"/>
        <c:lblOffset val="100"/>
        <c:tickLblSkip val="2"/>
        <c:tickMarkSkip val="1"/>
        <c:noMultiLvlLbl val="0"/>
      </c:catAx>
      <c:valAx>
        <c:axId val="227535488"/>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227533952"/>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收入</c:v>
                </c:pt>
              </c:strCache>
            </c:strRef>
          </c:tx>
          <c:dPt>
            <c:idx val="0"/>
            <c:bubble3D val="0"/>
            <c:explosion val="3"/>
          </c:dPt>
          <c:dPt>
            <c:idx val="1"/>
            <c:bubble3D val="0"/>
          </c:dPt>
          <c:dPt>
            <c:idx val="2"/>
            <c:bubble3D val="0"/>
          </c:dPt>
          <c:dPt>
            <c:idx val="3"/>
            <c:bubble3D val="0"/>
          </c:dPt>
          <c:dPt>
            <c:idx val="4"/>
            <c:bubble3D val="0"/>
          </c:dPt>
          <c:dPt>
            <c:idx val="5"/>
            <c:bubble3D val="0"/>
          </c:dPt>
          <c:dPt>
            <c:idx val="6"/>
            <c:bubble3D val="0"/>
          </c:dPt>
          <c:dLbls>
            <c:dLbl>
              <c:idx val="0"/>
              <c:spPr>
                <a:noFill/>
                <a:ln w="30165">
                  <a:noFill/>
                </a:ln>
              </c:spPr>
              <c:txPr>
                <a:bodyPr/>
                <a:lstStyle/>
                <a:p>
                  <a:pPr>
                    <a:defRPr/>
                  </a:pPr>
                  <a:endParaRPr lang="zh-CN"/>
                </a:p>
              </c:txPr>
              <c:dLblPos val="bestFit"/>
              <c:showLegendKey val="0"/>
              <c:showVal val="1"/>
              <c:showCatName val="1"/>
              <c:showSerName val="0"/>
              <c:showPercent val="1"/>
              <c:showBubbleSize val="0"/>
            </c:dLbl>
            <c:dLbl>
              <c:idx val="1"/>
              <c:layout>
                <c:manualLayout>
                  <c:x val="5.0300246560089079E-3"/>
                  <c:y val="-3.7439650768492282E-2"/>
                </c:manualLayout>
              </c:layout>
              <c:tx>
                <c:rich>
                  <a:bodyPr/>
                  <a:lstStyle/>
                  <a:p>
                    <a:pPr>
                      <a:defRPr/>
                    </a:pPr>
                    <a:r>
                      <a:rPr lang="zh-CN" altLang="en-US"/>
                      <a:t>政府性基金预算财政拨款收入</a:t>
                    </a:r>
                    <a:r>
                      <a:rPr lang="en-US" altLang="zh-CN"/>
                      <a:t>, 0, 0.0%</a:t>
                    </a:r>
                  </a:p>
                </c:rich>
              </c:tx>
              <c:spPr>
                <a:noFill/>
                <a:ln w="30165">
                  <a:noFill/>
                </a:ln>
              </c:spPr>
              <c:dLblPos val="bestFit"/>
              <c:showLegendKey val="0"/>
              <c:showVal val="0"/>
              <c:showCatName val="0"/>
              <c:showSerName val="0"/>
              <c:showPercent val="0"/>
              <c:showBubbleSize val="0"/>
            </c:dLbl>
            <c:dLbl>
              <c:idx val="2"/>
              <c:layout>
                <c:manualLayout>
                  <c:x val="-0.21908613696015272"/>
                  <c:y val="-4.8045543176489652E-3"/>
                </c:manualLayout>
              </c:layout>
              <c:showLegendKey val="0"/>
              <c:showVal val="1"/>
              <c:showCatName val="1"/>
              <c:showSerName val="0"/>
              <c:showPercent val="1"/>
              <c:showBubbleSize val="0"/>
            </c:dLbl>
            <c:dLbl>
              <c:idx val="3"/>
              <c:layout>
                <c:manualLayout>
                  <c:x val="0.19600224687823112"/>
                  <c:y val="-1.3632476392233773E-2"/>
                </c:manualLayout>
              </c:layout>
              <c:showLegendKey val="0"/>
              <c:showVal val="1"/>
              <c:showCatName val="1"/>
              <c:showSerName val="0"/>
              <c:showPercent val="1"/>
              <c:showBubbleSize val="0"/>
            </c:dLbl>
            <c:dLbl>
              <c:idx val="4"/>
              <c:layout>
                <c:manualLayout>
                  <c:x val="0.21304770142368568"/>
                  <c:y val="3.4504290872760128E-2"/>
                </c:manualLayout>
              </c:layout>
              <c:showLegendKey val="0"/>
              <c:showVal val="1"/>
              <c:showCatName val="1"/>
              <c:showSerName val="0"/>
              <c:showPercent val="1"/>
              <c:showBubbleSize val="0"/>
            </c:dLbl>
            <c:dLbl>
              <c:idx val="5"/>
              <c:layout>
                <c:manualLayout>
                  <c:x val="0.20339065165811948"/>
                  <c:y val="0.12615923009623797"/>
                </c:manualLayout>
              </c:layout>
              <c:showLegendKey val="0"/>
              <c:showVal val="1"/>
              <c:showCatName val="1"/>
              <c:showSerName val="0"/>
              <c:showPercent val="1"/>
              <c:showBubbleSize val="0"/>
            </c:dLbl>
            <c:dLbl>
              <c:idx val="6"/>
              <c:layout>
                <c:manualLayout>
                  <c:x val="-0.22260324060568673"/>
                  <c:y val="5.4590432092675084E-2"/>
                </c:manualLayout>
              </c:layout>
              <c:showLegendKey val="0"/>
              <c:showVal val="1"/>
              <c:showCatName val="1"/>
              <c:showSerName val="0"/>
              <c:showPercent val="1"/>
              <c:showBubbleSize val="0"/>
            </c:dLbl>
            <c:spPr>
              <a:noFill/>
              <a:ln w="30165">
                <a:noFill/>
              </a:ln>
            </c:spPr>
            <c:showLegendKey val="0"/>
            <c:showVal val="1"/>
            <c:showCatName val="1"/>
            <c:showSerName val="0"/>
            <c:showPercent val="1"/>
            <c:showBubbleSize val="0"/>
            <c:showLeaderLines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formatCode="#,##0.00">
                  <c:v>1052.31</c:v>
                </c:pt>
                <c:pt idx="1">
                  <c:v>0</c:v>
                </c:pt>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title>
      <c:layout>
        <c:manualLayout>
          <c:xMode val="edge"/>
          <c:yMode val="edge"/>
          <c:x val="0.47256732969839566"/>
          <c:y val="0.34328709146484832"/>
        </c:manualLayout>
      </c:layout>
      <c:overlay val="0"/>
    </c:title>
    <c:autoTitleDeleted val="0"/>
    <c:plotArea>
      <c:layout/>
      <c:pieChart>
        <c:varyColors val="1"/>
        <c:ser>
          <c:idx val="0"/>
          <c:order val="0"/>
          <c:tx>
            <c:strRef>
              <c:f>Sheet1!$B$1</c:f>
              <c:strCache>
                <c:ptCount val="1"/>
                <c:pt idx="0">
                  <c:v>支出</c:v>
                </c:pt>
              </c:strCache>
            </c:strRef>
          </c:tx>
          <c:dPt>
            <c:idx val="0"/>
            <c:bubble3D val="0"/>
          </c:dPt>
          <c:dPt>
            <c:idx val="1"/>
            <c:bubble3D val="0"/>
          </c:dPt>
          <c:dPt>
            <c:idx val="2"/>
            <c:bubble3D val="0"/>
          </c:dPt>
          <c:dPt>
            <c:idx val="3"/>
            <c:bubble3D val="0"/>
          </c:dPt>
          <c:dPt>
            <c:idx val="4"/>
            <c:bubble3D val="0"/>
          </c:dPt>
          <c:dLbls>
            <c:dLbl>
              <c:idx val="0"/>
              <c:spPr/>
              <c:txPr>
                <a:bodyPr/>
                <a:lstStyle/>
                <a:p>
                  <a:pPr>
                    <a:defRPr/>
                  </a:pPr>
                  <a:endParaRPr lang="zh-CN"/>
                </a:p>
              </c:txPr>
              <c:dLblPos val="bestFit"/>
              <c:showLegendKey val="1"/>
              <c:showVal val="1"/>
              <c:showCatName val="1"/>
              <c:showSerName val="1"/>
              <c:showPercent val="1"/>
              <c:showBubbleSize val="0"/>
            </c:dLbl>
            <c:dLbl>
              <c:idx val="1"/>
              <c:layout>
                <c:manualLayout>
                  <c:x val="-3.1212749222276445E-2"/>
                  <c:y val="0.10243791355478452"/>
                </c:manualLayout>
              </c:layout>
              <c:spPr/>
              <c:txPr>
                <a:bodyPr/>
                <a:lstStyle/>
                <a:p>
                  <a:pPr>
                    <a:defRPr/>
                  </a:pPr>
                  <a:endParaRPr lang="zh-CN"/>
                </a:p>
              </c:txPr>
              <c:dLblPos val="bestFit"/>
              <c:showLegendKey val="1"/>
              <c:showVal val="1"/>
              <c:showCatName val="1"/>
              <c:showSerName val="1"/>
              <c:showPercent val="1"/>
              <c:showBubbleSize val="0"/>
            </c:dLbl>
            <c:dLbl>
              <c:idx val="4"/>
              <c:layout>
                <c:manualLayout>
                  <c:x val="0.1972747528582548"/>
                  <c:y val="6.1150381201701798E-2"/>
                </c:manualLayout>
              </c:layout>
              <c:dLblPos val="bestFit"/>
              <c:showLegendKey val="1"/>
              <c:showVal val="1"/>
              <c:showCatName val="1"/>
              <c:showSerName val="1"/>
              <c:showPercent val="1"/>
              <c:showBubbleSize val="0"/>
            </c:dLbl>
            <c:dLblPos val="bestFit"/>
            <c:showLegendKey val="1"/>
            <c:showVal val="1"/>
            <c:showCatName val="1"/>
            <c:showSerName val="1"/>
            <c:showPercent val="1"/>
            <c:showBubbleSize val="0"/>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939.09</c:v>
                </c:pt>
                <c:pt idx="1">
                  <c:v>191.98</c:v>
                </c:pt>
                <c:pt idx="2">
                  <c:v>0</c:v>
                </c:pt>
                <c:pt idx="3">
                  <c:v>0</c:v>
                </c:pt>
                <c:pt idx="4">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1181.95</c:v>
                </c:pt>
                <c:pt idx="1">
                  <c:v>992.95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1052.31</c:v>
                </c:pt>
                <c:pt idx="1">
                  <c:v>1131.07</c:v>
                </c:pt>
              </c:numCache>
            </c:numRef>
          </c:val>
        </c:ser>
        <c:dLbls>
          <c:showLegendKey val="0"/>
          <c:showVal val="0"/>
          <c:showCatName val="0"/>
          <c:showSerName val="0"/>
          <c:showPercent val="0"/>
          <c:showBubbleSize val="0"/>
        </c:dLbls>
        <c:gapWidth val="150"/>
        <c:axId val="286043136"/>
        <c:axId val="295211776"/>
      </c:barChart>
      <c:catAx>
        <c:axId val="286043136"/>
        <c:scaling>
          <c:orientation val="minMax"/>
        </c:scaling>
        <c:delete val="0"/>
        <c:axPos val="b"/>
        <c:numFmt formatCode="General" sourceLinked="1"/>
        <c:majorTickMark val="out"/>
        <c:minorTickMark val="none"/>
        <c:tickLblPos val="nextTo"/>
        <c:crossAx val="295211776"/>
        <c:crosses val="autoZero"/>
        <c:auto val="1"/>
        <c:lblAlgn val="ctr"/>
        <c:lblOffset val="100"/>
        <c:noMultiLvlLbl val="0"/>
      </c:catAx>
      <c:valAx>
        <c:axId val="295211776"/>
        <c:scaling>
          <c:orientation val="minMax"/>
          <c:max val="1300"/>
          <c:min val="100"/>
        </c:scaling>
        <c:delete val="0"/>
        <c:axPos val="l"/>
        <c:majorGridlines/>
        <c:numFmt formatCode="#,##0.00" sourceLinked="1"/>
        <c:majorTickMark val="out"/>
        <c:minorTickMark val="none"/>
        <c:tickLblPos val="nextTo"/>
        <c:crossAx val="286043136"/>
        <c:crosses val="autoZero"/>
        <c:crossBetween val="between"/>
        <c:majorUnit val="100"/>
        <c:minorUnit val="20"/>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Sheet1!$B$2</c:f>
              <c:numCache>
                <c:formatCode>#,##0.00</c:formatCode>
                <c:ptCount val="1"/>
                <c:pt idx="0">
                  <c:v>992.95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Sheet1!$C$2</c:f>
              <c:numCache>
                <c:formatCode>#,##0.00</c:formatCode>
                <c:ptCount val="1"/>
                <c:pt idx="0">
                  <c:v>1131.07</c:v>
                </c:pt>
              </c:numCache>
            </c:numRef>
          </c:val>
        </c:ser>
        <c:dLbls>
          <c:showLegendKey val="0"/>
          <c:showVal val="0"/>
          <c:showCatName val="0"/>
          <c:showSerName val="0"/>
          <c:showPercent val="0"/>
          <c:showBubbleSize val="0"/>
        </c:dLbls>
        <c:gapWidth val="150"/>
        <c:axId val="227399552"/>
        <c:axId val="227401088"/>
      </c:barChart>
      <c:catAx>
        <c:axId val="227399552"/>
        <c:scaling>
          <c:orientation val="minMax"/>
        </c:scaling>
        <c:delete val="0"/>
        <c:axPos val="b"/>
        <c:numFmt formatCode="General" sourceLinked="1"/>
        <c:majorTickMark val="out"/>
        <c:minorTickMark val="none"/>
        <c:tickLblPos val="nextTo"/>
        <c:crossAx val="227401088"/>
        <c:crosses val="autoZero"/>
        <c:auto val="1"/>
        <c:lblAlgn val="ctr"/>
        <c:lblOffset val="100"/>
        <c:noMultiLvlLbl val="0"/>
      </c:catAx>
      <c:valAx>
        <c:axId val="227401088"/>
        <c:scaling>
          <c:orientation val="minMax"/>
        </c:scaling>
        <c:delete val="0"/>
        <c:axPos val="l"/>
        <c:majorGridlines/>
        <c:numFmt formatCode="#,##0.00" sourceLinked="1"/>
        <c:majorTickMark val="out"/>
        <c:minorTickMark val="none"/>
        <c:tickLblPos val="nextTo"/>
        <c:crossAx val="22739955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9085">
          <a:noFill/>
        </a:ln>
      </c:spPr>
    </c:title>
    <c:autoTitleDeleted val="0"/>
    <c:plotArea>
      <c:layout/>
      <c:pieChart>
        <c:varyColors val="1"/>
        <c:ser>
          <c:idx val="0"/>
          <c:order val="0"/>
          <c:tx>
            <c:strRef>
              <c:f>Sheet1!$B$1</c:f>
              <c:strCache>
                <c:ptCount val="1"/>
                <c:pt idx="0">
                  <c:v>一般公共预算财政拨款支出</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0.20675538721501341"/>
                  <c:y val="5.7835277912518003E-2"/>
                </c:manualLayout>
              </c:layout>
              <c:showLegendKey val="0"/>
              <c:showVal val="1"/>
              <c:showCatName val="1"/>
              <c:showSerName val="0"/>
              <c:showPercent val="1"/>
              <c:showBubbleSize val="0"/>
            </c:dLbl>
            <c:dLbl>
              <c:idx val="1"/>
              <c:spPr>
                <a:noFill/>
                <a:ln w="19085">
                  <a:noFill/>
                </a:ln>
              </c:spPr>
              <c:txPr>
                <a:bodyPr/>
                <a:lstStyle/>
                <a:p>
                  <a:pPr>
                    <a:defRPr/>
                  </a:pPr>
                  <a:endParaRPr lang="zh-CN"/>
                </a:p>
              </c:txPr>
              <c:dLblPos val="bestFit"/>
              <c:showLegendKey val="0"/>
              <c:showVal val="1"/>
              <c:showCatName val="1"/>
              <c:showSerName val="1"/>
              <c:showPercent val="1"/>
              <c:showBubbleSize val="0"/>
            </c:dLbl>
            <c:dLbl>
              <c:idx val="2"/>
              <c:layout>
                <c:manualLayout>
                  <c:x val="-1.7030296587815529E-2"/>
                  <c:y val="0.21588198484079876"/>
                </c:manualLayout>
              </c:layout>
              <c:showLegendKey val="0"/>
              <c:showVal val="1"/>
              <c:showCatName val="1"/>
              <c:showSerName val="0"/>
              <c:showPercent val="1"/>
              <c:showBubbleSize val="0"/>
            </c:dLbl>
            <c:dLbl>
              <c:idx val="3"/>
              <c:layout>
                <c:manualLayout>
                  <c:x val="-3.2736374596974809E-2"/>
                  <c:y val="0.20732892208229806"/>
                </c:manualLayout>
              </c:layout>
              <c:spPr>
                <a:noFill/>
                <a:ln w="19085">
                  <a:noFill/>
                </a:ln>
              </c:spPr>
              <c:txPr>
                <a:bodyPr/>
                <a:lstStyle/>
                <a:p>
                  <a:pPr>
                    <a:defRPr/>
                  </a:pPr>
                  <a:endParaRPr lang="zh-CN"/>
                </a:p>
              </c:txPr>
              <c:dLblPos val="bestFit"/>
              <c:showLegendKey val="0"/>
              <c:showVal val="1"/>
              <c:showCatName val="1"/>
              <c:showSerName val="0"/>
              <c:showPercent val="1"/>
              <c:showBubbleSize val="0"/>
            </c:dLbl>
            <c:dLbl>
              <c:idx val="4"/>
              <c:spPr>
                <a:noFill/>
                <a:ln w="19085">
                  <a:noFill/>
                </a:ln>
              </c:spPr>
              <c:txPr>
                <a:bodyPr/>
                <a:lstStyle/>
                <a:p>
                  <a:pPr>
                    <a:defRPr/>
                  </a:pPr>
                  <a:endParaRPr lang="zh-CN"/>
                </a:p>
              </c:txPr>
              <c:dLblPos val="bestFit"/>
              <c:showLegendKey val="0"/>
              <c:showVal val="1"/>
              <c:showCatName val="1"/>
              <c:showSerName val="0"/>
              <c:showPercent val="1"/>
              <c:showBubbleSize val="0"/>
            </c:dLbl>
            <c:dLbl>
              <c:idx val="5"/>
              <c:spPr>
                <a:noFill/>
                <a:ln w="19085">
                  <a:noFill/>
                </a:ln>
              </c:spPr>
              <c:txPr>
                <a:bodyPr/>
                <a:lstStyle/>
                <a:p>
                  <a:pPr>
                    <a:defRPr/>
                  </a:pPr>
                  <a:endParaRPr lang="zh-CN"/>
                </a:p>
              </c:txPr>
              <c:dLblPos val="bestFit"/>
              <c:showLegendKey val="0"/>
              <c:showVal val="1"/>
              <c:showCatName val="1"/>
              <c:showSerName val="0"/>
              <c:showPercent val="1"/>
              <c:showBubbleSize val="0"/>
            </c:dLbl>
            <c:spPr>
              <a:noFill/>
              <a:ln w="19085">
                <a:noFill/>
              </a:ln>
            </c:spPr>
            <c:showLegendKey val="0"/>
            <c:showVal val="1"/>
            <c:showCatName val="1"/>
            <c:showSerName val="0"/>
            <c:showPercent val="1"/>
            <c:showBubbleSize val="0"/>
            <c:showLeaderLines val="1"/>
          </c:dLbls>
          <c:cat>
            <c:strRef>
              <c:f>Sheet1!$A$2:$A$7</c:f>
              <c:strCache>
                <c:ptCount val="6"/>
                <c:pt idx="0">
                  <c:v>一般公共服务支出</c:v>
                </c:pt>
                <c:pt idx="1">
                  <c:v>教育支出</c:v>
                </c:pt>
                <c:pt idx="2">
                  <c:v>科学技术</c:v>
                </c:pt>
                <c:pt idx="3">
                  <c:v>社会保障和就业支出</c:v>
                </c:pt>
                <c:pt idx="4">
                  <c:v>医疗卫生支出</c:v>
                </c:pt>
                <c:pt idx="5">
                  <c:v>住房保障支出</c:v>
                </c:pt>
              </c:strCache>
            </c:strRef>
          </c:cat>
          <c:val>
            <c:numRef>
              <c:f>Sheet1!$B$2:$B$7</c:f>
              <c:numCache>
                <c:formatCode>#,##0.00</c:formatCode>
                <c:ptCount val="6"/>
                <c:pt idx="0" formatCode="General">
                  <c:v>0</c:v>
                </c:pt>
                <c:pt idx="1">
                  <c:v>827.24</c:v>
                </c:pt>
                <c:pt idx="2" formatCode="General">
                  <c:v>0</c:v>
                </c:pt>
                <c:pt idx="3">
                  <c:v>204.16</c:v>
                </c:pt>
                <c:pt idx="4">
                  <c:v>39.9</c:v>
                </c:pt>
                <c:pt idx="5">
                  <c:v>59.78</c:v>
                </c:pt>
              </c:numCache>
            </c:numRef>
          </c:val>
        </c:ser>
        <c:dLbls>
          <c:showLegendKey val="0"/>
          <c:showVal val="0"/>
          <c:showCatName val="0"/>
          <c:showSerName val="0"/>
          <c:showPercent val="0"/>
          <c:showBubbleSize val="0"/>
          <c:showLeaderLines val="1"/>
        </c:dLbls>
        <c:firstSliceAng val="0"/>
      </c:pieChart>
      <c:spPr>
        <a:noFill/>
        <a:ln w="19085">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三公”经费财政拨款支出</c:v>
                </c:pt>
              </c:strCache>
            </c:strRef>
          </c:tx>
          <c:dPt>
            <c:idx val="0"/>
            <c:bubble3D val="0"/>
          </c:dPt>
          <c:dPt>
            <c:idx val="1"/>
            <c:bubble3D val="0"/>
          </c:dPt>
          <c:dPt>
            <c:idx val="2"/>
            <c:bubble3D val="0"/>
          </c:dPt>
          <c:dLbls>
            <c:dLbl>
              <c:idx val="0"/>
              <c:layout>
                <c:manualLayout>
                  <c:x val="-0.19699017736419311"/>
                  <c:y val="1.5751827948834906E-2"/>
                </c:manualLayout>
              </c:layout>
              <c:dLblPos val="bestFit"/>
              <c:showLegendKey val="0"/>
              <c:showVal val="1"/>
              <c:showCatName val="1"/>
              <c:showSerName val="0"/>
              <c:showPercent val="1"/>
              <c:showBubbleSize val="0"/>
            </c:dLbl>
            <c:dLbl>
              <c:idx val="1"/>
              <c:layout>
                <c:manualLayout>
                  <c:x val="-0.23157226635362935"/>
                  <c:y val="0.2460422320091345"/>
                </c:manualLayout>
              </c:layout>
              <c:dLblPos val="bestFit"/>
              <c:showLegendKey val="0"/>
              <c:showVal val="1"/>
              <c:showCatName val="1"/>
              <c:showSerName val="0"/>
              <c:showPercent val="1"/>
              <c:showBubbleSize val="0"/>
            </c:dLbl>
            <c:dLbl>
              <c:idx val="2"/>
              <c:spPr>
                <a:noFill/>
                <a:ln w="30165">
                  <a:noFill/>
                </a:ln>
              </c:spPr>
              <c:txPr>
                <a:bodyPr/>
                <a:lstStyle/>
                <a:p>
                  <a:pPr>
                    <a:defRPr/>
                  </a:pPr>
                  <a:endParaRPr lang="zh-CN"/>
                </a:p>
              </c:txPr>
              <c:dLblPos val="bestFit"/>
              <c:showLegendKey val="0"/>
              <c:showVal val="1"/>
              <c:showCatName val="1"/>
              <c:showSerName val="0"/>
              <c:showPercent val="1"/>
              <c:showBubbleSize val="0"/>
            </c:dLbl>
            <c:spPr>
              <a:noFill/>
              <a:ln w="30165">
                <a:noFill/>
              </a:ln>
            </c:spPr>
            <c:dLblPos val="bestFit"/>
            <c:showLegendKey val="0"/>
            <c:showVal val="1"/>
            <c:showCatName val="1"/>
            <c:showSerName val="0"/>
            <c:showPercent val="1"/>
            <c:showBubbleSize val="0"/>
            <c:showLeaderLines val="1"/>
          </c:dLbls>
          <c:cat>
            <c:strRef>
              <c:f>Sheet1!$A$2:$A$4</c:f>
              <c:strCache>
                <c:ptCount val="3"/>
                <c:pt idx="0">
                  <c:v>因公出国（境）费支出</c:v>
                </c:pt>
                <c:pt idx="1">
                  <c:v>公务用车购置及运行维护费支出</c:v>
                </c:pt>
                <c:pt idx="2">
                  <c:v>公务接待费支出</c:v>
                </c:pt>
              </c:strCache>
            </c:strRef>
          </c:cat>
          <c:val>
            <c:numRef>
              <c:f>Sheet1!$B$2:$B$4</c:f>
              <c:numCache>
                <c:formatCode>#,##0.00</c:formatCode>
                <c:ptCount val="3"/>
                <c:pt idx="0" formatCode="General">
                  <c:v>0</c:v>
                </c:pt>
                <c:pt idx="1">
                  <c:v>0</c:v>
                </c:pt>
                <c:pt idx="2" formatCode="General">
                  <c:v>0.59</c:v>
                </c:pt>
              </c:numCache>
            </c:numRef>
          </c:val>
        </c:ser>
        <c:ser>
          <c:idx val="1"/>
          <c:order val="1"/>
          <c:tx>
            <c:strRef>
              <c:f>Sheet1!$C$1</c:f>
              <c:strCache>
                <c:ptCount val="1"/>
              </c:strCache>
            </c:strRef>
          </c:tx>
          <c:dPt>
            <c:idx val="0"/>
            <c:bubble3D val="0"/>
          </c:dPt>
          <c:dPt>
            <c:idx val="1"/>
            <c:bubble3D val="0"/>
          </c:dPt>
          <c:dPt>
            <c:idx val="2"/>
            <c:bubble3D val="0"/>
          </c:dPt>
          <c:cat>
            <c:strRef>
              <c:f>Sheet1!$A$2:$A$4</c:f>
              <c:strCache>
                <c:ptCount val="3"/>
                <c:pt idx="0">
                  <c:v>因公出国（境）费支出</c:v>
                </c:pt>
                <c:pt idx="1">
                  <c:v>公务用车购置及运行维护费支出</c:v>
                </c:pt>
                <c:pt idx="2">
                  <c:v>公务接待费支出</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56E5-8CDF-4553-AA86-5B406398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25</Pages>
  <Words>1711</Words>
  <Characters>9755</Characters>
  <Application>Microsoft Office Word</Application>
  <DocSecurity>0</DocSecurity>
  <Lines>81</Lines>
  <Paragraphs>22</Paragraphs>
  <ScaleCrop>false</ScaleCrop>
  <Company>四川省财政厅</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Y</cp:lastModifiedBy>
  <cp:revision>56</cp:revision>
  <cp:lastPrinted>2019-08-01T00:48:00Z</cp:lastPrinted>
  <dcterms:created xsi:type="dcterms:W3CDTF">2021-08-27T07:08:00Z</dcterms:created>
  <dcterms:modified xsi:type="dcterms:W3CDTF">2021-08-29T10:25:00Z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