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宋体" w:hAnsi="宋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before="100" w:beforeAutospacing="1" w:after="270" w:line="240" w:lineRule="auto"/>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rPr>
        <w:t>中共资阳市雁江区委巡察工作领导小组办公室</w:t>
      </w:r>
    </w:p>
    <w:p>
      <w:pPr>
        <w:keepNext w:val="0"/>
        <w:keepLines w:val="0"/>
        <w:pageBreakBefore w:val="0"/>
        <w:widowControl/>
        <w:kinsoku/>
        <w:wordWrap/>
        <w:overflowPunct/>
        <w:topLinePunct w:val="0"/>
        <w:autoSpaceDE/>
        <w:autoSpaceDN/>
        <w:bidi w:val="0"/>
        <w:adjustRightInd/>
        <w:snapToGrid/>
        <w:spacing w:before="100" w:beforeAutospacing="1" w:after="270" w:line="240" w:lineRule="auto"/>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rPr>
        <w:t>2022年部门预算编制说明</w:t>
      </w:r>
    </w:p>
    <w:p>
      <w:pPr>
        <w:spacing w:line="600" w:lineRule="exact"/>
        <w:ind w:firstLine="640" w:firstLineChars="200"/>
        <w:rPr>
          <w:rFonts w:hint="eastAsia" w:ascii="宋体" w:hAnsi="宋体" w:eastAsia="方正仿宋简体"/>
          <w:sz w:val="32"/>
          <w:szCs w:val="32"/>
        </w:rPr>
      </w:pPr>
    </w:p>
    <w:p>
      <w:pPr>
        <w:spacing w:line="600" w:lineRule="exact"/>
        <w:ind w:firstLine="640" w:firstLineChars="200"/>
        <w:rPr>
          <w:rFonts w:ascii="宋体" w:hAnsi="宋体" w:eastAsia="黑体"/>
          <w:sz w:val="32"/>
          <w:szCs w:val="32"/>
        </w:rPr>
      </w:pPr>
      <w:r>
        <w:rPr>
          <w:rFonts w:ascii="宋体" w:hAnsi="宋体" w:eastAsia="黑体"/>
          <w:sz w:val="32"/>
          <w:szCs w:val="32"/>
        </w:rPr>
        <w:t>一、基本职能及主要工作</w:t>
      </w:r>
    </w:p>
    <w:p>
      <w:pPr>
        <w:spacing w:line="600" w:lineRule="exact"/>
        <w:ind w:firstLine="643" w:firstLineChars="200"/>
        <w:rPr>
          <w:rFonts w:ascii="宋体" w:hAnsi="宋体" w:eastAsia="方正楷体简体"/>
          <w:b/>
          <w:sz w:val="32"/>
          <w:szCs w:val="32"/>
        </w:rPr>
      </w:pPr>
      <w:r>
        <w:rPr>
          <w:rFonts w:ascii="宋体" w:hAnsi="宋体" w:eastAsia="方正楷体简体"/>
          <w:b/>
          <w:sz w:val="32"/>
          <w:szCs w:val="32"/>
        </w:rPr>
        <w:t>（一）职能简介</w:t>
      </w:r>
    </w:p>
    <w:p>
      <w:pPr>
        <w:spacing w:line="600" w:lineRule="exact"/>
        <w:ind w:firstLine="640" w:firstLineChars="200"/>
        <w:rPr>
          <w:rFonts w:ascii="宋体" w:hAnsi="宋体" w:eastAsia="方正仿宋简体"/>
          <w:sz w:val="32"/>
          <w:szCs w:val="32"/>
        </w:rPr>
      </w:pPr>
      <w:r>
        <w:rPr>
          <w:rFonts w:hint="eastAsia" w:ascii="宋体" w:hAnsi="宋体" w:eastAsia="方正仿宋简体" w:cs="方正仿宋简体"/>
          <w:sz w:val="32"/>
          <w:szCs w:val="32"/>
        </w:rPr>
        <w:t>向市委巡察办和区委巡察工作领导小组报告工作情况，传达贯彻中央巡视办、省委巡视办、市委巡察办和区委巡察工作领导小组的决策和部署。统筹、协调、指导区委巡察组开展工作。承担有关政策研究、制度建设等工作，组织起草区委巡察工作规划、年度计划、年度巡察工作总结、巡察综合报告等重要材料。对市委巡察办和区委、区委巡察工作领导小组决定的有关事项进行督办。配合区纪委机关、区委组织部及有关部门对巡察工作人员进行培训、考核、监督和管理。负责与纪检监察机关、政法机关和组织、宣传、审计、信访等部门的沟通衔接工作。完成区委和区委巡察工作领导小组交办的其他任务。</w:t>
      </w:r>
    </w:p>
    <w:p>
      <w:pPr>
        <w:spacing w:line="600" w:lineRule="exact"/>
        <w:ind w:firstLine="617" w:firstLineChars="192"/>
        <w:rPr>
          <w:rFonts w:ascii="宋体" w:hAnsi="宋体" w:eastAsia="方正楷体简体"/>
          <w:b/>
          <w:sz w:val="32"/>
          <w:szCs w:val="32"/>
        </w:rPr>
      </w:pPr>
      <w:r>
        <w:rPr>
          <w:rFonts w:ascii="宋体" w:hAnsi="宋体" w:eastAsia="方正楷体简体"/>
          <w:b/>
          <w:sz w:val="32"/>
          <w:szCs w:val="32"/>
        </w:rPr>
        <w:t>（二）202</w:t>
      </w:r>
      <w:r>
        <w:rPr>
          <w:rFonts w:hint="eastAsia" w:ascii="宋体" w:hAnsi="宋体" w:eastAsia="方正楷体简体"/>
          <w:b/>
          <w:sz w:val="32"/>
          <w:szCs w:val="32"/>
        </w:rPr>
        <w:t>2</w:t>
      </w:r>
      <w:r>
        <w:rPr>
          <w:rFonts w:ascii="宋体" w:hAnsi="宋体" w:eastAsia="方正楷体简体"/>
          <w:b/>
          <w:sz w:val="32"/>
          <w:szCs w:val="32"/>
        </w:rPr>
        <w:t>年重点工作</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eastAsia" w:ascii="宋体" w:hAnsi="宋体" w:eastAsia="方正仿宋简体"/>
          <w:sz w:val="33"/>
          <w:szCs w:val="33"/>
          <w:lang w:val="en-US" w:eastAsia="zh-CN"/>
        </w:rPr>
      </w:pPr>
      <w:bookmarkStart w:id="0" w:name="_GoBack"/>
      <w:r>
        <w:rPr>
          <w:rFonts w:hint="eastAsia" w:ascii="宋体" w:hAnsi="宋体" w:eastAsia="方正仿宋简体" w:cs="Times New Roman"/>
          <w:sz w:val="33"/>
          <w:szCs w:val="33"/>
          <w:lang w:val="en-US" w:eastAsia="zh-CN"/>
        </w:rPr>
        <w:t>2022年计划于2月下旬、9月上旬启动两轮常规巡察，视情穿插专项巡察，巡察覆盖20个单位左右。根据市委上下联动工作统筹，上半年计划巡察部门，突出板块化、系统化、行业性巡察安排，加强对重点领域、薄弱环节、廉政风险点的分析研判，精准发现行业领域、制度机制方面的典型问题和发展梗阻，推动系统治理。下半年计</w:t>
      </w:r>
      <w:bookmarkEnd w:id="0"/>
      <w:r>
        <w:rPr>
          <w:rFonts w:hint="eastAsia" w:ascii="宋体" w:hAnsi="宋体" w:eastAsia="方正仿宋简体"/>
          <w:sz w:val="33"/>
          <w:szCs w:val="33"/>
          <w:lang w:val="en-US" w:eastAsia="zh-CN"/>
        </w:rPr>
        <w:t>划巡察镇街，并延伸巡察所辖村（社区），注意力量下沉，简化巡察程序，突出以人民为中心，切实关注换届风气、班子队伍建设、群众反映强烈的“急难愁盼”问题，原则上每个村安排2-3天巡察时间，并视情合理分配时间，确保精简务实、接地气。</w:t>
      </w:r>
    </w:p>
    <w:p>
      <w:pPr>
        <w:spacing w:line="600" w:lineRule="exact"/>
        <w:ind w:firstLine="640" w:firstLineChars="200"/>
        <w:rPr>
          <w:rFonts w:ascii="宋体" w:hAnsi="宋体" w:eastAsia="黑体"/>
          <w:sz w:val="32"/>
          <w:szCs w:val="32"/>
        </w:rPr>
      </w:pPr>
      <w:r>
        <w:rPr>
          <w:rFonts w:ascii="宋体" w:hAnsi="宋体" w:eastAsia="黑体"/>
          <w:sz w:val="32"/>
          <w:szCs w:val="32"/>
        </w:rPr>
        <w:t>二、部门</w:t>
      </w:r>
      <w:r>
        <w:rPr>
          <w:rFonts w:hint="eastAsia" w:ascii="宋体" w:hAnsi="宋体" w:eastAsia="黑体"/>
          <w:sz w:val="32"/>
          <w:szCs w:val="32"/>
        </w:rPr>
        <w:t>预算单位构成</w:t>
      </w:r>
    </w:p>
    <w:p>
      <w:pPr>
        <w:pStyle w:val="3"/>
        <w:adjustRightInd w:val="0"/>
        <w:snapToGrid w:val="0"/>
        <w:spacing w:after="0"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中共资阳市雁江区委巡察工作领导小组办公室为财政全额拨款的行政单位，无下属二级单位。</w:t>
      </w:r>
    </w:p>
    <w:p>
      <w:pPr>
        <w:spacing w:line="600" w:lineRule="exact"/>
        <w:ind w:firstLine="640" w:firstLineChars="200"/>
        <w:rPr>
          <w:rFonts w:ascii="宋体" w:hAnsi="宋体" w:eastAsia="黑体"/>
          <w:sz w:val="32"/>
          <w:szCs w:val="32"/>
        </w:rPr>
      </w:pPr>
      <w:r>
        <w:rPr>
          <w:rFonts w:ascii="宋体" w:hAnsi="宋体" w:eastAsia="黑体"/>
          <w:sz w:val="32"/>
          <w:szCs w:val="32"/>
        </w:rPr>
        <w:t>三、收支预算情况</w:t>
      </w:r>
      <w:r>
        <w:rPr>
          <w:rFonts w:hint="eastAsia" w:ascii="宋体" w:hAnsi="宋体" w:eastAsia="黑体"/>
          <w:sz w:val="32"/>
          <w:szCs w:val="32"/>
        </w:rPr>
        <w:t>说明</w:t>
      </w:r>
      <w:r>
        <w:rPr>
          <w:rFonts w:ascii="宋体" w:hAnsi="宋体" w:eastAsia="黑体"/>
          <w:sz w:val="32"/>
          <w:szCs w:val="32"/>
        </w:rPr>
        <w:t xml:space="preserve"> </w:t>
      </w:r>
    </w:p>
    <w:p>
      <w:pPr>
        <w:spacing w:line="60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按照综合预算的原则，本单位所有收入和支出均纳入部门预算管理。收入包括：一般公共预算拨款收入；支出包括：一般公共服务支出。202</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年收支总预算120万元，</w:t>
      </w:r>
      <w:r>
        <w:rPr>
          <w:rFonts w:hint="eastAsia" w:ascii="宋体" w:hAnsi="宋体" w:eastAsia="方正仿宋简体" w:cs="方正仿宋简体"/>
          <w:sz w:val="32"/>
          <w:szCs w:val="32"/>
          <w:lang w:eastAsia="zh-CN"/>
        </w:rPr>
        <w:t>与</w:t>
      </w:r>
      <w:r>
        <w:rPr>
          <w:rFonts w:hint="eastAsia" w:ascii="宋体" w:hAnsi="宋体" w:eastAsia="方正仿宋简体" w:cs="方正仿宋简体"/>
          <w:sz w:val="32"/>
          <w:szCs w:val="32"/>
        </w:rPr>
        <w:t>20</w:t>
      </w:r>
      <w:r>
        <w:rPr>
          <w:rFonts w:hint="eastAsia" w:ascii="宋体" w:hAnsi="宋体" w:eastAsia="方正仿宋简体" w:cs="方正仿宋简体"/>
          <w:sz w:val="32"/>
          <w:szCs w:val="32"/>
          <w:lang w:val="en-US" w:eastAsia="zh-CN"/>
        </w:rPr>
        <w:t>21</w:t>
      </w:r>
      <w:r>
        <w:rPr>
          <w:rFonts w:hint="eastAsia" w:ascii="宋体" w:hAnsi="宋体" w:eastAsia="方正仿宋简体" w:cs="方正仿宋简体"/>
          <w:sz w:val="32"/>
          <w:szCs w:val="32"/>
        </w:rPr>
        <w:t>年收支预算总数</w:t>
      </w:r>
      <w:r>
        <w:rPr>
          <w:rFonts w:hint="eastAsia" w:ascii="宋体" w:hAnsi="宋体" w:eastAsia="方正仿宋简体" w:cs="方正仿宋简体"/>
          <w:sz w:val="32"/>
          <w:szCs w:val="32"/>
          <w:lang w:eastAsia="zh-CN"/>
        </w:rPr>
        <w:t>一致</w:t>
      </w:r>
      <w:r>
        <w:rPr>
          <w:rFonts w:hint="eastAsia" w:ascii="宋体" w:hAnsi="宋体" w:eastAsia="方正仿宋简体" w:cs="方正仿宋简体"/>
          <w:sz w:val="32"/>
          <w:szCs w:val="32"/>
        </w:rPr>
        <w:t>。</w:t>
      </w:r>
    </w:p>
    <w:p>
      <w:pPr>
        <w:spacing w:line="600" w:lineRule="exact"/>
        <w:ind w:firstLine="617" w:firstLineChars="192"/>
        <w:rPr>
          <w:rFonts w:hint="eastAsia" w:ascii="宋体" w:hAnsi="宋体" w:eastAsia="方正楷体简体"/>
          <w:b/>
          <w:sz w:val="32"/>
          <w:szCs w:val="32"/>
        </w:rPr>
      </w:pPr>
      <w:r>
        <w:rPr>
          <w:rFonts w:hint="eastAsia" w:ascii="宋体" w:hAnsi="宋体" w:eastAsia="方正楷体简体"/>
          <w:b/>
          <w:sz w:val="32"/>
          <w:szCs w:val="32"/>
        </w:rPr>
        <w:t>（一）收入预算情况</w:t>
      </w:r>
    </w:p>
    <w:p>
      <w:pPr>
        <w:spacing w:line="60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202</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年收入预算总额为120万元，属于一般公共预算拨款收入占100%。</w:t>
      </w:r>
    </w:p>
    <w:p>
      <w:pPr>
        <w:spacing w:line="60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当年财政拨款收入120万元，</w:t>
      </w:r>
      <w:r>
        <w:rPr>
          <w:rFonts w:hint="eastAsia" w:ascii="宋体" w:hAnsi="宋体" w:eastAsia="方正仿宋简体" w:cs="方正仿宋简体"/>
          <w:sz w:val="32"/>
          <w:szCs w:val="32"/>
          <w:lang w:eastAsia="zh-CN"/>
        </w:rPr>
        <w:t>与</w:t>
      </w:r>
      <w:r>
        <w:rPr>
          <w:rFonts w:hint="eastAsia" w:ascii="宋体" w:hAnsi="宋体" w:eastAsia="方正仿宋简体" w:cs="方正仿宋简体"/>
          <w:sz w:val="32"/>
          <w:szCs w:val="32"/>
          <w:lang w:val="en-US" w:eastAsia="zh-CN"/>
        </w:rPr>
        <w:t>2021</w:t>
      </w:r>
      <w:r>
        <w:rPr>
          <w:rFonts w:hint="eastAsia" w:ascii="宋体" w:hAnsi="宋体" w:eastAsia="方正仿宋简体" w:cs="方正仿宋简体"/>
          <w:sz w:val="32"/>
          <w:szCs w:val="32"/>
        </w:rPr>
        <w:t>年收</w:t>
      </w:r>
      <w:r>
        <w:rPr>
          <w:rFonts w:hint="eastAsia" w:ascii="宋体" w:hAnsi="宋体" w:eastAsia="方正仿宋简体" w:cs="方正仿宋简体"/>
          <w:sz w:val="32"/>
          <w:szCs w:val="32"/>
          <w:lang w:eastAsia="zh-CN"/>
        </w:rPr>
        <w:t>入</w:t>
      </w:r>
      <w:r>
        <w:rPr>
          <w:rFonts w:hint="eastAsia" w:ascii="宋体" w:hAnsi="宋体" w:eastAsia="方正仿宋简体" w:cs="方正仿宋简体"/>
          <w:sz w:val="32"/>
          <w:szCs w:val="32"/>
        </w:rPr>
        <w:t>预算总数</w:t>
      </w:r>
      <w:r>
        <w:rPr>
          <w:rFonts w:hint="eastAsia" w:ascii="宋体" w:hAnsi="宋体" w:eastAsia="方正仿宋简体" w:cs="方正仿宋简体"/>
          <w:sz w:val="32"/>
          <w:szCs w:val="32"/>
          <w:lang w:eastAsia="zh-CN"/>
        </w:rPr>
        <w:t>一致</w:t>
      </w:r>
      <w:r>
        <w:rPr>
          <w:rFonts w:hint="eastAsia" w:ascii="宋体" w:hAnsi="宋体" w:eastAsia="方正仿宋简体" w:cs="方正仿宋简体"/>
          <w:sz w:val="32"/>
          <w:szCs w:val="32"/>
        </w:rPr>
        <w:t>。</w:t>
      </w:r>
    </w:p>
    <w:p>
      <w:pPr>
        <w:spacing w:line="600" w:lineRule="exact"/>
        <w:ind w:firstLine="617" w:firstLineChars="192"/>
        <w:rPr>
          <w:rFonts w:hint="eastAsia" w:ascii="宋体" w:hAnsi="宋体" w:eastAsia="方正楷体简体"/>
          <w:b/>
          <w:sz w:val="32"/>
          <w:szCs w:val="32"/>
        </w:rPr>
      </w:pPr>
      <w:r>
        <w:rPr>
          <w:rFonts w:hint="eastAsia" w:ascii="宋体" w:hAnsi="宋体" w:eastAsia="方正楷体简体"/>
          <w:b/>
          <w:sz w:val="32"/>
          <w:szCs w:val="32"/>
        </w:rPr>
        <w:t>（二）支出预算情况</w:t>
      </w:r>
    </w:p>
    <w:p>
      <w:pPr>
        <w:spacing w:line="60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202</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年支出预算120万元，其中：项目支出120万元，占100%。</w:t>
      </w:r>
    </w:p>
    <w:p>
      <w:pPr>
        <w:spacing w:line="60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lang w:val="en-US" w:eastAsia="zh-CN"/>
        </w:rPr>
        <w:t>2022年</w:t>
      </w:r>
      <w:r>
        <w:rPr>
          <w:rFonts w:hint="eastAsia" w:ascii="宋体" w:hAnsi="宋体" w:eastAsia="方正仿宋简体" w:cs="方正仿宋简体"/>
          <w:sz w:val="32"/>
          <w:szCs w:val="32"/>
        </w:rPr>
        <w:t>财政拨款支出</w:t>
      </w:r>
      <w:r>
        <w:rPr>
          <w:rFonts w:hint="eastAsia" w:ascii="宋体" w:hAnsi="宋体" w:eastAsia="方正仿宋简体" w:cs="方正仿宋简体"/>
          <w:sz w:val="32"/>
          <w:szCs w:val="32"/>
          <w:lang w:val="en-US" w:eastAsia="zh-CN"/>
        </w:rPr>
        <w:t>120</w:t>
      </w:r>
      <w:r>
        <w:rPr>
          <w:rFonts w:hint="eastAsia" w:ascii="宋体" w:hAnsi="宋体" w:eastAsia="方正仿宋简体" w:cs="方正仿宋简体"/>
          <w:sz w:val="32"/>
          <w:szCs w:val="32"/>
        </w:rPr>
        <w:t>万元，</w:t>
      </w:r>
      <w:r>
        <w:rPr>
          <w:rFonts w:hint="eastAsia" w:ascii="宋体" w:hAnsi="宋体" w:eastAsia="方正仿宋简体" w:cs="方正仿宋简体"/>
          <w:sz w:val="32"/>
          <w:szCs w:val="32"/>
          <w:lang w:eastAsia="zh-CN"/>
        </w:rPr>
        <w:t>与</w:t>
      </w:r>
      <w:r>
        <w:rPr>
          <w:rFonts w:hint="eastAsia" w:ascii="宋体" w:hAnsi="宋体" w:eastAsia="方正仿宋简体" w:cs="方正仿宋简体"/>
          <w:sz w:val="32"/>
          <w:szCs w:val="32"/>
          <w:lang w:val="en-US" w:eastAsia="zh-CN"/>
        </w:rPr>
        <w:t>2021</w:t>
      </w:r>
      <w:r>
        <w:rPr>
          <w:rFonts w:hint="eastAsia" w:ascii="宋体" w:hAnsi="宋体" w:eastAsia="方正仿宋简体" w:cs="方正仿宋简体"/>
          <w:sz w:val="32"/>
          <w:szCs w:val="32"/>
        </w:rPr>
        <w:t>年</w:t>
      </w:r>
      <w:r>
        <w:rPr>
          <w:rFonts w:hint="eastAsia" w:ascii="宋体" w:hAnsi="宋体" w:eastAsia="方正仿宋简体" w:cs="方正仿宋简体"/>
          <w:sz w:val="32"/>
          <w:szCs w:val="32"/>
          <w:lang w:eastAsia="zh-CN"/>
        </w:rPr>
        <w:t>支出</w:t>
      </w:r>
      <w:r>
        <w:rPr>
          <w:rFonts w:hint="eastAsia" w:ascii="宋体" w:hAnsi="宋体" w:eastAsia="方正仿宋简体" w:cs="方正仿宋简体"/>
          <w:sz w:val="32"/>
          <w:szCs w:val="32"/>
        </w:rPr>
        <w:t>预算总数</w:t>
      </w:r>
      <w:r>
        <w:rPr>
          <w:rFonts w:hint="eastAsia" w:ascii="宋体" w:hAnsi="宋体" w:eastAsia="方正仿宋简体" w:cs="方正仿宋简体"/>
          <w:sz w:val="32"/>
          <w:szCs w:val="32"/>
          <w:lang w:eastAsia="zh-CN"/>
        </w:rPr>
        <w:t>一致</w:t>
      </w:r>
      <w:r>
        <w:rPr>
          <w:rFonts w:hint="eastAsia" w:ascii="宋体" w:hAnsi="宋体" w:eastAsia="方正仿宋简体" w:cs="方正仿宋简体"/>
          <w:sz w:val="32"/>
          <w:szCs w:val="32"/>
        </w:rPr>
        <w:t>。</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四、一般公共预算当年拨款情况说明</w:t>
      </w:r>
    </w:p>
    <w:p>
      <w:pPr>
        <w:spacing w:line="600" w:lineRule="exact"/>
        <w:ind w:firstLine="617" w:firstLineChars="192"/>
        <w:rPr>
          <w:rFonts w:hint="eastAsia" w:ascii="宋体" w:hAnsi="宋体" w:eastAsia="方正楷体简体"/>
          <w:b/>
          <w:sz w:val="32"/>
          <w:szCs w:val="32"/>
        </w:rPr>
      </w:pPr>
      <w:r>
        <w:rPr>
          <w:rFonts w:hint="eastAsia" w:ascii="宋体" w:hAnsi="宋体" w:eastAsia="方正楷体简体"/>
          <w:b/>
          <w:sz w:val="32"/>
          <w:szCs w:val="32"/>
        </w:rPr>
        <w:t>（一）一般公共预算当年拨款规模变化情况</w:t>
      </w:r>
    </w:p>
    <w:p>
      <w:pPr>
        <w:spacing w:line="600" w:lineRule="exact"/>
        <w:ind w:firstLine="660" w:firstLineChars="200"/>
        <w:rPr>
          <w:rFonts w:hint="eastAsia" w:ascii="宋体" w:hAnsi="宋体" w:eastAsia="方正仿宋简体"/>
          <w:sz w:val="33"/>
          <w:szCs w:val="33"/>
          <w:lang w:eastAsia="zh-CN"/>
        </w:rPr>
      </w:pPr>
      <w:r>
        <w:rPr>
          <w:rFonts w:hint="eastAsia" w:ascii="宋体" w:hAnsi="宋体" w:eastAsia="方正仿宋简体"/>
          <w:sz w:val="33"/>
          <w:szCs w:val="33"/>
        </w:rPr>
        <w:t>202</w:t>
      </w:r>
      <w:r>
        <w:rPr>
          <w:rFonts w:hint="eastAsia" w:ascii="宋体" w:hAnsi="宋体" w:eastAsia="方正仿宋简体"/>
          <w:sz w:val="33"/>
          <w:szCs w:val="33"/>
          <w:lang w:val="en-US" w:eastAsia="zh-CN"/>
        </w:rPr>
        <w:t>2</w:t>
      </w:r>
      <w:r>
        <w:rPr>
          <w:rFonts w:hint="eastAsia" w:ascii="宋体" w:hAnsi="宋体" w:eastAsia="方正仿宋简体"/>
          <w:sz w:val="33"/>
          <w:szCs w:val="33"/>
        </w:rPr>
        <w:t>年一般公共预算当年拨款</w:t>
      </w:r>
      <w:r>
        <w:rPr>
          <w:rFonts w:hint="eastAsia" w:ascii="宋体" w:hAnsi="宋体" w:eastAsia="方正仿宋简体"/>
          <w:sz w:val="33"/>
          <w:szCs w:val="33"/>
          <w:lang w:val="en-US" w:eastAsia="zh-CN"/>
        </w:rPr>
        <w:t>120</w:t>
      </w:r>
      <w:r>
        <w:rPr>
          <w:rFonts w:hint="eastAsia" w:ascii="宋体" w:hAnsi="宋体" w:eastAsia="方正仿宋简体"/>
          <w:sz w:val="33"/>
          <w:szCs w:val="33"/>
        </w:rPr>
        <w:t>万元，</w:t>
      </w:r>
      <w:r>
        <w:rPr>
          <w:rFonts w:hint="eastAsia" w:ascii="宋体" w:hAnsi="宋体" w:eastAsia="方正仿宋简体"/>
          <w:sz w:val="33"/>
          <w:szCs w:val="33"/>
          <w:lang w:eastAsia="zh-CN"/>
        </w:rPr>
        <w:t>与</w:t>
      </w:r>
      <w:r>
        <w:rPr>
          <w:rFonts w:hint="eastAsia" w:ascii="宋体" w:hAnsi="宋体" w:eastAsia="方正仿宋简体"/>
          <w:sz w:val="33"/>
          <w:szCs w:val="33"/>
        </w:rPr>
        <w:t>202</w:t>
      </w:r>
      <w:r>
        <w:rPr>
          <w:rFonts w:hint="eastAsia" w:ascii="宋体" w:hAnsi="宋体" w:eastAsia="方正仿宋简体"/>
          <w:sz w:val="33"/>
          <w:szCs w:val="33"/>
          <w:lang w:val="en-US" w:eastAsia="zh-CN"/>
        </w:rPr>
        <w:t>1</w:t>
      </w:r>
      <w:r>
        <w:rPr>
          <w:rFonts w:hint="eastAsia" w:ascii="宋体" w:hAnsi="宋体" w:eastAsia="方正仿宋简体"/>
          <w:sz w:val="33"/>
          <w:szCs w:val="33"/>
        </w:rPr>
        <w:t>年预算数</w:t>
      </w:r>
      <w:r>
        <w:rPr>
          <w:rFonts w:hint="eastAsia" w:ascii="宋体" w:hAnsi="宋体" w:eastAsia="方正仿宋简体"/>
          <w:sz w:val="33"/>
          <w:szCs w:val="33"/>
          <w:lang w:eastAsia="zh-CN"/>
        </w:rPr>
        <w:t>一致。</w:t>
      </w:r>
    </w:p>
    <w:p>
      <w:pPr>
        <w:spacing w:line="600" w:lineRule="exact"/>
        <w:ind w:firstLine="617" w:firstLineChars="192"/>
        <w:rPr>
          <w:rFonts w:hint="eastAsia" w:ascii="宋体" w:hAnsi="宋体" w:eastAsia="仿宋_GB2312"/>
          <w:color w:val="333333"/>
          <w:sz w:val="28"/>
          <w:szCs w:val="28"/>
        </w:rPr>
      </w:pPr>
      <w:r>
        <w:rPr>
          <w:rFonts w:hint="eastAsia" w:ascii="宋体" w:hAnsi="宋体" w:eastAsia="方正楷体简体"/>
          <w:b/>
          <w:sz w:val="32"/>
          <w:szCs w:val="32"/>
        </w:rPr>
        <w:t>（二）一般公共预算当年拨款结构情况</w:t>
      </w:r>
    </w:p>
    <w:p>
      <w:pPr>
        <w:spacing w:line="600" w:lineRule="exact"/>
        <w:ind w:firstLine="660"/>
        <w:rPr>
          <w:rFonts w:hint="eastAsia" w:ascii="宋体" w:hAnsi="宋体" w:eastAsia="方正仿宋简体"/>
          <w:sz w:val="33"/>
          <w:szCs w:val="33"/>
          <w:lang w:eastAsia="zh-CN"/>
        </w:rPr>
      </w:pPr>
      <w:r>
        <w:rPr>
          <w:rFonts w:hint="eastAsia" w:ascii="宋体" w:hAnsi="宋体" w:eastAsia="方正仿宋简体"/>
          <w:sz w:val="33"/>
          <w:szCs w:val="33"/>
        </w:rPr>
        <w:t>一般公共服务支出</w:t>
      </w:r>
      <w:r>
        <w:rPr>
          <w:rFonts w:hint="eastAsia" w:ascii="宋体" w:hAnsi="宋体" w:eastAsia="方正仿宋简体"/>
          <w:sz w:val="33"/>
          <w:szCs w:val="33"/>
          <w:lang w:val="en-US" w:eastAsia="zh-CN"/>
        </w:rPr>
        <w:t>120</w:t>
      </w:r>
      <w:r>
        <w:rPr>
          <w:rFonts w:hint="eastAsia" w:ascii="宋体" w:hAnsi="宋体" w:eastAsia="方正仿宋简体"/>
          <w:sz w:val="33"/>
          <w:szCs w:val="33"/>
        </w:rPr>
        <w:t>万元，占</w:t>
      </w:r>
      <w:r>
        <w:rPr>
          <w:rFonts w:hint="eastAsia" w:ascii="宋体" w:hAnsi="宋体" w:eastAsia="方正仿宋简体"/>
          <w:sz w:val="33"/>
          <w:szCs w:val="33"/>
          <w:lang w:val="en-US" w:eastAsia="zh-CN"/>
        </w:rPr>
        <w:t>100</w:t>
      </w:r>
      <w:r>
        <w:rPr>
          <w:rFonts w:hint="eastAsia" w:ascii="宋体" w:hAnsi="宋体" w:eastAsia="方正仿宋简体"/>
          <w:sz w:val="33"/>
          <w:szCs w:val="33"/>
        </w:rPr>
        <w:t>%</w:t>
      </w:r>
      <w:r>
        <w:rPr>
          <w:rFonts w:hint="eastAsia" w:ascii="宋体" w:hAnsi="宋体" w:eastAsia="方正仿宋简体"/>
          <w:sz w:val="33"/>
          <w:szCs w:val="33"/>
          <w:lang w:eastAsia="zh-CN"/>
        </w:rPr>
        <w:t>。</w:t>
      </w:r>
    </w:p>
    <w:p>
      <w:pPr>
        <w:numPr>
          <w:ilvl w:val="0"/>
          <w:numId w:val="1"/>
        </w:numPr>
        <w:spacing w:line="600" w:lineRule="exact"/>
        <w:ind w:firstLine="617" w:firstLineChars="192"/>
        <w:rPr>
          <w:rFonts w:hint="eastAsia" w:ascii="宋体" w:hAnsi="宋体" w:eastAsia="方正楷体简体"/>
          <w:b/>
          <w:bCs/>
          <w:sz w:val="32"/>
          <w:szCs w:val="32"/>
        </w:rPr>
      </w:pPr>
      <w:r>
        <w:rPr>
          <w:rFonts w:hint="eastAsia" w:ascii="宋体" w:hAnsi="宋体" w:eastAsia="方正楷体简体"/>
          <w:b/>
          <w:bCs/>
          <w:sz w:val="32"/>
          <w:szCs w:val="32"/>
        </w:rPr>
        <w:t>一般公共预算当年拨款具体使用情况</w:t>
      </w:r>
    </w:p>
    <w:p>
      <w:pPr>
        <w:numPr>
          <w:ilvl w:val="0"/>
          <w:numId w:val="0"/>
        </w:numPr>
        <w:spacing w:line="600" w:lineRule="exact"/>
        <w:ind w:firstLine="660" w:firstLineChars="200"/>
        <w:rPr>
          <w:rFonts w:hint="eastAsia" w:ascii="宋体" w:hAnsi="宋体" w:eastAsia="方正仿宋简体"/>
          <w:sz w:val="33"/>
          <w:szCs w:val="33"/>
        </w:rPr>
      </w:pPr>
      <w:r>
        <w:rPr>
          <w:rFonts w:hint="eastAsia" w:ascii="宋体" w:hAnsi="宋体" w:eastAsia="方正仿宋简体"/>
          <w:sz w:val="33"/>
          <w:szCs w:val="33"/>
        </w:rPr>
        <w:t>202</w:t>
      </w:r>
      <w:r>
        <w:rPr>
          <w:rFonts w:hint="eastAsia" w:ascii="宋体" w:hAnsi="宋体" w:eastAsia="方正仿宋简体"/>
          <w:sz w:val="33"/>
          <w:szCs w:val="33"/>
          <w:lang w:val="en-US" w:eastAsia="zh-CN"/>
        </w:rPr>
        <w:t>2</w:t>
      </w:r>
      <w:r>
        <w:rPr>
          <w:rFonts w:hint="eastAsia" w:ascii="宋体" w:hAnsi="宋体" w:eastAsia="方正仿宋简体"/>
          <w:sz w:val="33"/>
          <w:szCs w:val="33"/>
        </w:rPr>
        <w:t>年部门预算支出按支出功能分类主要用于以下方面：</w:t>
      </w:r>
    </w:p>
    <w:p>
      <w:pPr>
        <w:spacing w:line="600" w:lineRule="exact"/>
        <w:ind w:firstLine="660"/>
        <w:rPr>
          <w:rFonts w:hint="eastAsia" w:ascii="宋体" w:hAnsi="宋体" w:eastAsia="方正仿宋简体"/>
          <w:sz w:val="33"/>
          <w:szCs w:val="33"/>
        </w:rPr>
      </w:pPr>
      <w:r>
        <w:rPr>
          <w:rFonts w:hint="eastAsia" w:ascii="宋体" w:hAnsi="宋体" w:eastAsia="方正仿宋简体" w:cs="方正仿宋简体"/>
          <w:sz w:val="32"/>
          <w:szCs w:val="32"/>
        </w:rPr>
        <w:t>一般公共服务支出（类）纪检监察事务（款）一般行政管理事务（项）：202</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年预算数为120万元，</w:t>
      </w:r>
      <w:r>
        <w:rPr>
          <w:rFonts w:hint="eastAsia" w:ascii="宋体" w:hAnsi="宋体" w:eastAsia="方正仿宋简体" w:cs="方正仿宋简体"/>
          <w:sz w:val="32"/>
          <w:szCs w:val="32"/>
          <w:lang w:val="en-US" w:eastAsia="zh-CN"/>
        </w:rPr>
        <w:t>均为项目支出，</w:t>
      </w:r>
      <w:r>
        <w:rPr>
          <w:rFonts w:hint="eastAsia" w:ascii="宋体" w:hAnsi="宋体" w:eastAsia="方正仿宋简体" w:cs="方正仿宋简体"/>
          <w:sz w:val="32"/>
          <w:szCs w:val="32"/>
          <w:lang w:val="zh-CN"/>
        </w:rPr>
        <w:t>主要用于</w:t>
      </w:r>
      <w:r>
        <w:rPr>
          <w:rFonts w:hint="eastAsia" w:ascii="宋体" w:hAnsi="宋体" w:eastAsia="方正仿宋简体" w:cs="方正仿宋简体"/>
          <w:sz w:val="32"/>
          <w:szCs w:val="32"/>
        </w:rPr>
        <w:t>保障开展巡察工作所用支出</w:t>
      </w:r>
      <w:r>
        <w:rPr>
          <w:rFonts w:hint="eastAsia" w:ascii="宋体" w:hAnsi="宋体" w:eastAsia="方正仿宋简体" w:cs="方正仿宋简体"/>
          <w:sz w:val="32"/>
          <w:szCs w:val="32"/>
          <w:lang w:val="zh-CN"/>
        </w:rPr>
        <w:t>。</w:t>
      </w:r>
    </w:p>
    <w:p>
      <w:pPr>
        <w:spacing w:line="600" w:lineRule="exact"/>
        <w:ind w:left="147" w:leftChars="70" w:firstLine="480" w:firstLineChars="150"/>
        <w:rPr>
          <w:rFonts w:hint="eastAsia" w:ascii="宋体" w:hAnsi="宋体" w:eastAsia="黑体"/>
          <w:sz w:val="32"/>
          <w:szCs w:val="32"/>
        </w:rPr>
      </w:pPr>
      <w:r>
        <w:rPr>
          <w:rFonts w:hint="eastAsia" w:ascii="宋体" w:hAnsi="宋体" w:eastAsia="黑体"/>
          <w:sz w:val="32"/>
          <w:szCs w:val="32"/>
          <w:lang w:val="en-US" w:eastAsia="zh-CN"/>
        </w:rPr>
        <w:t>五</w:t>
      </w:r>
      <w:r>
        <w:rPr>
          <w:rFonts w:hint="eastAsia" w:ascii="宋体" w:hAnsi="宋体" w:eastAsia="黑体"/>
          <w:sz w:val="32"/>
          <w:szCs w:val="32"/>
        </w:rPr>
        <w:t>、一般公共预算基本支出情况说明</w:t>
      </w:r>
    </w:p>
    <w:p>
      <w:pPr>
        <w:spacing w:line="600" w:lineRule="exact"/>
        <w:ind w:firstLine="660"/>
        <w:rPr>
          <w:rFonts w:hint="eastAsia" w:ascii="宋体" w:hAnsi="宋体" w:eastAsia="方正仿宋简体"/>
          <w:sz w:val="33"/>
          <w:szCs w:val="33"/>
        </w:rPr>
      </w:pPr>
      <w:r>
        <w:rPr>
          <w:rFonts w:hint="eastAsia" w:ascii="宋体" w:hAnsi="宋体" w:eastAsia="方正仿宋简体" w:cs="方正仿宋简体"/>
          <w:sz w:val="32"/>
          <w:szCs w:val="32"/>
        </w:rPr>
        <w:t>202</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年一般公共预算基本支出在雁江区纪委监委公开。</w:t>
      </w:r>
    </w:p>
    <w:p>
      <w:pPr>
        <w:spacing w:line="600" w:lineRule="exact"/>
        <w:ind w:left="147" w:leftChars="70" w:firstLine="640" w:firstLineChars="200"/>
        <w:rPr>
          <w:rFonts w:hint="eastAsia" w:ascii="宋体" w:hAnsi="宋体" w:eastAsia="方正仿宋简体"/>
          <w:color w:val="FF0000"/>
          <w:sz w:val="32"/>
          <w:szCs w:val="32"/>
        </w:rPr>
      </w:pPr>
      <w:r>
        <w:rPr>
          <w:rFonts w:hint="eastAsia" w:ascii="宋体" w:hAnsi="宋体" w:eastAsia="黑体"/>
          <w:sz w:val="32"/>
          <w:szCs w:val="32"/>
          <w:lang w:val="en-US" w:eastAsia="zh-CN"/>
        </w:rPr>
        <w:t>六</w:t>
      </w:r>
      <w:r>
        <w:rPr>
          <w:rFonts w:ascii="宋体" w:hAnsi="宋体" w:eastAsia="黑体"/>
          <w:sz w:val="32"/>
          <w:szCs w:val="32"/>
        </w:rPr>
        <w:t>、</w:t>
      </w:r>
      <w:r>
        <w:rPr>
          <w:rFonts w:hint="eastAsia" w:ascii="宋体" w:hAnsi="宋体" w:eastAsia="黑体"/>
          <w:sz w:val="32"/>
          <w:szCs w:val="32"/>
        </w:rPr>
        <w:t>“</w:t>
      </w:r>
      <w:r>
        <w:rPr>
          <w:rFonts w:ascii="宋体" w:hAnsi="宋体" w:eastAsia="黑体"/>
          <w:sz w:val="32"/>
          <w:szCs w:val="32"/>
        </w:rPr>
        <w:t>三公</w:t>
      </w:r>
      <w:r>
        <w:rPr>
          <w:rFonts w:hint="eastAsia" w:ascii="宋体" w:hAnsi="宋体" w:eastAsia="黑体"/>
          <w:sz w:val="32"/>
          <w:szCs w:val="32"/>
        </w:rPr>
        <w:t>”</w:t>
      </w:r>
      <w:r>
        <w:rPr>
          <w:rFonts w:ascii="宋体" w:hAnsi="宋体" w:eastAsia="黑体"/>
          <w:sz w:val="32"/>
          <w:szCs w:val="32"/>
        </w:rPr>
        <w:t>经费财政拨款预算安排情况</w:t>
      </w:r>
      <w:r>
        <w:rPr>
          <w:rFonts w:hint="eastAsia" w:ascii="宋体" w:hAnsi="宋体" w:eastAsia="黑体"/>
          <w:sz w:val="32"/>
          <w:szCs w:val="32"/>
        </w:rPr>
        <w:t>说明</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202</w:t>
      </w:r>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sz w:val="32"/>
          <w:szCs w:val="32"/>
        </w:rPr>
        <w:t>年“三公”经费财政拨款预算数4万元，其中：因公出国（境）经费0万元，公务接待费4万元，公务用车购置及运行维护费0万元。</w:t>
      </w:r>
    </w:p>
    <w:p>
      <w:pPr>
        <w:spacing w:line="600" w:lineRule="exact"/>
        <w:ind w:firstLine="480" w:firstLineChars="150"/>
        <w:rPr>
          <w:rFonts w:hint="eastAsia" w:ascii="宋体" w:hAnsi="宋体" w:eastAsia="方正仿宋简体" w:cs="方正仿宋简体"/>
          <w:sz w:val="32"/>
          <w:szCs w:val="32"/>
        </w:rPr>
      </w:pPr>
      <w:r>
        <w:rPr>
          <w:rFonts w:hint="eastAsia" w:ascii="宋体" w:hAnsi="宋体" w:eastAsia="方正仿宋简体" w:cs="方正仿宋简体"/>
          <w:sz w:val="32"/>
          <w:szCs w:val="32"/>
        </w:rPr>
        <w:t>（一）中共资阳市雁江区委巡察工作领导小组办公室无公务用车。</w:t>
      </w:r>
    </w:p>
    <w:p>
      <w:pPr>
        <w:spacing w:line="600" w:lineRule="exact"/>
        <w:ind w:firstLine="480" w:firstLineChars="150"/>
        <w:rPr>
          <w:rFonts w:hint="eastAsia" w:ascii="宋体" w:hAnsi="宋体" w:eastAsia="方正仿宋简体" w:cs="方正仿宋简体"/>
          <w:sz w:val="32"/>
          <w:szCs w:val="32"/>
        </w:rPr>
      </w:pPr>
      <w:r>
        <w:rPr>
          <w:rFonts w:hint="eastAsia" w:ascii="宋体" w:hAnsi="宋体" w:eastAsia="方正仿宋简体" w:cs="方正仿宋简体"/>
          <w:sz w:val="32"/>
          <w:szCs w:val="32"/>
        </w:rPr>
        <w:t>（二）中共资阳市雁江区委巡察工作领导小组办公室202</w:t>
      </w:r>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sz w:val="32"/>
          <w:szCs w:val="32"/>
        </w:rPr>
        <w:t>年无因公出国计划。</w:t>
      </w:r>
    </w:p>
    <w:p>
      <w:pPr>
        <w:spacing w:line="600" w:lineRule="exact"/>
        <w:ind w:firstLine="640" w:firstLineChars="200"/>
        <w:rPr>
          <w:rFonts w:hint="eastAsia" w:ascii="宋体" w:hAnsi="宋体" w:eastAsia="方正仿宋简体"/>
          <w:sz w:val="32"/>
          <w:szCs w:val="32"/>
        </w:rPr>
      </w:pPr>
      <w:r>
        <w:rPr>
          <w:rFonts w:hint="eastAsia" w:ascii="宋体" w:hAnsi="宋体" w:eastAsia="黑体"/>
          <w:sz w:val="32"/>
          <w:szCs w:val="32"/>
          <w:lang w:val="en-US" w:eastAsia="zh-CN"/>
        </w:rPr>
        <w:t>七</w:t>
      </w:r>
      <w:r>
        <w:rPr>
          <w:rFonts w:hint="eastAsia" w:ascii="宋体" w:hAnsi="宋体" w:eastAsia="黑体"/>
          <w:sz w:val="32"/>
          <w:szCs w:val="32"/>
        </w:rPr>
        <w:t>、政府性基金预算支出情况说明</w:t>
      </w:r>
    </w:p>
    <w:p>
      <w:pPr>
        <w:spacing w:line="600" w:lineRule="exact"/>
        <w:ind w:firstLine="640" w:firstLineChars="200"/>
        <w:rPr>
          <w:rFonts w:hint="eastAsia" w:ascii="宋体" w:hAnsi="宋体" w:eastAsia="方正仿宋简体"/>
          <w:sz w:val="33"/>
          <w:szCs w:val="33"/>
        </w:rPr>
      </w:pPr>
      <w:r>
        <w:rPr>
          <w:rFonts w:hint="eastAsia" w:ascii="宋体" w:hAnsi="宋体" w:eastAsia="方正仿宋简体" w:cs="方正仿宋简体"/>
          <w:sz w:val="32"/>
          <w:szCs w:val="32"/>
        </w:rPr>
        <w:t>中共资阳市雁江区委巡察工作领导小组办公室202</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年没有使用政府性基金预算拨款安排的支出。</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lang w:val="en-US" w:eastAsia="zh-CN"/>
        </w:rPr>
        <w:t>八</w:t>
      </w:r>
      <w:r>
        <w:rPr>
          <w:rFonts w:hint="eastAsia" w:ascii="宋体" w:hAnsi="宋体" w:eastAsia="黑体"/>
          <w:sz w:val="32"/>
          <w:szCs w:val="32"/>
        </w:rPr>
        <w:t>、国有资本经营预算支出情况说明</w:t>
      </w:r>
    </w:p>
    <w:p>
      <w:pPr>
        <w:spacing w:line="600" w:lineRule="exact"/>
        <w:ind w:firstLine="640" w:firstLineChars="200"/>
        <w:rPr>
          <w:rFonts w:ascii="宋体" w:hAnsi="宋体" w:eastAsia="方正仿宋简体" w:cs="方正仿宋简体"/>
          <w:sz w:val="32"/>
          <w:szCs w:val="32"/>
        </w:rPr>
      </w:pPr>
      <w:r>
        <w:rPr>
          <w:rFonts w:hint="eastAsia" w:ascii="宋体" w:hAnsi="宋体" w:eastAsia="方正仿宋简体" w:cs="方正仿宋简体"/>
          <w:sz w:val="32"/>
          <w:szCs w:val="32"/>
        </w:rPr>
        <w:t>中共资阳市雁江区委巡察工作领导小组办公室202</w:t>
      </w:r>
      <w:r>
        <w:rPr>
          <w:rFonts w:hint="eastAsia" w:ascii="宋体" w:hAnsi="宋体" w:eastAsia="方正仿宋简体" w:cs="方正仿宋简体"/>
          <w:sz w:val="32"/>
          <w:szCs w:val="32"/>
          <w:lang w:val="en-US" w:eastAsia="zh-CN"/>
        </w:rPr>
        <w:t>2</w:t>
      </w:r>
      <w:r>
        <w:rPr>
          <w:rFonts w:hint="eastAsia" w:ascii="宋体" w:hAnsi="宋体" w:eastAsia="方正仿宋简体" w:cs="方正仿宋简体"/>
          <w:sz w:val="32"/>
          <w:szCs w:val="32"/>
        </w:rPr>
        <w:t>年没有使用国有资本经营预算拨款安排的支出。</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lang w:val="en-US" w:eastAsia="zh-CN"/>
        </w:rPr>
        <w:t>九</w:t>
      </w:r>
      <w:r>
        <w:rPr>
          <w:rFonts w:hint="eastAsia" w:ascii="宋体" w:hAnsi="宋体" w:eastAsia="黑体"/>
          <w:sz w:val="32"/>
          <w:szCs w:val="32"/>
        </w:rPr>
        <w:t>、其他重要事项的情况说明</w:t>
      </w:r>
    </w:p>
    <w:p>
      <w:pPr>
        <w:spacing w:line="600" w:lineRule="exact"/>
        <w:ind w:firstLine="617" w:firstLineChars="192"/>
        <w:rPr>
          <w:rFonts w:hint="eastAsia" w:ascii="宋体" w:hAnsi="宋体" w:eastAsia="方正楷体简体"/>
          <w:b/>
          <w:sz w:val="32"/>
          <w:szCs w:val="32"/>
        </w:rPr>
      </w:pPr>
      <w:r>
        <w:rPr>
          <w:rFonts w:hint="eastAsia" w:ascii="宋体" w:hAnsi="宋体" w:eastAsia="方正楷体简体"/>
          <w:b/>
          <w:sz w:val="32"/>
          <w:szCs w:val="32"/>
        </w:rPr>
        <w:t>（一）机关运行经费</w:t>
      </w:r>
    </w:p>
    <w:p>
      <w:pPr>
        <w:spacing w:line="600" w:lineRule="exact"/>
        <w:ind w:firstLine="660"/>
        <w:rPr>
          <w:rFonts w:hint="eastAsia" w:ascii="宋体" w:hAnsi="宋体" w:eastAsia="方正仿宋简体"/>
          <w:color w:val="FF0000"/>
          <w:sz w:val="32"/>
          <w:szCs w:val="32"/>
        </w:rPr>
      </w:pP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年机关运行经费财政拨款预算</w:t>
      </w:r>
      <w:r>
        <w:rPr>
          <w:rFonts w:hint="eastAsia" w:ascii="宋体" w:hAnsi="宋体" w:eastAsia="方正仿宋简体" w:cs="方正仿宋简体"/>
          <w:sz w:val="32"/>
          <w:szCs w:val="32"/>
        </w:rPr>
        <w:t>在雁江区纪委监委公开。</w:t>
      </w:r>
    </w:p>
    <w:p>
      <w:pPr>
        <w:spacing w:line="600" w:lineRule="exact"/>
        <w:ind w:firstLine="617" w:firstLineChars="192"/>
        <w:rPr>
          <w:rFonts w:hint="eastAsia" w:ascii="宋体" w:hAnsi="宋体" w:eastAsia="方正楷体简体"/>
          <w:b/>
          <w:sz w:val="32"/>
          <w:szCs w:val="32"/>
        </w:rPr>
      </w:pPr>
      <w:r>
        <w:rPr>
          <w:rFonts w:hint="eastAsia" w:ascii="宋体" w:hAnsi="宋体" w:eastAsia="方正楷体简体"/>
          <w:b/>
          <w:sz w:val="32"/>
          <w:szCs w:val="32"/>
        </w:rPr>
        <w:t>（二）政府采购情况</w:t>
      </w:r>
    </w:p>
    <w:p>
      <w:pPr>
        <w:spacing w:line="600" w:lineRule="exact"/>
        <w:ind w:firstLine="640" w:firstLineChars="200"/>
        <w:rPr>
          <w:rFonts w:hint="eastAsia"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rPr>
        <w:t>2</w:t>
      </w:r>
      <w:r>
        <w:rPr>
          <w:rFonts w:ascii="宋体" w:hAnsi="宋体" w:eastAsia="方正仿宋简体"/>
          <w:sz w:val="32"/>
          <w:szCs w:val="32"/>
        </w:rPr>
        <w:t>年，</w:t>
      </w:r>
      <w:r>
        <w:rPr>
          <w:rFonts w:hint="eastAsia" w:ascii="宋体" w:hAnsi="宋体" w:eastAsia="方正仿宋简体" w:cs="方正仿宋简体"/>
          <w:sz w:val="32"/>
          <w:szCs w:val="32"/>
        </w:rPr>
        <w:t>中共资阳市雁江区委巡察工作领导小组办公室</w:t>
      </w:r>
      <w:r>
        <w:rPr>
          <w:rFonts w:hint="eastAsia" w:ascii="宋体" w:hAnsi="宋体" w:eastAsia="方正仿宋简体"/>
          <w:sz w:val="32"/>
          <w:szCs w:val="32"/>
        </w:rPr>
        <w:t>无政府采购项目，未安排政府采购预算。</w:t>
      </w:r>
    </w:p>
    <w:p>
      <w:pPr>
        <w:spacing w:line="600" w:lineRule="exact"/>
        <w:ind w:firstLine="643" w:firstLineChars="200"/>
        <w:rPr>
          <w:rFonts w:hint="eastAsia" w:ascii="宋体" w:hAnsi="宋体" w:eastAsia="方正楷体简体"/>
          <w:b/>
          <w:sz w:val="32"/>
          <w:szCs w:val="32"/>
        </w:rPr>
      </w:pPr>
      <w:r>
        <w:rPr>
          <w:rFonts w:hint="eastAsia" w:ascii="宋体" w:hAnsi="宋体" w:eastAsia="方正楷体简体"/>
          <w:b/>
          <w:sz w:val="32"/>
          <w:szCs w:val="32"/>
        </w:rPr>
        <w:t>（三）国有资产占有使用情况</w:t>
      </w:r>
    </w:p>
    <w:p>
      <w:pPr>
        <w:spacing w:line="600" w:lineRule="exact"/>
        <w:ind w:firstLine="640" w:firstLineChars="200"/>
        <w:rPr>
          <w:rFonts w:hint="eastAsia" w:ascii="宋体" w:hAnsi="宋体" w:eastAsia="方正仿宋简体"/>
          <w:sz w:val="32"/>
          <w:szCs w:val="32"/>
          <w:lang w:eastAsia="zh-CN"/>
        </w:rPr>
      </w:pPr>
      <w:r>
        <w:rPr>
          <w:rFonts w:hint="eastAsia" w:ascii="宋体" w:hAnsi="宋体" w:eastAsia="方正仿宋简体"/>
          <w:sz w:val="32"/>
          <w:szCs w:val="32"/>
        </w:rPr>
        <w:t>截至2021年底，</w:t>
      </w:r>
      <w:r>
        <w:rPr>
          <w:rFonts w:hint="eastAsia" w:ascii="宋体" w:hAnsi="宋体" w:eastAsia="方正仿宋简体" w:cs="方正仿宋简体"/>
          <w:sz w:val="32"/>
          <w:szCs w:val="32"/>
        </w:rPr>
        <w:t>中共资阳市雁江区委巡察工作领导小组办公室无单位价值100万元以上大型设备</w:t>
      </w:r>
      <w:r>
        <w:rPr>
          <w:rFonts w:hint="eastAsia" w:ascii="宋体" w:hAnsi="宋体" w:eastAsia="方正仿宋简体" w:cs="方正仿宋简体"/>
          <w:sz w:val="32"/>
          <w:szCs w:val="32"/>
          <w:lang w:eastAsia="zh-CN"/>
        </w:rPr>
        <w:t>。</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2年部门预算未安排购置车辆及单位价值100万元以上大型设备。</w:t>
      </w:r>
    </w:p>
    <w:p>
      <w:pPr>
        <w:spacing w:line="600" w:lineRule="exact"/>
        <w:ind w:firstLine="643" w:firstLineChars="200"/>
        <w:rPr>
          <w:rFonts w:hint="eastAsia" w:ascii="宋体" w:hAnsi="宋体" w:eastAsia="方正楷体简体"/>
          <w:b/>
          <w:sz w:val="32"/>
          <w:szCs w:val="32"/>
        </w:rPr>
      </w:pPr>
      <w:r>
        <w:rPr>
          <w:rFonts w:hint="eastAsia" w:ascii="宋体" w:hAnsi="宋体" w:eastAsia="方正楷体简体"/>
          <w:b/>
          <w:sz w:val="32"/>
          <w:szCs w:val="32"/>
        </w:rPr>
        <w:t>（四）绩效目标设置情况</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绩效目标是预算编制的前提和基础，按照“费随事定”的原则，20</w:t>
      </w:r>
      <w:r>
        <w:rPr>
          <w:rFonts w:ascii="宋体" w:hAnsi="宋体" w:eastAsia="方正仿宋简体"/>
          <w:sz w:val="32"/>
          <w:szCs w:val="32"/>
        </w:rPr>
        <w:t>2</w:t>
      </w:r>
      <w:r>
        <w:rPr>
          <w:rFonts w:hint="eastAsia" w:ascii="宋体" w:hAnsi="宋体" w:eastAsia="方正仿宋简体"/>
          <w:sz w:val="32"/>
          <w:szCs w:val="32"/>
        </w:rPr>
        <w:t>2年</w:t>
      </w:r>
      <w:r>
        <w:rPr>
          <w:rFonts w:hint="eastAsia" w:ascii="宋体" w:hAnsi="宋体" w:eastAsia="方正仿宋简体" w:cs="方正仿宋简体"/>
          <w:sz w:val="32"/>
          <w:szCs w:val="32"/>
        </w:rPr>
        <w:t>中共资阳市雁江区委巡察工作领导小组办公室</w:t>
      </w:r>
      <w:r>
        <w:rPr>
          <w:rFonts w:hint="eastAsia" w:ascii="宋体" w:hAnsi="宋体" w:eastAsia="方正仿宋简体"/>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ascii="宋体" w:hAnsi="宋体" w:eastAsia="黑体"/>
          <w:sz w:val="32"/>
          <w:szCs w:val="32"/>
        </w:rPr>
      </w:pPr>
      <w:r>
        <w:rPr>
          <w:rFonts w:hint="eastAsia" w:ascii="宋体" w:hAnsi="宋体" w:eastAsia="黑体"/>
          <w:sz w:val="32"/>
          <w:szCs w:val="32"/>
        </w:rPr>
        <w:t>十、名词解释</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（一）一般公共预算拨款收入：指区级财政当年拨付的资金。</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（二）上年结转：指以前年度尚未完成，结转到本年仍按原规定用途继续使用的资金。</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（五）一般公共服务（类）财政事务（款）机关服务（项）：指后勤服务中心、信息中心为本单位正常运行提供服务的基本支出。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（十）社会保障和就业（类）行政事业单位养老支出（款）行政单位离退休（项）：指局机关离退休人员的支出。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（十四）卫生健康（类）行政事业单位医疗（款）事业单位医疗（项）：指事业单位用于单位应缴纳基本医疗保险支出。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（十七）基本支出：指为保证机构正常运转，完成日常工作任务而发生的人员支出和公用支出。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（十八）项目支出：指在基本支出之外为完成特定行政任务和事业发展目标所发生的支出。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ascii="宋体" w:hAnsi="宋体" w:eastAsia="方正仿宋简体"/>
          <w:sz w:val="32"/>
          <w:szCs w:val="32"/>
        </w:rPr>
      </w:pP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附件：</w:t>
      </w:r>
      <w:r>
        <w:rPr>
          <w:rFonts w:hint="eastAsia" w:ascii="宋体" w:hAnsi="宋体" w:eastAsia="方正仿宋简体"/>
          <w:sz w:val="32"/>
          <w:szCs w:val="32"/>
          <w:lang w:val="en-US" w:eastAsia="zh-CN"/>
        </w:rPr>
        <w:t>1.</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rPr>
        <w:t>2年部门预算公开表</w:t>
      </w:r>
    </w:p>
    <w:p>
      <w:pPr>
        <w:pStyle w:val="5"/>
        <w:rPr>
          <w:rFonts w:hint="default" w:ascii="宋体" w:hAnsi="宋体" w:eastAsia="方正仿宋简体"/>
          <w:lang w:val="en-US" w:eastAsia="zh-CN"/>
        </w:rPr>
      </w:pPr>
      <w:r>
        <w:rPr>
          <w:rFonts w:hint="eastAsia" w:ascii="宋体" w:hAnsi="宋体"/>
          <w:sz w:val="32"/>
          <w:szCs w:val="32"/>
          <w:lang w:val="en-US" w:eastAsia="zh-CN"/>
        </w:rPr>
        <w:t xml:space="preserve">          2.部门预算项目绩效目标申报表（2022年度）</w:t>
      </w:r>
    </w:p>
    <w:p>
      <w:pPr>
        <w:spacing w:line="600" w:lineRule="exact"/>
        <w:ind w:firstLine="1600" w:firstLineChars="500"/>
        <w:rPr>
          <w:rFonts w:ascii="宋体" w:hAnsi="宋体" w:eastAsia="方正仿宋简体"/>
          <w:sz w:val="32"/>
          <w:szCs w:val="32"/>
        </w:rPr>
      </w:pPr>
    </w:p>
    <w:p>
      <w:pPr>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AE31A1"/>
    <w:multiLevelType w:val="singleLevel"/>
    <w:tmpl w:val="DFAE31A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B482E"/>
    <w:rsid w:val="09824E07"/>
    <w:rsid w:val="21F62D4C"/>
    <w:rsid w:val="3E2B482E"/>
    <w:rsid w:val="62A7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TML Preformatted"/>
    <w:basedOn w:val="1"/>
    <w:next w:val="3"/>
    <w:qFormat/>
    <w:uiPriority w:val="0"/>
    <w:rPr>
      <w:rFonts w:ascii="宋体" w:hAnsi="宋体" w:eastAsia="方正仿宋简体" w:cs="宋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River</cp:lastModifiedBy>
  <dcterms:modified xsi:type="dcterms:W3CDTF">2022-01-30T02:31:19Z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CAD7FA66C79B4E65995AE5FF3C9FCD97</vt:lpwstr>
  </property>
</Properties>
</file>