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193"/>
      <w:bookmarkStart w:id="2" w:name="_Toc15378441"/>
      <w:bookmarkStart w:id="3" w:name="_Toc15396475"/>
      <w:bookmarkStart w:id="4" w:name="_Toc15377425"/>
      <w:bookmarkStart w:id="5" w:name="_Toc15396597"/>
      <w:bookmarkStart w:id="6" w:name="_Toc80709616"/>
      <w:r>
        <w:rPr>
          <w:rFonts w:ascii="黑体" w:hAnsi="黑体" w:eastAsia="黑体"/>
          <w:color w:val="000000"/>
          <w:sz w:val="72"/>
          <w:szCs w:val="72"/>
        </w:rPr>
        <w:t>2020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426"/>
      <w:bookmarkStart w:id="8" w:name="_Toc15378442"/>
      <w:bookmarkStart w:id="9" w:name="_Toc15396476"/>
      <w:bookmarkStart w:id="10" w:name="_Toc15396598"/>
      <w:bookmarkStart w:id="11" w:name="_Toc15377194"/>
      <w:bookmarkStart w:id="12" w:name="_Toc80709617"/>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资阳市雁江区政府政务服务和公共资源交易服务中心部门决算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sz w:val="28"/>
          <w:szCs w:val="28"/>
        </w:rPr>
      </w:pPr>
    </w:p>
    <w:p>
      <w:pPr>
        <w:pStyle w:val="8"/>
      </w:pPr>
      <w:r>
        <w:rPr>
          <w:rFonts w:hint="eastAsia"/>
        </w:rPr>
        <w:t>公开时间：</w:t>
      </w:r>
      <w:r>
        <w:t>2021</w:t>
      </w:r>
      <w:r>
        <w:rPr>
          <w:rFonts w:hint="eastAsia"/>
        </w:rPr>
        <w:t>年8月20日</w:t>
      </w: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8"/>
        <w:rPr>
          <w:rFonts w:cstheme="minorBidi"/>
        </w:rPr>
      </w:pPr>
      <w:r>
        <w:fldChar w:fldCharType="begin"/>
      </w:r>
      <w:r>
        <w:instrText xml:space="preserve"> HYPERLINK \l "_Toc80709618" </w:instrText>
      </w:r>
      <w:r>
        <w:fldChar w:fldCharType="separate"/>
      </w:r>
      <w:r>
        <w:rPr>
          <w:rStyle w:val="14"/>
          <w:rFonts w:hint="eastAsia"/>
        </w:rPr>
        <w:t>第一部分</w:t>
      </w:r>
      <w:r>
        <w:rPr>
          <w:rStyle w:val="14"/>
        </w:rPr>
        <w:t xml:space="preserve"> </w:t>
      </w:r>
      <w:r>
        <w:rPr>
          <w:rStyle w:val="14"/>
          <w:rFonts w:hint="eastAsia"/>
        </w:rPr>
        <w:t>部门概况</w:t>
      </w:r>
      <w:r>
        <w:tab/>
      </w:r>
      <w:r>
        <w:fldChar w:fldCharType="begin"/>
      </w:r>
      <w:r>
        <w:instrText xml:space="preserve"> PAGEREF _Toc80709618 \h </w:instrText>
      </w:r>
      <w:r>
        <w:fldChar w:fldCharType="separate"/>
      </w:r>
      <w:r>
        <w:t>4</w:t>
      </w:r>
      <w:r>
        <w:fldChar w:fldCharType="end"/>
      </w:r>
      <w:r>
        <w:fldChar w:fldCharType="end"/>
      </w:r>
    </w:p>
    <w:p>
      <w:pPr>
        <w:pStyle w:val="9"/>
        <w:rPr>
          <w:rFonts w:ascii="仿宋" w:hAnsi="仿宋" w:eastAsia="仿宋" w:cstheme="minorBidi"/>
          <w:sz w:val="28"/>
          <w:szCs w:val="28"/>
        </w:rPr>
      </w:pPr>
      <w:r>
        <w:fldChar w:fldCharType="begin"/>
      </w:r>
      <w:r>
        <w:instrText xml:space="preserve"> HYPERLINK \l "_Toc80709619"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_Toc80709619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"_Toc80709620"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_Toc80709620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8"/>
        <w:rPr>
          <w:rFonts w:cstheme="minorBidi"/>
        </w:rPr>
      </w:pPr>
      <w:r>
        <w:fldChar w:fldCharType="begin"/>
      </w:r>
      <w:r>
        <w:instrText xml:space="preserve"> HYPERLINK \l "_Toc80709621" </w:instrText>
      </w:r>
      <w:r>
        <w:fldChar w:fldCharType="separate"/>
      </w:r>
      <w:r>
        <w:rPr>
          <w:rStyle w:val="14"/>
          <w:rFonts w:hint="eastAsia"/>
        </w:rPr>
        <w:t>第二部分</w:t>
      </w:r>
      <w:r>
        <w:rPr>
          <w:rStyle w:val="14"/>
        </w:rPr>
        <w:t xml:space="preserve"> 2020</w:t>
      </w:r>
      <w:r>
        <w:rPr>
          <w:rStyle w:val="14"/>
          <w:rFonts w:hint="eastAsia"/>
        </w:rPr>
        <w:t>年度部门决算情况说明</w:t>
      </w:r>
      <w:r>
        <w:tab/>
      </w:r>
      <w:r>
        <w:fldChar w:fldCharType="begin"/>
      </w:r>
      <w:r>
        <w:instrText xml:space="preserve"> PAGEREF _Toc80709621 \h </w:instrText>
      </w:r>
      <w:r>
        <w:fldChar w:fldCharType="separate"/>
      </w:r>
      <w:r>
        <w:t>5</w:t>
      </w:r>
      <w:r>
        <w:fldChar w:fldCharType="end"/>
      </w:r>
      <w:r>
        <w:fldChar w:fldCharType="end"/>
      </w:r>
    </w:p>
    <w:p>
      <w:pPr>
        <w:pStyle w:val="9"/>
        <w:tabs>
          <w:tab w:val="left" w:pos="1260"/>
        </w:tabs>
        <w:rPr>
          <w:rFonts w:ascii="仿宋" w:hAnsi="仿宋" w:eastAsia="仿宋" w:cstheme="minorBidi"/>
          <w:sz w:val="28"/>
          <w:szCs w:val="28"/>
        </w:rPr>
      </w:pPr>
      <w:r>
        <w:fldChar w:fldCharType="begin"/>
      </w:r>
      <w:r>
        <w:instrText xml:space="preserve"> HYPERLINK \l "_Toc80709622" </w:instrText>
      </w:r>
      <w:r>
        <w:fldChar w:fldCharType="separate"/>
      </w:r>
      <w:r>
        <w:rPr>
          <w:rStyle w:val="14"/>
          <w:rFonts w:hint="eastAsia" w:ascii="仿宋" w:hAnsi="仿宋" w:eastAsia="仿宋"/>
          <w:bCs/>
          <w:sz w:val="28"/>
          <w:szCs w:val="28"/>
        </w:rPr>
        <w:t>一、</w:t>
      </w:r>
      <w:r>
        <w:rPr>
          <w:rFonts w:ascii="仿宋" w:hAnsi="仿宋" w:eastAsia="仿宋" w:cstheme="minorBidi"/>
          <w:sz w:val="28"/>
          <w:szCs w:val="28"/>
        </w:rPr>
        <w:tab/>
      </w:r>
      <w:r>
        <w:rPr>
          <w:rStyle w:val="14"/>
          <w:rFonts w:hint="eastAsia" w:ascii="仿宋" w:hAnsi="仿宋" w:eastAsia="仿宋"/>
          <w:sz w:val="28"/>
          <w:szCs w:val="28"/>
        </w:rPr>
        <w:t>收</w:t>
      </w:r>
      <w:r>
        <w:rPr>
          <w:rStyle w:val="14"/>
          <w:rFonts w:hint="eastAsia" w:ascii="仿宋" w:hAnsi="仿宋" w:eastAsia="仿宋"/>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_Toc80709622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9"/>
        <w:tabs>
          <w:tab w:val="left" w:pos="1260"/>
        </w:tabs>
        <w:rPr>
          <w:rFonts w:ascii="仿宋" w:hAnsi="仿宋" w:eastAsia="仿宋" w:cstheme="minorBidi"/>
          <w:sz w:val="28"/>
          <w:szCs w:val="28"/>
        </w:rPr>
      </w:pPr>
      <w:r>
        <w:fldChar w:fldCharType="begin"/>
      </w:r>
      <w:r>
        <w:instrText xml:space="preserve"> HYPERLINK \l "_Toc80709623" </w:instrText>
      </w:r>
      <w:r>
        <w:fldChar w:fldCharType="separate"/>
      </w:r>
      <w:r>
        <w:rPr>
          <w:rStyle w:val="14"/>
          <w:rFonts w:hint="eastAsia" w:ascii="仿宋" w:hAnsi="仿宋" w:eastAsia="仿宋"/>
          <w:bCs/>
          <w:sz w:val="28"/>
          <w:szCs w:val="28"/>
        </w:rPr>
        <w:t>二、</w:t>
      </w:r>
      <w:r>
        <w:rPr>
          <w:rFonts w:ascii="仿宋" w:hAnsi="仿宋" w:eastAsia="仿宋" w:cstheme="minorBidi"/>
          <w:sz w:val="28"/>
          <w:szCs w:val="28"/>
        </w:rPr>
        <w:tab/>
      </w:r>
      <w:r>
        <w:rPr>
          <w:rStyle w:val="14"/>
          <w:rFonts w:hint="eastAsia" w:ascii="仿宋" w:hAnsi="仿宋" w:eastAsia="仿宋"/>
          <w:sz w:val="28"/>
          <w:szCs w:val="28"/>
        </w:rPr>
        <w:t>收</w:t>
      </w:r>
      <w:r>
        <w:rPr>
          <w:rStyle w:val="14"/>
          <w:rFonts w:hint="eastAsia" w:ascii="仿宋" w:hAnsi="仿宋" w:eastAsia="仿宋"/>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9"/>
        <w:tabs>
          <w:tab w:val="left" w:pos="1260"/>
        </w:tabs>
        <w:rPr>
          <w:rFonts w:ascii="仿宋" w:hAnsi="仿宋" w:eastAsia="仿宋" w:cstheme="minorBidi"/>
          <w:sz w:val="28"/>
          <w:szCs w:val="28"/>
        </w:rPr>
      </w:pPr>
      <w:r>
        <w:fldChar w:fldCharType="begin"/>
      </w:r>
      <w:r>
        <w:instrText xml:space="preserve"> HYPERLINK \l "_Toc80709625" </w:instrText>
      </w:r>
      <w:r>
        <w:fldChar w:fldCharType="separate"/>
      </w:r>
      <w:r>
        <w:rPr>
          <w:rStyle w:val="14"/>
          <w:rFonts w:hint="eastAsia" w:ascii="仿宋" w:hAnsi="仿宋" w:eastAsia="仿宋"/>
          <w:bCs/>
          <w:sz w:val="28"/>
          <w:szCs w:val="28"/>
        </w:rPr>
        <w:t>三、</w:t>
      </w:r>
      <w:r>
        <w:rPr>
          <w:rFonts w:ascii="仿宋" w:hAnsi="仿宋" w:eastAsia="仿宋" w:cstheme="minorBidi"/>
          <w:sz w:val="28"/>
          <w:szCs w:val="28"/>
        </w:rPr>
        <w:tab/>
      </w:r>
      <w:r>
        <w:rPr>
          <w:rStyle w:val="14"/>
          <w:rFonts w:hint="eastAsia" w:ascii="仿宋" w:hAnsi="仿宋" w:eastAsia="仿宋"/>
          <w:sz w:val="28"/>
          <w:szCs w:val="28"/>
        </w:rPr>
        <w:t>支</w:t>
      </w:r>
      <w:r>
        <w:rPr>
          <w:rStyle w:val="14"/>
          <w:rFonts w:hint="eastAsia" w:ascii="仿宋" w:hAnsi="仿宋" w:eastAsia="仿宋"/>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_Toc80709625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"_Toc80709627" </w:instrText>
      </w:r>
      <w:r>
        <w:fldChar w:fldCharType="separate"/>
      </w:r>
      <w:r>
        <w:rPr>
          <w:rStyle w:val="14"/>
          <w:rFonts w:hint="eastAsia" w:ascii="仿宋" w:hAnsi="仿宋" w:eastAsia="仿宋"/>
          <w:sz w:val="28"/>
          <w:szCs w:val="28"/>
        </w:rPr>
        <w:t>四、财</w:t>
      </w:r>
      <w:r>
        <w:rPr>
          <w:rStyle w:val="14"/>
          <w:rFonts w:hint="eastAsia" w:ascii="仿宋" w:hAnsi="仿宋" w:eastAsia="仿宋"/>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_Toc80709627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"_Toc80709628" </w:instrText>
      </w:r>
      <w:r>
        <w:fldChar w:fldCharType="separate"/>
      </w:r>
      <w:r>
        <w:rPr>
          <w:rStyle w:val="14"/>
          <w:rFonts w:hint="eastAsia" w:ascii="仿宋" w:hAnsi="仿宋" w:eastAsia="仿宋"/>
          <w:sz w:val="28"/>
          <w:szCs w:val="28"/>
        </w:rPr>
        <w:t>五、</w:t>
      </w:r>
      <w:r>
        <w:rPr>
          <w:rStyle w:val="14"/>
          <w:rFonts w:hint="eastAsia" w:ascii="仿宋" w:hAnsi="仿宋" w:eastAsia="仿宋"/>
          <w:b/>
          <w:sz w:val="28"/>
          <w:szCs w:val="28"/>
        </w:rPr>
        <w:t>一</w:t>
      </w:r>
      <w:r>
        <w:rPr>
          <w:rStyle w:val="14"/>
          <w:rFonts w:hint="eastAsia" w:ascii="仿宋" w:hAnsi="仿宋" w:eastAsia="仿宋"/>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_Toc80709628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"_Toc80709629" </w:instrText>
      </w:r>
      <w:r>
        <w:fldChar w:fldCharType="separate"/>
      </w:r>
      <w:r>
        <w:rPr>
          <w:rStyle w:val="14"/>
          <w:rFonts w:hint="eastAsia" w:ascii="仿宋" w:hAnsi="仿宋" w:eastAsia="仿宋"/>
          <w:sz w:val="28"/>
          <w:szCs w:val="28"/>
        </w:rPr>
        <w:t>六</w:t>
      </w:r>
      <w:r>
        <w:rPr>
          <w:rStyle w:val="14"/>
          <w:rFonts w:hint="eastAsia" w:ascii="仿宋" w:hAnsi="仿宋" w:eastAsia="仿宋"/>
          <w:b/>
          <w:sz w:val="28"/>
          <w:szCs w:val="28"/>
        </w:rPr>
        <w:t>、一</w:t>
      </w:r>
      <w:r>
        <w:rPr>
          <w:rStyle w:val="14"/>
          <w:rFonts w:hint="eastAsia" w:ascii="仿宋" w:hAnsi="仿宋" w:eastAsia="仿宋"/>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_Toc80709629 \h </w:instrText>
      </w:r>
      <w:r>
        <w:rPr>
          <w:rFonts w:ascii="仿宋" w:hAnsi="仿宋" w:eastAsia="仿宋"/>
          <w:sz w:val="28"/>
          <w:szCs w:val="28"/>
        </w:rPr>
        <w:fldChar w:fldCharType="separate"/>
      </w:r>
      <w:r>
        <w:rPr>
          <w:rFonts w:ascii="仿宋" w:hAnsi="仿宋" w:eastAsia="仿宋"/>
          <w:sz w:val="28"/>
          <w:szCs w:val="28"/>
        </w:rPr>
        <w:t>12</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"_Toc80709630" </w:instrText>
      </w:r>
      <w:r>
        <w:fldChar w:fldCharType="separate"/>
      </w:r>
      <w:r>
        <w:rPr>
          <w:rStyle w:val="14"/>
          <w:rFonts w:hint="eastAsia" w:ascii="仿宋" w:hAnsi="仿宋" w:eastAsia="仿宋"/>
          <w:sz w:val="28"/>
          <w:szCs w:val="28"/>
        </w:rPr>
        <w:t>七、</w:t>
      </w:r>
      <w:r>
        <w:rPr>
          <w:rStyle w:val="14"/>
          <w:rFonts w:ascii="仿宋" w:hAnsi="仿宋" w:eastAsia="仿宋"/>
          <w:b/>
          <w:bCs/>
          <w:sz w:val="28"/>
          <w:szCs w:val="28"/>
        </w:rPr>
        <w:t>“</w:t>
      </w:r>
      <w:r>
        <w:rPr>
          <w:rStyle w:val="14"/>
          <w:rFonts w:hint="eastAsia" w:ascii="仿宋" w:hAnsi="仿宋" w:eastAsia="仿宋"/>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_Toc80709630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"_Toc80709631" </w:instrText>
      </w:r>
      <w:r>
        <w:fldChar w:fldCharType="separate"/>
      </w:r>
      <w:r>
        <w:rPr>
          <w:rStyle w:val="14"/>
          <w:rFonts w:hint="eastAsia" w:ascii="仿宋" w:hAnsi="仿宋" w:eastAsia="仿宋"/>
          <w:sz w:val="28"/>
          <w:szCs w:val="28"/>
        </w:rPr>
        <w:t>八、</w:t>
      </w:r>
      <w:r>
        <w:rPr>
          <w:rStyle w:val="14"/>
          <w:rFonts w:hint="eastAsia" w:ascii="仿宋" w:hAnsi="仿宋" w:eastAsia="仿宋"/>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_Toc80709631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"_Toc80709632" </w:instrText>
      </w:r>
      <w:r>
        <w:fldChar w:fldCharType="separate"/>
      </w:r>
      <w:r>
        <w:rPr>
          <w:rStyle w:val="14"/>
          <w:rFonts w:hint="eastAsia" w:ascii="仿宋" w:hAnsi="仿宋" w:eastAsia="仿宋"/>
          <w:bCs/>
          <w:sz w:val="28"/>
          <w:szCs w:val="28"/>
        </w:rPr>
        <w:t>九、 国有资本经营预算支出决算情况说明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_Toc80709632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"_Toc80709633" </w:instrText>
      </w:r>
      <w:r>
        <w:fldChar w:fldCharType="separate"/>
      </w:r>
      <w:r>
        <w:rPr>
          <w:rStyle w:val="14"/>
          <w:rFonts w:hint="eastAsia" w:ascii="仿宋" w:hAnsi="仿宋" w:eastAsia="仿宋"/>
          <w:sz w:val="28"/>
          <w:szCs w:val="28"/>
        </w:rPr>
        <w:t>十</w:t>
      </w:r>
      <w:r>
        <w:rPr>
          <w:rStyle w:val="14"/>
          <w:rFonts w:hint="eastAsia" w:ascii="仿宋" w:hAnsi="仿宋" w:eastAsia="仿宋"/>
          <w:b/>
          <w:bCs/>
          <w:sz w:val="28"/>
          <w:szCs w:val="28"/>
        </w:rPr>
        <w:t>、</w:t>
      </w:r>
      <w:r>
        <w:rPr>
          <w:rStyle w:val="14"/>
          <w:rFonts w:hint="eastAsia" w:ascii="仿宋" w:hAnsi="仿宋" w:eastAsia="仿宋"/>
          <w:bCs/>
          <w:sz w:val="28"/>
          <w:szCs w:val="28"/>
        </w:rPr>
        <w:t>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_Toc80709633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8"/>
        <w:rPr>
          <w:rFonts w:cstheme="minorBidi"/>
        </w:rPr>
      </w:pPr>
      <w:r>
        <w:fldChar w:fldCharType="begin"/>
      </w:r>
      <w:r>
        <w:instrText xml:space="preserve"> HYPERLINK \l "_Toc80709634"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_Toc80709634 \h </w:instrText>
      </w:r>
      <w:r>
        <w:fldChar w:fldCharType="separate"/>
      </w:r>
      <w:r>
        <w:t>18</w:t>
      </w:r>
      <w:r>
        <w:fldChar w:fldCharType="end"/>
      </w:r>
      <w:r>
        <w:fldChar w:fldCharType="end"/>
      </w:r>
    </w:p>
    <w:p>
      <w:pPr>
        <w:pStyle w:val="8"/>
        <w:rPr>
          <w:rFonts w:cstheme="minorBidi"/>
        </w:rPr>
      </w:pPr>
      <w:r>
        <w:fldChar w:fldCharType="begin"/>
      </w:r>
      <w:r>
        <w:instrText xml:space="preserve"> HYPERLINK \l "_Toc80709635"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_Toc80709635 \h </w:instrText>
      </w:r>
      <w:r>
        <w:fldChar w:fldCharType="separate"/>
      </w:r>
      <w:r>
        <w:t>21</w:t>
      </w:r>
      <w:r>
        <w:fldChar w:fldCharType="end"/>
      </w:r>
      <w:r>
        <w:fldChar w:fldCharType="end"/>
      </w:r>
    </w:p>
    <w:p>
      <w:pPr>
        <w:pStyle w:val="8"/>
        <w:rPr>
          <w:rFonts w:cstheme="minorBidi"/>
        </w:rPr>
      </w:pPr>
      <w:r>
        <w:fldChar w:fldCharType="begin"/>
      </w:r>
      <w:r>
        <w:instrText xml:space="preserve"> HYPERLINK \l "_Toc80709636" </w:instrText>
      </w:r>
      <w:r>
        <w:fldChar w:fldCharType="separate"/>
      </w:r>
      <w:r>
        <w:rPr>
          <w:rStyle w:val="14"/>
          <w:rFonts w:hint="eastAsia" w:cs="黑体"/>
        </w:rPr>
        <w:t>附件</w:t>
      </w:r>
      <w:r>
        <w:rPr>
          <w:rStyle w:val="14"/>
          <w:rFonts w:cs="黑体"/>
        </w:rPr>
        <w:t>1</w:t>
      </w:r>
      <w:r>
        <w:tab/>
      </w:r>
      <w:r>
        <w:fldChar w:fldCharType="begin"/>
      </w:r>
      <w:r>
        <w:instrText xml:space="preserve"> PAGEREF _Toc80709636 \h </w:instrText>
      </w:r>
      <w:r>
        <w:fldChar w:fldCharType="separate"/>
      </w:r>
      <w:r>
        <w:t>21</w:t>
      </w:r>
      <w:r>
        <w:fldChar w:fldCharType="end"/>
      </w:r>
      <w:r>
        <w:fldChar w:fldCharType="end"/>
      </w:r>
    </w:p>
    <w:p>
      <w:pPr>
        <w:pStyle w:val="8"/>
        <w:rPr>
          <w:rFonts w:cstheme="minorBidi"/>
        </w:rPr>
      </w:pPr>
      <w:r>
        <w:fldChar w:fldCharType="begin"/>
      </w:r>
      <w:r>
        <w:instrText xml:space="preserve"> HYPERLINK \l "_Toc80709637"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_Toc80709637 \h </w:instrText>
      </w:r>
      <w:r>
        <w:fldChar w:fldCharType="separate"/>
      </w:r>
      <w:r>
        <w:t>30</w:t>
      </w:r>
      <w:r>
        <w:fldChar w:fldCharType="end"/>
      </w:r>
      <w:r>
        <w:fldChar w:fldCharType="end"/>
      </w:r>
    </w:p>
    <w:p>
      <w:pPr>
        <w:pStyle w:val="9"/>
        <w:rPr>
          <w:rFonts w:ascii="仿宋" w:hAnsi="仿宋" w:eastAsia="仿宋" w:cstheme="minorBidi"/>
          <w:sz w:val="28"/>
          <w:szCs w:val="28"/>
        </w:rPr>
      </w:pPr>
      <w:r>
        <w:fldChar w:fldCharType="begin"/>
      </w:r>
      <w:r>
        <w:instrText xml:space="preserve"> HYPERLINK \l "_Toc80709638" </w:instrText>
      </w:r>
      <w:r>
        <w:fldChar w:fldCharType="separate"/>
      </w:r>
      <w:r>
        <w:rPr>
          <w:rStyle w:val="14"/>
          <w:rFonts w:hint="eastAsia" w:ascii="仿宋" w:hAnsi="仿宋" w:eastAsia="仿宋"/>
          <w:sz w:val="28"/>
          <w:szCs w:val="28"/>
        </w:rPr>
        <w:t>一、收入支出决算总表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_Toc80709638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"_Toc80709639" </w:instrText>
      </w:r>
      <w:r>
        <w:fldChar w:fldCharType="separate"/>
      </w:r>
      <w:r>
        <w:rPr>
          <w:rStyle w:val="14"/>
          <w:rFonts w:hint="eastAsia" w:ascii="仿宋" w:hAnsi="仿宋" w:eastAsia="仿宋"/>
          <w:sz w:val="28"/>
          <w:szCs w:val="28"/>
        </w:rPr>
        <w:t>二、收入决算表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_Toc80709639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"_Toc80709640" </w:instrText>
      </w:r>
      <w:r>
        <w:fldChar w:fldCharType="separate"/>
      </w:r>
      <w:r>
        <w:rPr>
          <w:rStyle w:val="14"/>
          <w:rFonts w:hint="eastAsia" w:ascii="仿宋" w:hAnsi="仿宋" w:eastAsia="仿宋"/>
          <w:sz w:val="28"/>
          <w:szCs w:val="28"/>
        </w:rPr>
        <w:t>三、支出决算表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_Toc80709640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"_Toc80709641" </w:instrText>
      </w:r>
      <w:r>
        <w:fldChar w:fldCharType="separate"/>
      </w:r>
      <w:r>
        <w:rPr>
          <w:rStyle w:val="14"/>
          <w:rFonts w:hint="eastAsia" w:ascii="仿宋" w:hAnsi="仿宋" w:eastAsia="仿宋"/>
          <w:sz w:val="28"/>
          <w:szCs w:val="28"/>
        </w:rPr>
        <w:t>四、财政拨款收入支出决算总表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_Toc80709641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"_Toc80709642" </w:instrText>
      </w:r>
      <w:r>
        <w:fldChar w:fldCharType="separate"/>
      </w:r>
      <w:r>
        <w:rPr>
          <w:rStyle w:val="14"/>
          <w:rFonts w:hint="eastAsia" w:ascii="仿宋" w:hAnsi="仿宋" w:eastAsia="仿宋"/>
          <w:sz w:val="28"/>
          <w:szCs w:val="28"/>
        </w:rPr>
        <w:t>五、财政拨款支出决算明细表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_Toc80709642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"_Toc80709643" </w:instrText>
      </w:r>
      <w:r>
        <w:fldChar w:fldCharType="separate"/>
      </w:r>
      <w:r>
        <w:rPr>
          <w:rStyle w:val="14"/>
          <w:rFonts w:hint="eastAsia" w:ascii="仿宋" w:hAnsi="仿宋" w:eastAsia="仿宋"/>
          <w:sz w:val="28"/>
          <w:szCs w:val="28"/>
        </w:rPr>
        <w:t>六、一般公共预算财政拨款支出决算表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_Toc80709643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"_Toc80709644" </w:instrText>
      </w:r>
      <w:r>
        <w:fldChar w:fldCharType="separate"/>
      </w:r>
      <w:r>
        <w:rPr>
          <w:rStyle w:val="14"/>
          <w:rFonts w:hint="eastAsia" w:ascii="仿宋" w:hAnsi="仿宋" w:eastAsia="仿宋"/>
          <w:sz w:val="28"/>
          <w:szCs w:val="28"/>
        </w:rPr>
        <w:t>七、一般公共预算财政拨款支出决算明细表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_Toc80709644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"_Toc80709645" </w:instrText>
      </w:r>
      <w:r>
        <w:fldChar w:fldCharType="separate"/>
      </w:r>
      <w:r>
        <w:rPr>
          <w:rStyle w:val="14"/>
          <w:rFonts w:hint="eastAsia" w:ascii="仿宋" w:hAnsi="仿宋" w:eastAsia="仿宋"/>
          <w:sz w:val="28"/>
          <w:szCs w:val="28"/>
        </w:rPr>
        <w:t>八、一般公共预算财政拨款基本支出决算表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_Toc80709645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"_Toc80709646" </w:instrText>
      </w:r>
      <w:r>
        <w:fldChar w:fldCharType="separate"/>
      </w:r>
      <w:r>
        <w:rPr>
          <w:rStyle w:val="14"/>
          <w:rFonts w:hint="eastAsia" w:ascii="仿宋" w:hAnsi="仿宋" w:eastAsia="仿宋"/>
          <w:sz w:val="28"/>
          <w:szCs w:val="28"/>
        </w:rPr>
        <w:t>九、一般公共预算财政拨款项目支出决算表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_Toc80709646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"_Toc80709647" </w:instrText>
      </w:r>
      <w:r>
        <w:fldChar w:fldCharType="separate"/>
      </w:r>
      <w:r>
        <w:rPr>
          <w:rStyle w:val="14"/>
          <w:rFonts w:hint="eastAsia" w:ascii="仿宋" w:hAnsi="仿宋" w:eastAsia="仿宋"/>
          <w:sz w:val="28"/>
          <w:szCs w:val="28"/>
        </w:rPr>
        <w:t>十、一般公共预算财政拨款“三公”经费支出决算表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_Toc80709647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"_Toc80709648" </w:instrText>
      </w:r>
      <w:r>
        <w:fldChar w:fldCharType="separate"/>
      </w:r>
      <w:r>
        <w:rPr>
          <w:rStyle w:val="14"/>
          <w:rFonts w:hint="eastAsia" w:ascii="仿宋" w:hAnsi="仿宋" w:eastAsia="仿宋"/>
          <w:sz w:val="28"/>
          <w:szCs w:val="28"/>
        </w:rPr>
        <w:t>十一、政府性基金预算财政拨款收入支出决算表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_Toc80709648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"_Toc80709649" </w:instrText>
      </w:r>
      <w:r>
        <w:fldChar w:fldCharType="separate"/>
      </w:r>
      <w:r>
        <w:rPr>
          <w:rStyle w:val="14"/>
          <w:rFonts w:hint="eastAsia" w:ascii="仿宋" w:hAnsi="仿宋" w:eastAsia="仿宋"/>
          <w:sz w:val="28"/>
          <w:szCs w:val="28"/>
        </w:rPr>
        <w:t>十二、政府性基金预算财政拨款“三公”经费支出决算表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_Toc80709649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仿宋" w:hAnsi="仿宋" w:eastAsia="仿宋" w:cstheme="minorBidi"/>
          <w:sz w:val="28"/>
          <w:szCs w:val="28"/>
        </w:rPr>
      </w:pPr>
      <w:r>
        <w:fldChar w:fldCharType="begin"/>
      </w:r>
      <w:r>
        <w:instrText xml:space="preserve"> HYPERLINK \l "_Toc80709650" </w:instrText>
      </w:r>
      <w:r>
        <w:fldChar w:fldCharType="separate"/>
      </w:r>
      <w:r>
        <w:rPr>
          <w:rStyle w:val="14"/>
          <w:rFonts w:hint="eastAsia" w:ascii="仿宋" w:hAnsi="仿宋" w:eastAsia="仿宋"/>
          <w:sz w:val="28"/>
          <w:szCs w:val="28"/>
        </w:rPr>
        <w:t>十三、国有资本经营预算财政拨款支出决算表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_Toc80709650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pStyle w:val="9"/>
        <w:rPr>
          <w:rFonts w:asciiTheme="minorHAnsi" w:hAnsiTheme="minorHAnsi" w:eastAsiaTheme="minorEastAsia" w:cstheme="minorBidi"/>
          <w:szCs w:val="22"/>
        </w:rPr>
      </w:pPr>
      <w:r>
        <w:fldChar w:fldCharType="begin"/>
      </w:r>
      <w:r>
        <w:instrText xml:space="preserve"> HYPERLINK \l "_Toc80709651" </w:instrText>
      </w:r>
      <w:r>
        <w:fldChar w:fldCharType="separate"/>
      </w:r>
      <w:r>
        <w:rPr>
          <w:rStyle w:val="14"/>
          <w:rFonts w:hint="eastAsia" w:ascii="仿宋" w:hAnsi="仿宋" w:eastAsia="仿宋"/>
          <w:sz w:val="28"/>
          <w:szCs w:val="28"/>
        </w:rPr>
        <w:t>十四、国有资本经营预算财政拨款支出决算表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_Toc80709651 \h </w:instrText>
      </w:r>
      <w:r>
        <w:rPr>
          <w:rFonts w:ascii="仿宋" w:hAnsi="仿宋" w:eastAsia="仿宋"/>
          <w:sz w:val="28"/>
          <w:szCs w:val="28"/>
        </w:rPr>
        <w:fldChar w:fldCharType="separate"/>
      </w:r>
      <w:r>
        <w:rPr>
          <w:rFonts w:ascii="仿宋" w:hAnsi="仿宋" w:eastAsia="仿宋"/>
          <w:sz w:val="28"/>
          <w:szCs w:val="28"/>
        </w:rPr>
        <w:t>30</w:t>
      </w:r>
      <w:r>
        <w:rPr>
          <w:rFonts w:ascii="仿宋" w:hAnsi="仿宋" w:eastAsia="仿宋"/>
          <w:sz w:val="28"/>
          <w:szCs w:val="28"/>
        </w:rPr>
        <w:fldChar w:fldCharType="end"/>
      </w:r>
      <w:r>
        <w:rPr>
          <w:rFonts w:ascii="仿宋" w:hAnsi="仿宋" w:eastAsia="仿宋"/>
          <w:sz w:val="28"/>
          <w:szCs w:val="28"/>
        </w:rPr>
        <w:fldChar w:fldCharType="end"/>
      </w:r>
    </w:p>
    <w:p>
      <w:pPr>
        <w:widowControl/>
        <w:adjustRightInd w:val="0"/>
        <w:snapToGrid w:val="0"/>
        <w:spacing w:line="440" w:lineRule="exact"/>
        <w:ind w:firstLine="1320" w:firstLineChars="550"/>
        <w:jc w:val="left"/>
        <w:rPr>
          <w:rFonts w:ascii="仿宋" w:hAnsi="仿宋" w:eastAsia="仿宋"/>
          <w:color w:val="FF0000"/>
          <w:sz w:val="24"/>
        </w:rPr>
      </w:pPr>
      <w:r>
        <w:rPr>
          <w:rFonts w:ascii="仿宋" w:hAnsi="仿宋" w:eastAsia="仿宋"/>
          <w:color w:val="000000"/>
          <w:sz w:val="24"/>
        </w:rPr>
        <w:fldChar w:fldCharType="end"/>
      </w:r>
      <w:bookmarkStart w:id="14" w:name="_Toc15377196"/>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ind w:firstLine="1320" w:firstLineChars="550"/>
        <w:jc w:val="left"/>
        <w:rPr>
          <w:rFonts w:ascii="仿宋" w:hAnsi="仿宋" w:eastAsia="仿宋"/>
          <w:color w:val="FF0000"/>
          <w:sz w:val="24"/>
        </w:rPr>
      </w:pPr>
    </w:p>
    <w:p>
      <w:pPr>
        <w:widowControl/>
        <w:adjustRightInd w:val="0"/>
        <w:snapToGrid w:val="0"/>
        <w:spacing w:line="440" w:lineRule="exact"/>
        <w:jc w:val="left"/>
        <w:rPr>
          <w:rFonts w:ascii="仿宋" w:hAnsi="仿宋" w:eastAsia="仿宋"/>
          <w:color w:val="FF0000"/>
          <w:sz w:val="24"/>
        </w:rPr>
      </w:pPr>
    </w:p>
    <w:p>
      <w:pPr>
        <w:pStyle w:val="2"/>
        <w:jc w:val="center"/>
        <w:rPr>
          <w:rStyle w:val="15"/>
          <w:rFonts w:ascii="黑体" w:hAnsi="黑体" w:eastAsia="黑体"/>
          <w:b/>
          <w:bCs w:val="0"/>
        </w:rPr>
      </w:pPr>
      <w:bookmarkStart w:id="15" w:name="_Toc80709618"/>
      <w:r>
        <w:rPr>
          <w:rFonts w:hint="eastAsia" w:ascii="黑体" w:hAnsi="黑体" w:eastAsia="黑体"/>
          <w:b w:val="0"/>
        </w:rPr>
        <w:t>第一部分</w:t>
      </w:r>
      <w:r>
        <w:rPr>
          <w:rFonts w:ascii="黑体" w:hAnsi="黑体" w:eastAsia="黑体"/>
          <w:b w:val="0"/>
        </w:rPr>
        <w:t xml:space="preserve"> </w:t>
      </w:r>
      <w:r>
        <w:rPr>
          <w:rStyle w:val="15"/>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3"/>
        <w:rPr>
          <w:rStyle w:val="16"/>
          <w:rFonts w:ascii="仿宋" w:hAnsi="仿宋" w:eastAsia="仿宋"/>
          <w:b w:val="0"/>
          <w:bCs w:val="0"/>
        </w:rPr>
      </w:pPr>
      <w:bookmarkStart w:id="16" w:name="_Toc15377197"/>
      <w:bookmarkStart w:id="17" w:name="_Toc80709619"/>
      <w:r>
        <w:rPr>
          <w:rFonts w:hint="eastAsia" w:ascii="黑体" w:hAnsi="黑体" w:eastAsia="黑体"/>
          <w:b w:val="0"/>
          <w:color w:val="000000"/>
        </w:rPr>
        <w:t>一、基</w:t>
      </w:r>
      <w:r>
        <w:rPr>
          <w:rStyle w:val="16"/>
          <w:rFonts w:hint="eastAsia" w:ascii="黑体" w:hAnsi="黑体" w:eastAsia="黑体"/>
          <w:b w:val="0"/>
          <w:bCs w:val="0"/>
        </w:rPr>
        <w:t>本职能及主要工作</w:t>
      </w:r>
      <w:bookmarkEnd w:id="16"/>
      <w:bookmarkEnd w:id="17"/>
    </w:p>
    <w:p>
      <w:pPr>
        <w:pStyle w:val="4"/>
        <w:adjustRightInd w:val="0"/>
        <w:snapToGrid w:val="0"/>
        <w:spacing w:before="93" w:line="600" w:lineRule="exact"/>
        <w:ind w:firstLine="672" w:firstLineChars="210"/>
        <w:outlineLvl w:val="2"/>
        <w:rPr>
          <w:rFonts w:ascii="仿宋" w:hAnsi="仿宋" w:eastAsia="仿宋"/>
          <w:bCs/>
          <w:color w:val="000000"/>
          <w:sz w:val="32"/>
          <w:szCs w:val="32"/>
          <w:lang w:eastAsia="zh-CN"/>
        </w:rPr>
      </w:pPr>
      <w:bookmarkStart w:id="18" w:name="_Toc15378445"/>
      <w:bookmarkStart w:id="19" w:name="_Toc15377198"/>
      <w:r>
        <w:rPr>
          <w:rFonts w:hint="eastAsia" w:ascii="仿宋" w:hAnsi="仿宋" w:eastAsia="仿宋"/>
          <w:bCs/>
          <w:color w:val="000000"/>
          <w:sz w:val="32"/>
          <w:szCs w:val="32"/>
        </w:rPr>
        <w:t>（一）主要职能。</w:t>
      </w:r>
      <w:bookmarkEnd w:id="18"/>
      <w:bookmarkEnd w:id="19"/>
    </w:p>
    <w:p>
      <w:pPr>
        <w:pStyle w:val="4"/>
        <w:adjustRightInd w:val="0"/>
        <w:snapToGrid w:val="0"/>
        <w:spacing w:before="93" w:line="600" w:lineRule="exact"/>
        <w:ind w:firstLine="672" w:firstLineChars="210"/>
        <w:outlineLvl w:val="2"/>
        <w:rPr>
          <w:rFonts w:ascii="仿宋" w:hAnsi="仿宋" w:eastAsia="仿宋"/>
          <w:bCs/>
          <w:color w:val="000000"/>
          <w:sz w:val="32"/>
          <w:szCs w:val="32"/>
          <w:lang w:eastAsia="zh-CN"/>
        </w:rPr>
      </w:pPr>
      <w:r>
        <w:rPr>
          <w:rFonts w:hint="eastAsia" w:ascii="仿宋" w:hAnsi="仿宋" w:eastAsia="仿宋"/>
          <w:bCs/>
          <w:color w:val="000000"/>
          <w:sz w:val="32"/>
          <w:szCs w:val="32"/>
          <w:lang w:eastAsia="zh-CN"/>
        </w:rPr>
        <w:t>1、贯彻执行国家、省、市有关公共资源交易法律、法规和各项规定，并组织实施。2、负责区公共资源交易市场的建设和服务工作。3、负责公共资源交易信息化建设、标准化服务流程体系构建、交易服务保障工作。4、负责全区政府采购、产权交易等各类公共资源交易项目的信息发布、交易操作等工作。5、负责工程招投标进场业务的服务。6、负责建立健全公共资源交易信息管理和诚信体系建设，制定公共资源交易中心的运行规程和管理制度。7、负责各类公共资源交易业务所涉及的资金管理工作。8、负责全区公共资源交易业务的统计和分析，并根据统计分析结果向区委、区政府提出政策性建议。9、负责上级交办的其他工作。</w:t>
      </w:r>
    </w:p>
    <w:p>
      <w:pPr>
        <w:pStyle w:val="4"/>
        <w:adjustRightInd w:val="0"/>
        <w:snapToGrid w:val="0"/>
        <w:spacing w:before="93" w:line="600" w:lineRule="exact"/>
        <w:ind w:firstLine="672" w:firstLineChars="210"/>
        <w:outlineLvl w:val="2"/>
        <w:rPr>
          <w:rFonts w:ascii="仿宋" w:hAnsi="仿宋" w:eastAsia="仿宋"/>
          <w:bCs/>
          <w:color w:val="000000"/>
          <w:sz w:val="32"/>
          <w:szCs w:val="32"/>
          <w:lang w:eastAsia="zh-CN"/>
        </w:rPr>
      </w:pPr>
      <w:bookmarkStart w:id="20" w:name="_Toc15378446"/>
      <w:bookmarkStart w:id="21" w:name="_Toc1537719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0"/>
      <w:bookmarkEnd w:id="21"/>
    </w:p>
    <w:p>
      <w:pPr>
        <w:ind w:firstLine="640" w:firstLineChars="200"/>
        <w:rPr>
          <w:rFonts w:ascii="方正仿宋简体" w:eastAsia="方正仿宋简体"/>
          <w:color w:val="000000"/>
          <w:sz w:val="32"/>
          <w:szCs w:val="32"/>
        </w:rPr>
      </w:pPr>
      <w:r>
        <w:rPr>
          <w:rFonts w:hint="eastAsia" w:ascii="方正仿宋简体" w:eastAsia="方正仿宋简体"/>
          <w:color w:val="000000"/>
          <w:sz w:val="32"/>
          <w:szCs w:val="32"/>
        </w:rPr>
        <w:t>对市、区重点项目，</w:t>
      </w:r>
      <w:r>
        <w:rPr>
          <w:rFonts w:hint="eastAsia" w:ascii="方正仿宋简体" w:hAnsi="宋体" w:eastAsia="方正仿宋简体"/>
          <w:sz w:val="32"/>
          <w:szCs w:val="32"/>
        </w:rPr>
        <w:t>上级督办，区级领导批办的实施服务保障“绿色通道”，实行限时办结和申报资料“容缺候补”工作机制，有力</w:t>
      </w:r>
      <w:r>
        <w:rPr>
          <w:rFonts w:hint="eastAsia" w:ascii="方正仿宋简体" w:eastAsia="方正仿宋简体"/>
          <w:color w:val="000000"/>
          <w:sz w:val="32"/>
          <w:szCs w:val="32"/>
        </w:rPr>
        <w:t>提高了办事效率，和服务质量，2020年，区政府政务服务和公共资源交易服务中心执行政府采购项目469个（其中：网上竞价项目117个，商场直购项目277个），成交额7417.3706万元（其中：网上竞价成交额717.8939万元，商场直购成交额421.5414万元），采购预算7820.2169万元，节资402.8463万元，节资率5.15%；服务资产拍卖项目3批次（成交标的物83个），处置资产评估价3155.5万元，成交价3431.5万元，溢价276万元，溢价率8.74%；服务工程类项目34宗，成交金额67841.34万元。</w:t>
      </w:r>
    </w:p>
    <w:p>
      <w:pPr>
        <w:pStyle w:val="3"/>
        <w:rPr>
          <w:rStyle w:val="16"/>
          <w:b w:val="0"/>
          <w:bCs w:val="0"/>
        </w:rPr>
      </w:pPr>
      <w:bookmarkStart w:id="22" w:name="_Toc15377200"/>
      <w:bookmarkStart w:id="23" w:name="_Toc80709620"/>
      <w:r>
        <w:rPr>
          <w:rFonts w:hint="eastAsia" w:ascii="黑体" w:eastAsia="黑体"/>
          <w:b w:val="0"/>
          <w:color w:val="000000"/>
        </w:rPr>
        <w:t>二、</w:t>
      </w:r>
      <w:r>
        <w:rPr>
          <w:rFonts w:hint="eastAsia" w:ascii="黑体" w:hAnsi="黑体" w:eastAsia="黑体"/>
          <w:b w:val="0"/>
          <w:color w:val="000000"/>
        </w:rPr>
        <w:t>机</w:t>
      </w:r>
      <w:r>
        <w:rPr>
          <w:rStyle w:val="16"/>
          <w:rFonts w:hint="eastAsia" w:ascii="黑体" w:hAnsi="黑体" w:eastAsia="黑体"/>
          <w:b w:val="0"/>
          <w:bCs w:val="0"/>
        </w:rPr>
        <w:t>构设置</w:t>
      </w:r>
      <w:bookmarkEnd w:id="22"/>
      <w:bookmarkEnd w:id="23"/>
    </w:p>
    <w:p>
      <w:pPr>
        <w:pStyle w:val="4"/>
        <w:adjustRightInd w:val="0"/>
        <w:snapToGrid w:val="0"/>
        <w:spacing w:before="93" w:line="600" w:lineRule="exact"/>
        <w:ind w:firstLine="480" w:firstLineChars="150"/>
        <w:rPr>
          <w:rFonts w:ascii="仿宋" w:hAnsi="仿宋" w:eastAsia="仿宋"/>
          <w:kern w:val="2"/>
          <w:sz w:val="32"/>
          <w:szCs w:val="32"/>
          <w:lang w:val="en-US" w:eastAsia="zh-CN"/>
        </w:rPr>
      </w:pPr>
      <w:r>
        <w:rPr>
          <w:rFonts w:hint="eastAsia" w:ascii="仿宋" w:hAnsi="仿宋" w:eastAsia="仿宋"/>
          <w:kern w:val="2"/>
          <w:sz w:val="32"/>
          <w:szCs w:val="32"/>
          <w:lang w:val="en-US" w:eastAsia="zh-CN"/>
        </w:rPr>
        <w:t>资阳市雁江区公共资源交易中心是隶属于资阳市雁江区行政审批局，独立核算的事业单位，核定编制总数18人。</w:t>
      </w:r>
    </w:p>
    <w:p>
      <w:pPr>
        <w:snapToGrid w:val="0"/>
        <w:spacing w:line="520" w:lineRule="exact"/>
        <w:ind w:firstLine="640" w:firstLineChars="200"/>
        <w:rPr>
          <w:rFonts w:ascii="方正仿宋简体" w:eastAsia="方正仿宋简体"/>
          <w:sz w:val="32"/>
          <w:szCs w:val="32"/>
        </w:rPr>
      </w:pPr>
      <w:r>
        <w:rPr>
          <w:rFonts w:hint="eastAsia" w:ascii="方正仿宋简体" w:eastAsia="方正仿宋简体"/>
          <w:sz w:val="32"/>
          <w:szCs w:val="32"/>
        </w:rPr>
        <w:t>中心现有人员10人，管理人员编制6人，专业技术编制3人，工勤编制1人。</w:t>
      </w:r>
    </w:p>
    <w:p>
      <w:pPr>
        <w:pStyle w:val="2"/>
        <w:ind w:right="440"/>
        <w:jc w:val="right"/>
        <w:rPr>
          <w:rStyle w:val="15"/>
          <w:rFonts w:ascii="黑体" w:hAnsi="黑体" w:eastAsia="黑体"/>
          <w:b w:val="0"/>
          <w:bCs w:val="0"/>
        </w:rPr>
      </w:pPr>
      <w:bookmarkStart w:id="24" w:name="_Toc15377204"/>
      <w:bookmarkStart w:id="25" w:name="_Toc80709621"/>
      <w:r>
        <w:rPr>
          <w:rFonts w:hint="eastAsia" w:ascii="黑体" w:hAnsi="黑体" w:eastAsia="黑体"/>
          <w:b w:val="0"/>
          <w:color w:val="000000"/>
        </w:rPr>
        <w:t>第二部分</w:t>
      </w:r>
      <w:r>
        <w:rPr>
          <w:rFonts w:ascii="黑体" w:hAnsi="黑体" w:eastAsia="黑体"/>
          <w:color w:val="000000"/>
        </w:rPr>
        <w:t xml:space="preserve"> </w:t>
      </w:r>
      <w:r>
        <w:rPr>
          <w:rStyle w:val="15"/>
          <w:rFonts w:ascii="黑体" w:hAnsi="黑体" w:eastAsia="黑体"/>
          <w:b w:val="0"/>
          <w:bCs w:val="0"/>
        </w:rPr>
        <w:t>2020</w:t>
      </w:r>
      <w:r>
        <w:rPr>
          <w:rStyle w:val="15"/>
          <w:rFonts w:hint="eastAsia" w:ascii="黑体" w:hAnsi="黑体" w:eastAsia="黑体"/>
          <w:b w:val="0"/>
          <w:bCs w:val="0"/>
        </w:rPr>
        <w:t>年度部门决算情况说明</w:t>
      </w:r>
      <w:bookmarkEnd w:id="24"/>
      <w:bookmarkEnd w:id="25"/>
    </w:p>
    <w:p/>
    <w:p>
      <w:pPr>
        <w:pStyle w:val="21"/>
        <w:numPr>
          <w:ilvl w:val="0"/>
          <w:numId w:val="1"/>
        </w:numPr>
        <w:spacing w:line="600" w:lineRule="exact"/>
        <w:ind w:firstLineChars="0"/>
        <w:outlineLvl w:val="1"/>
        <w:rPr>
          <w:rStyle w:val="16"/>
          <w:rFonts w:ascii="黑体" w:hAnsi="黑体" w:eastAsia="黑体"/>
          <w:b w:val="0"/>
        </w:rPr>
      </w:pPr>
      <w:bookmarkStart w:id="26" w:name="_Toc80709622"/>
      <w:bookmarkStart w:id="27" w:name="_Toc15377205"/>
      <w:r>
        <w:rPr>
          <w:rFonts w:hint="eastAsia" w:ascii="黑体" w:hAnsi="黑体" w:eastAsia="黑体"/>
          <w:color w:val="000000"/>
          <w:sz w:val="32"/>
          <w:szCs w:val="32"/>
        </w:rPr>
        <w:t>收</w:t>
      </w:r>
      <w:r>
        <w:rPr>
          <w:rStyle w:val="16"/>
          <w:rFonts w:hint="eastAsia" w:ascii="黑体" w:hAnsi="黑体" w:eastAsia="黑体"/>
          <w:b w:val="0"/>
        </w:rPr>
        <w:t>入支出决算总体情况说明</w:t>
      </w:r>
      <w:bookmarkEnd w:id="26"/>
      <w:bookmarkEnd w:id="27"/>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年度收、支总计299.48万元。与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年相比，收、支总计各增加34.49万元，增长13</w:t>
      </w:r>
      <w:r>
        <w:rPr>
          <w:rFonts w:ascii="仿宋" w:hAnsi="仿宋" w:eastAsia="仿宋"/>
          <w:color w:val="000000"/>
          <w:sz w:val="32"/>
          <w:szCs w:val="32"/>
        </w:rPr>
        <w:t>%</w:t>
      </w:r>
      <w:r>
        <w:rPr>
          <w:rFonts w:hint="eastAsia" w:ascii="仿宋" w:hAnsi="仿宋" w:eastAsia="仿宋"/>
          <w:color w:val="000000"/>
          <w:sz w:val="32"/>
          <w:szCs w:val="32"/>
        </w:rPr>
        <w:t>。主要变动原因是2020年开展国有资产拍卖3次，导致国有资产处置工作经费增加。</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1</w:t>
      </w:r>
      <w:r>
        <w:rPr>
          <w:rFonts w:hint="eastAsia" w:ascii="仿宋" w:hAnsi="仿宋" w:eastAsia="仿宋"/>
          <w:color w:val="000000"/>
          <w:sz w:val="32"/>
          <w:szCs w:val="32"/>
        </w:rPr>
        <w:t>：收、支决算总计变动情况图）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jc w:val="left"/>
        <w:rPr>
          <w:rFonts w:ascii="黑体" w:hAnsi="黑体" w:eastAsia="黑体"/>
          <w:color w:val="000000"/>
          <w:sz w:val="32"/>
          <w:szCs w:val="32"/>
        </w:rPr>
      </w:pPr>
      <w:bookmarkStart w:id="28" w:name="_Toc15377206"/>
    </w:p>
    <w:p>
      <w:pPr>
        <w:spacing w:line="600" w:lineRule="exact"/>
        <w:ind w:firstLine="640" w:firstLineChars="200"/>
        <w:jc w:val="left"/>
        <w:rPr>
          <w:rFonts w:ascii="黑体" w:hAnsi="黑体" w:eastAsia="黑体"/>
          <w:color w:val="000000"/>
          <w:sz w:val="32"/>
          <w:szCs w:val="32"/>
        </w:rPr>
      </w:pPr>
    </w:p>
    <w:p>
      <w:pPr>
        <w:spacing w:line="600" w:lineRule="exact"/>
        <w:ind w:firstLine="640" w:firstLineChars="200"/>
        <w:jc w:val="left"/>
        <w:rPr>
          <w:rFonts w:ascii="黑体" w:hAnsi="黑体" w:eastAsia="黑体"/>
          <w:color w:val="000000"/>
          <w:sz w:val="32"/>
          <w:szCs w:val="32"/>
        </w:rPr>
      </w:pPr>
    </w:p>
    <w:p>
      <w:pPr>
        <w:spacing w:line="600" w:lineRule="exact"/>
        <w:ind w:firstLine="640" w:firstLineChars="200"/>
        <w:jc w:val="left"/>
        <w:rPr>
          <w:rFonts w:ascii="黑体" w:hAnsi="黑体" w:eastAsia="黑体"/>
          <w:color w:val="000000"/>
          <w:sz w:val="32"/>
          <w:szCs w:val="32"/>
        </w:rPr>
      </w:pPr>
    </w:p>
    <w:p>
      <w:pPr>
        <w:spacing w:line="360" w:lineRule="auto"/>
        <w:ind w:firstLine="420" w:firstLineChars="200"/>
        <w:jc w:val="left"/>
        <w:rPr>
          <w:rFonts w:ascii="黑体" w:hAnsi="黑体" w:eastAsia="黑体"/>
          <w:color w:val="000000"/>
          <w:sz w:val="32"/>
          <w:szCs w:val="32"/>
        </w:rPr>
      </w:pPr>
      <w:r>
        <w:drawing>
          <wp:inline distT="0" distB="0" distL="0" distR="0">
            <wp:extent cx="5274310" cy="3076575"/>
            <wp:effectExtent l="0" t="0" r="21590" b="952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黑体" w:hAnsi="黑体" w:eastAsia="黑体"/>
          <w:color w:val="000000"/>
          <w:sz w:val="32"/>
          <w:szCs w:val="32"/>
        </w:rPr>
      </w:pPr>
    </w:p>
    <w:p>
      <w:pPr>
        <w:spacing w:line="600" w:lineRule="exact"/>
        <w:ind w:firstLine="640" w:firstLineChars="200"/>
        <w:jc w:val="left"/>
        <w:rPr>
          <w:rFonts w:ascii="黑体" w:hAnsi="黑体" w:eastAsia="黑体"/>
          <w:color w:val="000000"/>
          <w:sz w:val="32"/>
          <w:szCs w:val="32"/>
        </w:rPr>
      </w:pPr>
    </w:p>
    <w:p>
      <w:pPr>
        <w:spacing w:line="600" w:lineRule="exact"/>
        <w:ind w:firstLine="640" w:firstLineChars="200"/>
        <w:jc w:val="left"/>
        <w:rPr>
          <w:rFonts w:ascii="黑体" w:hAnsi="黑体" w:eastAsia="黑体"/>
          <w:color w:val="000000"/>
          <w:sz w:val="32"/>
          <w:szCs w:val="32"/>
        </w:rPr>
      </w:pPr>
    </w:p>
    <w:p>
      <w:pPr>
        <w:pStyle w:val="21"/>
        <w:numPr>
          <w:ilvl w:val="0"/>
          <w:numId w:val="1"/>
        </w:numPr>
        <w:spacing w:line="600" w:lineRule="exact"/>
        <w:ind w:firstLineChars="0"/>
        <w:outlineLvl w:val="1"/>
        <w:rPr>
          <w:rStyle w:val="16"/>
          <w:rFonts w:ascii="黑体" w:hAnsi="黑体" w:eastAsia="黑体"/>
          <w:b w:val="0"/>
        </w:rPr>
      </w:pPr>
      <w:bookmarkStart w:id="29" w:name="_Toc80709623"/>
      <w:r>
        <w:rPr>
          <w:rFonts w:hint="eastAsia" w:ascii="黑体" w:hAnsi="黑体" w:eastAsia="黑体"/>
          <w:color w:val="000000"/>
          <w:sz w:val="32"/>
          <w:szCs w:val="32"/>
        </w:rPr>
        <w:t>收</w:t>
      </w:r>
      <w:r>
        <w:rPr>
          <w:rStyle w:val="16"/>
          <w:rFonts w:hint="eastAsia" w:ascii="黑体" w:hAnsi="黑体" w:eastAsia="黑体"/>
          <w:b w:val="0"/>
        </w:rPr>
        <w:t>入决算情况说明</w:t>
      </w:r>
      <w:bookmarkEnd w:id="28"/>
      <w:bookmarkEnd w:id="29"/>
    </w:p>
    <w:p>
      <w:pPr>
        <w:spacing w:line="600" w:lineRule="exact"/>
        <w:ind w:firstLine="640" w:firstLineChars="200"/>
        <w:outlineLvl w:val="1"/>
        <w:rPr>
          <w:rFonts w:ascii="仿宋" w:hAnsi="仿宋" w:eastAsia="仿宋"/>
          <w:color w:val="000000"/>
          <w:sz w:val="32"/>
          <w:szCs w:val="32"/>
        </w:rPr>
      </w:pPr>
      <w:bookmarkStart w:id="30" w:name="_Toc80709624"/>
      <w:r>
        <w:rPr>
          <w:rFonts w:ascii="仿宋" w:hAnsi="仿宋" w:eastAsia="仿宋"/>
          <w:color w:val="000000"/>
          <w:sz w:val="32"/>
          <w:szCs w:val="32"/>
        </w:rPr>
        <w:t>2020</w:t>
      </w:r>
      <w:r>
        <w:rPr>
          <w:rFonts w:hint="eastAsia" w:ascii="仿宋" w:hAnsi="仿宋" w:eastAsia="仿宋"/>
          <w:color w:val="000000"/>
          <w:sz w:val="32"/>
          <w:szCs w:val="32"/>
        </w:rPr>
        <w:t>年本年收入合计288.97万元，其中：一般公共预算财政拨款收入288.97万元，占100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；政府性基金预算财政拨款收入无；上级补助收入无；事业收入无；经营收入无；附属单位上缴收入无；其他收入无。</w:t>
      </w:r>
      <w:bookmarkEnd w:id="30"/>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2</w:t>
      </w:r>
      <w:r>
        <w:rPr>
          <w:rFonts w:hint="eastAsia" w:ascii="仿宋" w:hAnsi="仿宋" w:eastAsia="仿宋"/>
          <w:color w:val="000000"/>
          <w:sz w:val="32"/>
          <w:szCs w:val="32"/>
        </w:rPr>
        <w:t>：收入决算结构图）</w:t>
      </w:r>
    </w:p>
    <w:p>
      <w:pPr>
        <w:spacing w:line="600" w:lineRule="exact"/>
        <w:ind w:firstLine="640" w:firstLineChars="200"/>
        <w:rPr>
          <w:rFonts w:ascii="仿宋" w:hAnsi="仿宋" w:eastAsia="仿宋"/>
          <w:color w:val="000000"/>
          <w:sz w:val="32"/>
          <w:szCs w:val="32"/>
        </w:rPr>
      </w:pPr>
    </w:p>
    <w:p>
      <w:pPr>
        <w:spacing w:line="360" w:lineRule="auto"/>
        <w:ind w:firstLine="420" w:firstLineChars="200"/>
        <w:rPr>
          <w:rFonts w:ascii="仿宋" w:hAnsi="仿宋" w:eastAsia="仿宋"/>
          <w:color w:val="000000"/>
          <w:sz w:val="32"/>
          <w:szCs w:val="32"/>
        </w:rPr>
      </w:pPr>
      <w:r>
        <w:drawing>
          <wp:inline distT="0" distB="0" distL="0" distR="0">
            <wp:extent cx="5274310" cy="3076575"/>
            <wp:effectExtent l="0" t="0" r="2159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pStyle w:val="21"/>
        <w:numPr>
          <w:ilvl w:val="0"/>
          <w:numId w:val="1"/>
        </w:numPr>
        <w:spacing w:line="600" w:lineRule="exact"/>
        <w:ind w:firstLineChars="0"/>
        <w:outlineLvl w:val="1"/>
        <w:rPr>
          <w:rStyle w:val="16"/>
          <w:rFonts w:ascii="黑体" w:hAnsi="黑体" w:eastAsia="黑体"/>
          <w:b w:val="0"/>
        </w:rPr>
      </w:pPr>
      <w:bookmarkStart w:id="31" w:name="_Toc15377207"/>
      <w:bookmarkStart w:id="32" w:name="_Toc80709625"/>
      <w:r>
        <w:rPr>
          <w:rFonts w:hint="eastAsia" w:ascii="黑体" w:hAnsi="黑体" w:eastAsia="黑体"/>
          <w:color w:val="000000"/>
          <w:sz w:val="32"/>
          <w:szCs w:val="32"/>
        </w:rPr>
        <w:t>支</w:t>
      </w:r>
      <w:r>
        <w:rPr>
          <w:rStyle w:val="16"/>
          <w:rFonts w:hint="eastAsia" w:ascii="黑体" w:hAnsi="黑体" w:eastAsia="黑体"/>
          <w:b w:val="0"/>
        </w:rPr>
        <w:t>出决算情况说明</w:t>
      </w:r>
      <w:bookmarkEnd w:id="31"/>
      <w:bookmarkEnd w:id="32"/>
    </w:p>
    <w:p>
      <w:pPr>
        <w:spacing w:line="600" w:lineRule="exact"/>
        <w:ind w:firstLine="640" w:firstLineChars="200"/>
        <w:outlineLvl w:val="1"/>
        <w:rPr>
          <w:rFonts w:ascii="仿宋" w:hAnsi="仿宋" w:eastAsia="仿宋"/>
          <w:color w:val="000000"/>
          <w:sz w:val="32"/>
          <w:szCs w:val="32"/>
        </w:rPr>
      </w:pPr>
      <w:bookmarkStart w:id="33" w:name="_Toc80709626"/>
      <w:r>
        <w:rPr>
          <w:rFonts w:ascii="仿宋" w:hAnsi="仿宋" w:eastAsia="仿宋"/>
          <w:color w:val="000000"/>
          <w:sz w:val="32"/>
          <w:szCs w:val="32"/>
        </w:rPr>
        <w:t>2020</w:t>
      </w:r>
      <w:r>
        <w:rPr>
          <w:rFonts w:hint="eastAsia" w:ascii="仿宋" w:hAnsi="仿宋" w:eastAsia="仿宋"/>
          <w:color w:val="000000"/>
          <w:sz w:val="32"/>
          <w:szCs w:val="32"/>
        </w:rPr>
        <w:t>年本年支出合计283.08万元，其中：基本支出146.67万元，占51.81</w:t>
      </w:r>
      <w:r>
        <w:rPr>
          <w:rFonts w:ascii="仿宋" w:hAnsi="仿宋" w:eastAsia="仿宋"/>
          <w:color w:val="000000"/>
          <w:sz w:val="32"/>
          <w:szCs w:val="32"/>
        </w:rPr>
        <w:t>%</w:t>
      </w:r>
      <w:r>
        <w:rPr>
          <w:rFonts w:hint="eastAsia" w:ascii="仿宋" w:hAnsi="仿宋" w:eastAsia="仿宋"/>
          <w:color w:val="000000"/>
          <w:sz w:val="32"/>
          <w:szCs w:val="32"/>
        </w:rPr>
        <w:t>；项目支出136.41万元，占48.19</w:t>
      </w:r>
      <w:r>
        <w:rPr>
          <w:rFonts w:ascii="仿宋" w:hAnsi="仿宋" w:eastAsia="仿宋"/>
          <w:color w:val="000000"/>
          <w:sz w:val="32"/>
          <w:szCs w:val="32"/>
        </w:rPr>
        <w:t>%</w:t>
      </w:r>
      <w:r>
        <w:rPr>
          <w:rFonts w:hint="eastAsia" w:ascii="仿宋" w:hAnsi="仿宋" w:eastAsia="仿宋"/>
          <w:color w:val="000000"/>
          <w:sz w:val="32"/>
          <w:szCs w:val="32"/>
        </w:rPr>
        <w:t>；上缴上级支出无；经营支出无；对附属单位补助支出无。</w:t>
      </w:r>
      <w:bookmarkEnd w:id="33"/>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3</w:t>
      </w:r>
      <w:r>
        <w:rPr>
          <w:rFonts w:hint="eastAsia" w:ascii="仿宋" w:hAnsi="仿宋" w:eastAsia="仿宋"/>
          <w:color w:val="000000"/>
          <w:sz w:val="32"/>
          <w:szCs w:val="32"/>
        </w:rPr>
        <w:t>：支出决算结构图）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360" w:lineRule="auto"/>
        <w:ind w:firstLine="420" w:firstLineChars="200"/>
        <w:rPr>
          <w:rFonts w:ascii="仿宋" w:hAnsi="仿宋" w:eastAsia="仿宋"/>
          <w:color w:val="000000"/>
          <w:sz w:val="32"/>
          <w:szCs w:val="32"/>
        </w:rPr>
      </w:pPr>
      <w:r>
        <w:drawing>
          <wp:inline distT="0" distB="0" distL="0" distR="0">
            <wp:extent cx="5274310" cy="3076575"/>
            <wp:effectExtent l="0" t="0" r="2159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6"/>
          <w:rFonts w:ascii="黑体" w:hAnsi="黑体" w:eastAsia="黑体"/>
          <w:b w:val="0"/>
        </w:rPr>
      </w:pPr>
      <w:bookmarkStart w:id="34" w:name="_Toc15377208"/>
      <w:bookmarkStart w:id="35" w:name="_Toc80709627"/>
      <w:r>
        <w:rPr>
          <w:rFonts w:hint="eastAsia" w:ascii="黑体" w:hAnsi="黑体" w:eastAsia="黑体"/>
          <w:color w:val="000000"/>
          <w:sz w:val="32"/>
          <w:szCs w:val="32"/>
        </w:rPr>
        <w:t>四、财</w:t>
      </w:r>
      <w:r>
        <w:rPr>
          <w:rStyle w:val="16"/>
          <w:rFonts w:hint="eastAsia" w:ascii="黑体" w:hAnsi="黑体" w:eastAsia="黑体"/>
          <w:b w:val="0"/>
        </w:rPr>
        <w:t>政拨款收入支出决算总体情况说明</w:t>
      </w:r>
      <w:bookmarkEnd w:id="34"/>
      <w:bookmarkEnd w:id="35"/>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年财政拨款收、支总计299.48万元。与</w:t>
      </w:r>
      <w:r>
        <w:rPr>
          <w:rFonts w:ascii="仿宋" w:hAnsi="仿宋" w:eastAsia="仿宋"/>
          <w:color w:val="000000"/>
          <w:sz w:val="32"/>
          <w:szCs w:val="32"/>
        </w:rPr>
        <w:t>2019</w:t>
      </w:r>
      <w:r>
        <w:rPr>
          <w:rFonts w:hint="eastAsia" w:ascii="仿宋" w:hAnsi="仿宋" w:eastAsia="仿宋"/>
          <w:color w:val="000000"/>
          <w:sz w:val="32"/>
          <w:szCs w:val="32"/>
        </w:rPr>
        <w:t>年相比，收、支总计各增加34.49万元，增长13</w:t>
      </w:r>
      <w:r>
        <w:rPr>
          <w:rFonts w:ascii="仿宋" w:hAnsi="仿宋" w:eastAsia="仿宋"/>
          <w:color w:val="000000"/>
          <w:sz w:val="32"/>
          <w:szCs w:val="32"/>
        </w:rPr>
        <w:t>%</w:t>
      </w:r>
      <w:r>
        <w:rPr>
          <w:rFonts w:hint="eastAsia" w:ascii="仿宋" w:hAnsi="仿宋" w:eastAsia="仿宋"/>
          <w:color w:val="000000"/>
          <w:sz w:val="32"/>
          <w:szCs w:val="32"/>
        </w:rPr>
        <w:t>。主要变动原因是2020年开展国有资产拍卖3次，导致国有资产处置工作经费增加。</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w:t>
      </w:r>
    </w:p>
    <w:p>
      <w:pPr>
        <w:spacing w:line="360" w:lineRule="auto"/>
        <w:ind w:firstLine="420" w:firstLineChars="200"/>
        <w:rPr>
          <w:rFonts w:ascii="仿宋" w:hAnsi="仿宋" w:eastAsia="仿宋"/>
          <w:color w:val="000000"/>
          <w:sz w:val="32"/>
          <w:szCs w:val="32"/>
        </w:rPr>
      </w:pPr>
      <w:r>
        <w:drawing>
          <wp:inline distT="0" distB="0" distL="0" distR="0">
            <wp:extent cx="5274310" cy="3076575"/>
            <wp:effectExtent l="0" t="0" r="21590"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Fonts w:ascii="黑体" w:hAnsi="黑体" w:eastAsia="黑体"/>
          <w:color w:val="000000"/>
          <w:sz w:val="32"/>
          <w:szCs w:val="32"/>
        </w:rPr>
      </w:pPr>
      <w:bookmarkStart w:id="36" w:name="_Toc15377209"/>
    </w:p>
    <w:p>
      <w:pPr>
        <w:spacing w:line="600" w:lineRule="exact"/>
        <w:ind w:firstLine="640" w:firstLineChars="200"/>
        <w:outlineLvl w:val="1"/>
        <w:rPr>
          <w:rStyle w:val="16"/>
          <w:rFonts w:ascii="黑体" w:hAnsi="黑体" w:eastAsia="黑体"/>
          <w:b w:val="0"/>
        </w:rPr>
      </w:pPr>
      <w:bookmarkStart w:id="37" w:name="_Toc80709628"/>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6"/>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p>
    <w:p>
      <w:pPr>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（一）一般公共预算财政拨款支出决算总体情况</w:t>
      </w:r>
      <w:bookmarkEnd w:id="38"/>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年一般公共预算财政拨款支出283.08万元，占本年支出合计的100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年相比，一般公共预算财政拨款增加70.16万元，增长32.95</w:t>
      </w:r>
      <w:r>
        <w:rPr>
          <w:rFonts w:ascii="仿宋" w:hAnsi="仿宋" w:eastAsia="仿宋"/>
          <w:color w:val="000000"/>
          <w:sz w:val="32"/>
          <w:szCs w:val="32"/>
        </w:rPr>
        <w:t>%</w:t>
      </w:r>
      <w:r>
        <w:rPr>
          <w:rFonts w:hint="eastAsia" w:ascii="仿宋" w:hAnsi="仿宋" w:eastAsia="仿宋"/>
          <w:color w:val="000000"/>
          <w:sz w:val="32"/>
          <w:szCs w:val="32"/>
        </w:rPr>
        <w:t>。主要变动原因是2020年开展国有资产拍卖3次，导致国有资产处置工作经费增加。</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w:t>
      </w:r>
    </w:p>
    <w:p>
      <w:pPr>
        <w:spacing w:line="360" w:lineRule="auto"/>
        <w:rPr>
          <w:rFonts w:ascii="仿宋" w:hAnsi="仿宋" w:eastAsia="仿宋"/>
          <w:color w:val="000000"/>
          <w:sz w:val="32"/>
          <w:szCs w:val="32"/>
        </w:rPr>
      </w:pPr>
      <w:r>
        <w:drawing>
          <wp:inline distT="0" distB="0" distL="0" distR="0">
            <wp:extent cx="5162550" cy="3057525"/>
            <wp:effectExtent l="0" t="0" r="19050" b="952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39" w:name="_Toc15377211"/>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年一般公共预算财政拨款支出283.08万元，主要用于以下方面</w:t>
      </w:r>
      <w:r>
        <w:rPr>
          <w:rFonts w:ascii="仿宋" w:hAnsi="仿宋" w:eastAsia="仿宋"/>
          <w:color w:val="000000"/>
          <w:sz w:val="32"/>
          <w:szCs w:val="32"/>
        </w:rPr>
        <w:t>:</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支出255.77万元，占90.35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支出13.38万元，占4.73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4.28万元，占1.51</w:t>
      </w:r>
      <w:r>
        <w:rPr>
          <w:rFonts w:ascii="仿宋" w:hAnsi="仿宋" w:eastAsia="仿宋"/>
          <w:color w:val="000000"/>
          <w:sz w:val="32"/>
          <w:szCs w:val="32"/>
        </w:rPr>
        <w:t>%</w:t>
      </w:r>
      <w:r>
        <w:rPr>
          <w:rFonts w:hint="eastAsia" w:ascii="仿宋" w:hAnsi="仿宋" w:eastAsia="仿宋"/>
          <w:color w:val="000000"/>
          <w:sz w:val="32"/>
          <w:szCs w:val="32"/>
        </w:rPr>
        <w:t>；住房保障支出9.65万元，占3.41</w:t>
      </w:r>
      <w:r>
        <w:rPr>
          <w:rFonts w:ascii="仿宋" w:hAnsi="仿宋" w:eastAsia="仿宋"/>
          <w:color w:val="000000"/>
          <w:sz w:val="32"/>
          <w:szCs w:val="32"/>
        </w:rPr>
        <w:t>%</w:t>
      </w:r>
      <w:r>
        <w:rPr>
          <w:rFonts w:hint="eastAsia" w:ascii="仿宋" w:hAnsi="仿宋" w:eastAsia="仿宋"/>
          <w:color w:val="000000"/>
          <w:sz w:val="32"/>
          <w:szCs w:val="32"/>
        </w:rPr>
        <w:t>。</w:t>
      </w:r>
      <w:r>
        <w:rPr>
          <w:rFonts w:ascii="仿宋" w:hAnsi="仿宋" w:eastAsia="仿宋"/>
          <w:color w:val="000000"/>
          <w:sz w:val="32"/>
          <w:szCs w:val="32"/>
        </w:rPr>
        <w:t xml:space="preserve"> </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p>
    <w:p>
      <w:pPr>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drawing>
          <wp:inline distT="0" distB="0" distL="0" distR="0">
            <wp:extent cx="5274310" cy="3076575"/>
            <wp:effectExtent l="0" t="0" r="21590" b="952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7213"/>
      <w:bookmarkStart w:id="42" w:name="_Toc15378460"/>
      <w:bookmarkStart w:id="43" w:name="_Toc1537744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年一般公共预算支出决算数为283.08</w:t>
      </w:r>
      <w:r>
        <w:rPr>
          <w:rFonts w:hint="eastAsia" w:ascii="仿宋" w:hAnsi="仿宋" w:eastAsia="仿宋"/>
          <w:color w:val="000000"/>
          <w:sz w:val="32"/>
          <w:szCs w:val="32"/>
        </w:rPr>
        <w:t>，</w:t>
      </w:r>
      <w:r>
        <w:rPr>
          <w:rStyle w:val="13"/>
          <w:rFonts w:hint="eastAsia" w:ascii="仿宋" w:hAnsi="仿宋" w:eastAsia="仿宋"/>
          <w:bCs/>
          <w:color w:val="000000"/>
          <w:sz w:val="32"/>
          <w:szCs w:val="32"/>
        </w:rPr>
        <w:t>完成预算97.96</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。其中：</w:t>
      </w:r>
      <w:bookmarkEnd w:id="41"/>
      <w:bookmarkEnd w:id="42"/>
      <w:bookmarkEnd w:id="43"/>
    </w:p>
    <w:p>
      <w:pPr>
        <w:spacing w:line="600" w:lineRule="exact"/>
        <w:ind w:firstLine="643" w:firstLineChars="200"/>
        <w:rPr>
          <w:rStyle w:val="13"/>
          <w:rFonts w:ascii="仿宋" w:hAnsi="仿宋" w:eastAsia="仿宋"/>
          <w:b w:val="0"/>
          <w:bCs/>
          <w:color w:val="000000"/>
          <w:sz w:val="32"/>
          <w:szCs w:val="32"/>
        </w:rPr>
      </w:pPr>
      <w:r>
        <w:rPr>
          <w:rStyle w:val="13"/>
          <w:rFonts w:ascii="仿宋" w:hAnsi="仿宋" w:eastAsia="仿宋"/>
          <w:bCs/>
          <w:color w:val="000000"/>
          <w:sz w:val="32"/>
          <w:szCs w:val="32"/>
        </w:rPr>
        <w:t>1.</w:t>
      </w:r>
      <w:r>
        <w:rPr>
          <w:rStyle w:val="19"/>
          <w:rFonts w:hint="eastAsia" w:ascii="仿宋" w:hAnsi="仿宋" w:eastAsia="仿宋"/>
          <w:bCs/>
          <w:color w:val="000000"/>
          <w:sz w:val="32"/>
          <w:szCs w:val="32"/>
        </w:rPr>
        <w:t xml:space="preserve"> </w:t>
      </w:r>
      <w:r>
        <w:rPr>
          <w:rStyle w:val="13"/>
          <w:rFonts w:hint="eastAsia" w:ascii="仿宋" w:hAnsi="仿宋" w:eastAsia="仿宋"/>
          <w:bCs/>
          <w:color w:val="000000"/>
          <w:sz w:val="32"/>
          <w:szCs w:val="32"/>
        </w:rPr>
        <w:t>一般公共服务（201类）政府办公厅（室）及相关机构事务（03款）事业运行（政府）（50项）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支出决算为119.36万元，完成预算100.59</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，用返还额度支付往年费用。</w:t>
      </w:r>
    </w:p>
    <w:p>
      <w:pPr>
        <w:spacing w:line="600" w:lineRule="exact"/>
        <w:ind w:firstLine="643" w:firstLineChars="200"/>
        <w:rPr>
          <w:rFonts w:ascii="仿宋" w:hAnsi="仿宋" w:eastAsia="仿宋"/>
          <w:b/>
          <w:color w:val="000000"/>
          <w:sz w:val="32"/>
          <w:szCs w:val="32"/>
        </w:rPr>
      </w:pPr>
      <w:r>
        <w:rPr>
          <w:rFonts w:hint="eastAsia" w:ascii="仿宋" w:hAnsi="仿宋" w:eastAsia="仿宋"/>
          <w:b/>
          <w:color w:val="000000"/>
          <w:sz w:val="32"/>
          <w:szCs w:val="32"/>
        </w:rPr>
        <w:t>2.</w:t>
      </w:r>
      <w:r>
        <w:rPr>
          <w:rStyle w:val="13"/>
          <w:rFonts w:hint="eastAsia" w:ascii="仿宋" w:hAnsi="仿宋" w:eastAsia="仿宋"/>
          <w:bCs/>
          <w:color w:val="000000"/>
          <w:sz w:val="32"/>
          <w:szCs w:val="32"/>
        </w:rPr>
        <w:t xml:space="preserve"> 一般公共服务（201类）政府办公厅（室）及相关机构事务（03款）其他政府办公厅（室）及相关机构事务支出（99项）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支出决算为136.41万元，完成预算93.21</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。决算数小于预算数的主要原因是：拨款不及时未实现支付。</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3</w:t>
      </w:r>
      <w:r>
        <w:rPr>
          <w:rStyle w:val="13"/>
          <w:rFonts w:ascii="仿宋" w:hAnsi="仿宋" w:eastAsia="仿宋"/>
          <w:bCs/>
          <w:color w:val="000000"/>
          <w:sz w:val="32"/>
          <w:szCs w:val="32"/>
        </w:rPr>
        <w:t>.</w:t>
      </w:r>
      <w:r>
        <w:rPr>
          <w:rStyle w:val="19"/>
          <w:rFonts w:hint="eastAsia" w:ascii="仿宋" w:hAnsi="仿宋" w:eastAsia="仿宋"/>
          <w:bCs/>
          <w:color w:val="000000"/>
          <w:sz w:val="32"/>
          <w:szCs w:val="32"/>
        </w:rPr>
        <w:t xml:space="preserve"> </w:t>
      </w:r>
      <w:r>
        <w:rPr>
          <w:rStyle w:val="13"/>
          <w:rFonts w:hint="eastAsia" w:ascii="仿宋" w:hAnsi="仿宋" w:eastAsia="仿宋"/>
          <w:bCs/>
          <w:color w:val="000000"/>
          <w:sz w:val="32"/>
          <w:szCs w:val="32"/>
        </w:rPr>
        <w:t>社会保障和就业（208类）行政事业单位养老支出（05款）事业单位离退休（02项）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支出决算为1.7万元，完成预算100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4.</w:t>
      </w:r>
      <w:r>
        <w:rPr>
          <w:rStyle w:val="13"/>
          <w:rFonts w:hint="eastAsia" w:ascii="仿宋" w:hAnsi="仿宋" w:eastAsia="仿宋"/>
          <w:bCs/>
          <w:color w:val="000000"/>
          <w:sz w:val="32"/>
          <w:szCs w:val="32"/>
        </w:rPr>
        <w:t xml:space="preserve"> 社会保障和就业（208类）行政事业单位养老支出（05款）  机关事业单位基本养老保险缴费支出（05项）：</w:t>
      </w:r>
      <w:r>
        <w:rPr>
          <w:rStyle w:val="13"/>
          <w:rFonts w:hint="eastAsia" w:ascii="仿宋" w:hAnsi="仿宋" w:eastAsia="仿宋"/>
          <w:b w:val="0"/>
          <w:bCs/>
          <w:color w:val="000000"/>
          <w:sz w:val="32"/>
          <w:szCs w:val="32"/>
        </w:rPr>
        <w:t>支出决算为8.41万元，完成预算100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Style w:val="13"/>
          <w:rFonts w:ascii="仿宋" w:hAnsi="仿宋" w:eastAsia="仿宋"/>
          <w:b w:val="0"/>
          <w:bCs/>
          <w:color w:val="000000"/>
          <w:sz w:val="32"/>
          <w:szCs w:val="32"/>
        </w:rPr>
      </w:pPr>
      <w:r>
        <w:rPr>
          <w:rStyle w:val="13"/>
          <w:rFonts w:hint="eastAsia" w:ascii="仿宋" w:hAnsi="仿宋" w:eastAsia="仿宋"/>
          <w:b w:val="0"/>
          <w:bCs/>
          <w:color w:val="000000"/>
          <w:sz w:val="32"/>
          <w:szCs w:val="32"/>
        </w:rPr>
        <w:t>5.</w:t>
      </w:r>
      <w:r>
        <w:rPr>
          <w:rStyle w:val="13"/>
          <w:rFonts w:hint="eastAsia" w:ascii="仿宋" w:hAnsi="仿宋" w:eastAsia="仿宋"/>
          <w:bCs/>
          <w:color w:val="000000"/>
          <w:sz w:val="32"/>
          <w:szCs w:val="32"/>
        </w:rPr>
        <w:t xml:space="preserve"> 社会保障和就业（208类）行政事业单位养老支出（05款）机关事业单位职业年金缴费支出（06项）：</w:t>
      </w:r>
      <w:r>
        <w:rPr>
          <w:rStyle w:val="13"/>
          <w:rFonts w:hint="eastAsia" w:ascii="仿宋" w:hAnsi="仿宋" w:eastAsia="仿宋"/>
          <w:b w:val="0"/>
          <w:bCs/>
          <w:color w:val="000000"/>
          <w:sz w:val="32"/>
          <w:szCs w:val="32"/>
        </w:rPr>
        <w:t>支出决算为2.22万元，完成预算100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3"/>
          <w:rFonts w:hint="eastAsia" w:ascii="仿宋" w:hAnsi="仿宋" w:eastAsia="仿宋"/>
          <w:b w:val="0"/>
          <w:bCs/>
          <w:color w:val="000000"/>
          <w:sz w:val="32"/>
          <w:szCs w:val="32"/>
        </w:rPr>
        <w:t>5.</w:t>
      </w:r>
      <w:r>
        <w:rPr>
          <w:rStyle w:val="13"/>
          <w:rFonts w:hint="eastAsia" w:ascii="仿宋" w:hAnsi="仿宋" w:eastAsia="仿宋"/>
          <w:bCs/>
          <w:color w:val="000000"/>
          <w:sz w:val="32"/>
          <w:szCs w:val="32"/>
        </w:rPr>
        <w:t xml:space="preserve"> 社会保障和就业（208类）其他社会保障和就业支出（99款）  其他社会保障和就业支出（01项）：</w:t>
      </w:r>
      <w:r>
        <w:rPr>
          <w:rStyle w:val="13"/>
          <w:rFonts w:hint="eastAsia" w:ascii="仿宋" w:hAnsi="仿宋" w:eastAsia="仿宋"/>
          <w:b w:val="0"/>
          <w:bCs/>
          <w:color w:val="000000"/>
          <w:sz w:val="32"/>
          <w:szCs w:val="32"/>
        </w:rPr>
        <w:t>支出决算为1.05万元，完成预算100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ascii="仿宋" w:hAnsi="仿宋" w:eastAsia="仿宋"/>
          <w:b w:val="0"/>
          <w:bCs/>
          <w:color w:val="000000"/>
          <w:sz w:val="32"/>
          <w:szCs w:val="32"/>
        </w:rPr>
      </w:pPr>
      <w:r>
        <w:rPr>
          <w:rStyle w:val="13"/>
          <w:rFonts w:hint="eastAsia" w:ascii="仿宋" w:hAnsi="仿宋" w:eastAsia="仿宋"/>
          <w:bCs/>
          <w:color w:val="000000"/>
          <w:sz w:val="32"/>
          <w:szCs w:val="32"/>
        </w:rPr>
        <w:t>6</w:t>
      </w:r>
      <w:r>
        <w:rPr>
          <w:rStyle w:val="13"/>
          <w:rFonts w:ascii="仿宋" w:hAnsi="仿宋" w:eastAsia="仿宋"/>
          <w:bCs/>
          <w:color w:val="000000"/>
          <w:sz w:val="32"/>
          <w:szCs w:val="32"/>
        </w:rPr>
        <w:t>.</w:t>
      </w:r>
      <w:r>
        <w:rPr>
          <w:rStyle w:val="19"/>
          <w:rFonts w:hint="eastAsia" w:ascii="仿宋" w:hAnsi="仿宋" w:eastAsia="仿宋"/>
          <w:bCs/>
          <w:color w:val="000000"/>
          <w:sz w:val="32"/>
          <w:szCs w:val="32"/>
        </w:rPr>
        <w:t xml:space="preserve"> </w:t>
      </w:r>
      <w:r>
        <w:rPr>
          <w:rStyle w:val="13"/>
          <w:rFonts w:hint="eastAsia" w:ascii="仿宋" w:hAnsi="仿宋" w:eastAsia="仿宋"/>
          <w:bCs/>
          <w:color w:val="000000"/>
          <w:sz w:val="32"/>
          <w:szCs w:val="32"/>
        </w:rPr>
        <w:t>卫生健康支出（210类）行政事业单位医疗（11款）事业单位医疗（02项）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支出决算为3.68万元，完成预算100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0" w:firstLineChars="200"/>
        <w:rPr>
          <w:rFonts w:ascii="仿宋" w:hAnsi="仿宋" w:eastAsia="仿宋"/>
          <w:bCs/>
          <w:color w:val="000000"/>
          <w:sz w:val="32"/>
          <w:szCs w:val="32"/>
        </w:rPr>
      </w:pPr>
      <w:r>
        <w:rPr>
          <w:rStyle w:val="13"/>
          <w:rFonts w:hint="eastAsia" w:ascii="仿宋" w:hAnsi="仿宋" w:eastAsia="仿宋"/>
          <w:b w:val="0"/>
          <w:bCs/>
          <w:color w:val="000000"/>
          <w:sz w:val="32"/>
          <w:szCs w:val="32"/>
        </w:rPr>
        <w:t>7.</w:t>
      </w:r>
      <w:r>
        <w:rPr>
          <w:rStyle w:val="13"/>
          <w:rFonts w:hint="eastAsia" w:ascii="仿宋" w:hAnsi="仿宋" w:eastAsia="仿宋"/>
          <w:bCs/>
          <w:color w:val="000000"/>
          <w:sz w:val="32"/>
          <w:szCs w:val="32"/>
        </w:rPr>
        <w:t xml:space="preserve"> 卫生健康支出（210类）行政事业单位医疗（11款）公务员医疗补助（03项）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 xml:space="preserve"> 支出决算为0.6万元，完成预算100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hint="eastAsia" w:ascii="仿宋" w:hAnsi="仿宋" w:eastAsia="仿宋"/>
          <w:bCs/>
          <w:color w:val="000000"/>
          <w:sz w:val="32"/>
          <w:szCs w:val="32"/>
        </w:rPr>
        <w:t>8</w:t>
      </w:r>
      <w:r>
        <w:rPr>
          <w:rStyle w:val="13"/>
          <w:rFonts w:ascii="仿宋" w:hAnsi="仿宋" w:eastAsia="仿宋"/>
          <w:bCs/>
          <w:color w:val="000000"/>
          <w:sz w:val="32"/>
          <w:szCs w:val="32"/>
        </w:rPr>
        <w:t>.</w:t>
      </w:r>
      <w:r>
        <w:rPr>
          <w:rStyle w:val="19"/>
          <w:rFonts w:hint="eastAsia" w:ascii="仿宋" w:hAnsi="仿宋" w:eastAsia="仿宋"/>
          <w:bCs/>
          <w:color w:val="000000"/>
          <w:sz w:val="32"/>
          <w:szCs w:val="32"/>
        </w:rPr>
        <w:t xml:space="preserve"> </w:t>
      </w:r>
      <w:r>
        <w:rPr>
          <w:rStyle w:val="13"/>
          <w:rFonts w:hint="eastAsia" w:ascii="仿宋" w:hAnsi="仿宋" w:eastAsia="仿宋"/>
          <w:bCs/>
          <w:color w:val="000000"/>
          <w:sz w:val="32"/>
          <w:szCs w:val="32"/>
        </w:rPr>
        <w:t>住房保障（221类）住房改革支出（02款）住房公积金（01项）：</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支出决算为9.65万元，完成预算152.93</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，决算数大于预算数的主要原因是用应返还额度支付2019年单位部分住房公积金。</w:t>
      </w:r>
    </w:p>
    <w:p>
      <w:pPr>
        <w:tabs>
          <w:tab w:val="right" w:pos="8306"/>
        </w:tabs>
        <w:spacing w:line="600" w:lineRule="exact"/>
        <w:ind w:firstLine="640"/>
        <w:outlineLvl w:val="1"/>
        <w:rPr>
          <w:rStyle w:val="16"/>
        </w:rPr>
      </w:pPr>
      <w:bookmarkStart w:id="44" w:name="_Toc80709629"/>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6"/>
          <w:rFonts w:hint="eastAsia" w:ascii="黑体" w:hAnsi="黑体" w:eastAsia="黑体"/>
          <w:b w:val="0"/>
        </w:rPr>
        <w:t>般公共预算财政拨款基本支出决算情况说明</w:t>
      </w:r>
      <w:bookmarkEnd w:id="44"/>
      <w:bookmarkEnd w:id="45"/>
      <w:r>
        <w:rPr>
          <w:rStyle w:val="1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年一般公共预算财政拨款基本支出146.67万元，其中：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136.32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10.35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color w:val="FF0000"/>
          <w:sz w:val="32"/>
          <w:szCs w:val="32"/>
        </w:rPr>
      </w:pPr>
    </w:p>
    <w:p>
      <w:pPr>
        <w:spacing w:line="600" w:lineRule="exact"/>
        <w:ind w:firstLine="640"/>
        <w:outlineLvl w:val="1"/>
        <w:rPr>
          <w:rStyle w:val="16"/>
          <w:rFonts w:ascii="黑体" w:hAnsi="黑体" w:eastAsia="黑体"/>
          <w:b w:val="0"/>
        </w:rPr>
      </w:pPr>
      <w:bookmarkStart w:id="46" w:name="_Toc15377215"/>
      <w:bookmarkStart w:id="47" w:name="_Toc80709630"/>
      <w:r>
        <w:rPr>
          <w:rFonts w:hint="eastAsia" w:ascii="黑体" w:eastAsia="黑体"/>
          <w:color w:val="000000"/>
          <w:sz w:val="32"/>
          <w:szCs w:val="32"/>
        </w:rPr>
        <w:t>七、</w:t>
      </w:r>
      <w:r>
        <w:rPr>
          <w:rStyle w:val="16"/>
          <w:rFonts w:hint="eastAsia" w:ascii="黑体" w:hAnsi="黑体" w:eastAsia="黑体"/>
        </w:rPr>
        <w:t>“</w:t>
      </w:r>
      <w:r>
        <w:rPr>
          <w:rStyle w:val="16"/>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年“三公”经费财政拨款支出决算为0万元，完成预算0</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，决算数小于预算数的主要原因是本年度为产生任何“三公”费用。</w:t>
      </w:r>
      <w:bookmarkStart w:id="49" w:name="_Toc15377218"/>
    </w:p>
    <w:p>
      <w:pPr>
        <w:spacing w:line="600" w:lineRule="exact"/>
        <w:ind w:firstLine="640"/>
        <w:outlineLvl w:val="1"/>
        <w:rPr>
          <w:rStyle w:val="16"/>
          <w:rFonts w:ascii="黑体" w:hAnsi="黑体" w:eastAsia="黑体"/>
        </w:rPr>
      </w:pPr>
      <w:bookmarkStart w:id="50" w:name="_Toc80709631"/>
      <w:r>
        <w:rPr>
          <w:rFonts w:hint="eastAsia" w:ascii="黑体" w:eastAsia="黑体"/>
          <w:color w:val="000000"/>
          <w:sz w:val="32"/>
          <w:szCs w:val="32"/>
        </w:rPr>
        <w:t>八、</w:t>
      </w:r>
      <w:r>
        <w:rPr>
          <w:rStyle w:val="16"/>
          <w:rFonts w:hint="eastAsia" w:ascii="黑体" w:hAnsi="黑体" w:eastAsia="黑体"/>
          <w:b w:val="0"/>
        </w:rPr>
        <w:t>政府性基金预算支出决算情况说明</w:t>
      </w:r>
      <w:bookmarkEnd w:id="49"/>
      <w:bookmarkEnd w:id="50"/>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年政府性基金预算拨款支出0万元。</w:t>
      </w:r>
    </w:p>
    <w:p>
      <w:pPr>
        <w:numPr>
          <w:ilvl w:val="0"/>
          <w:numId w:val="2"/>
        </w:numPr>
        <w:spacing w:line="600" w:lineRule="exact"/>
        <w:ind w:firstLine="640"/>
        <w:outlineLvl w:val="1"/>
        <w:rPr>
          <w:rStyle w:val="16"/>
          <w:rFonts w:ascii="黑体" w:hAnsi="黑体" w:eastAsia="黑体"/>
          <w:b w:val="0"/>
        </w:rPr>
      </w:pPr>
      <w:bookmarkStart w:id="51" w:name="_Toc15377219"/>
      <w:bookmarkStart w:id="52" w:name="_Toc80709632"/>
      <w:r>
        <w:rPr>
          <w:rStyle w:val="16"/>
          <w:rFonts w:hint="eastAsia" w:ascii="黑体" w:hAnsi="黑体" w:eastAsia="黑体"/>
          <w:b w:val="0"/>
        </w:rPr>
        <w:t>国有资本经营预算支出决算情况说明</w:t>
      </w:r>
      <w:bookmarkEnd w:id="51"/>
      <w:bookmarkEnd w:id="5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年国有资本经营预算拨款支出0万元。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6"/>
          <w:rFonts w:ascii="黑体" w:hAnsi="黑体" w:eastAsia="黑体"/>
        </w:rPr>
      </w:pPr>
      <w:bookmarkStart w:id="53" w:name="_Toc15377221"/>
      <w:bookmarkStart w:id="54" w:name="_Toc80709633"/>
      <w:r>
        <w:rPr>
          <w:rFonts w:hint="eastAsia" w:ascii="黑体" w:hAnsi="黑体" w:eastAsia="黑体"/>
          <w:color w:val="000000"/>
          <w:sz w:val="32"/>
          <w:szCs w:val="32"/>
        </w:rPr>
        <w:t>十</w:t>
      </w:r>
      <w:r>
        <w:rPr>
          <w:rStyle w:val="16"/>
          <w:rFonts w:hint="eastAsia" w:ascii="黑体" w:hAnsi="黑体" w:eastAsia="黑体"/>
        </w:rPr>
        <w:t>、</w:t>
      </w:r>
      <w:r>
        <w:rPr>
          <w:rStyle w:val="16"/>
          <w:rFonts w:hint="eastAsia" w:ascii="黑体" w:hAnsi="黑体" w:eastAsia="黑体"/>
          <w:b w:val="0"/>
        </w:rPr>
        <w:t>其他重要事项的情况说明</w:t>
      </w:r>
      <w:bookmarkEnd w:id="53"/>
      <w:bookmarkEnd w:id="54"/>
    </w:p>
    <w:p>
      <w:pPr>
        <w:spacing w:line="600" w:lineRule="exact"/>
        <w:ind w:firstLine="643" w:firstLineChars="200"/>
        <w:outlineLvl w:val="2"/>
        <w:rPr>
          <w:rFonts w:ascii="仿宋" w:hAnsi="仿宋" w:eastAsia="仿宋"/>
          <w:color w:val="000000"/>
          <w:sz w:val="32"/>
          <w:szCs w:val="32"/>
        </w:rPr>
      </w:pPr>
      <w:bookmarkStart w:id="55" w:name="_Toc15377222"/>
      <w:r>
        <w:rPr>
          <w:rFonts w:hint="eastAsia" w:ascii="仿宋" w:hAnsi="仿宋" w:eastAsia="仿宋"/>
          <w:b/>
          <w:color w:val="000000"/>
          <w:sz w:val="32"/>
          <w:szCs w:val="32"/>
        </w:rPr>
        <w:t>（一）机关运行经费支出情况</w:t>
      </w:r>
      <w:bookmarkEnd w:id="55"/>
    </w:p>
    <w:p>
      <w:pPr>
        <w:spacing w:line="600" w:lineRule="exact"/>
        <w:ind w:firstLine="640"/>
        <w:rPr>
          <w:rFonts w:ascii="仿宋" w:hAnsi="仿宋" w:eastAsia="仿宋"/>
          <w:b/>
          <w:color w:val="FF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w:t>
      </w:r>
      <w:r>
        <w:rPr>
          <w:rFonts w:hint="eastAsia" w:ascii="仿宋_GB2312" w:eastAsia="仿宋_GB2312"/>
          <w:color w:val="000000"/>
          <w:sz w:val="32"/>
          <w:szCs w:val="32"/>
        </w:rPr>
        <w:t>机关运行经费</w:t>
      </w:r>
      <w:r>
        <w:rPr>
          <w:rFonts w:hint="eastAsia" w:ascii="仿宋" w:hAnsi="仿宋" w:eastAsia="仿宋"/>
          <w:color w:val="000000"/>
          <w:sz w:val="32"/>
          <w:szCs w:val="32"/>
        </w:rPr>
        <w:t>146.75万元。与</w:t>
      </w:r>
      <w:r>
        <w:rPr>
          <w:rFonts w:ascii="仿宋" w:hAnsi="仿宋" w:eastAsia="仿宋"/>
          <w:color w:val="000000"/>
          <w:sz w:val="32"/>
          <w:szCs w:val="32"/>
        </w:rPr>
        <w:t>2019</w:t>
      </w:r>
      <w:r>
        <w:rPr>
          <w:rFonts w:hint="eastAsia" w:ascii="仿宋" w:hAnsi="仿宋" w:eastAsia="仿宋"/>
          <w:color w:val="000000"/>
          <w:sz w:val="32"/>
          <w:szCs w:val="32"/>
        </w:rPr>
        <w:t>年相比，机关运行经费增加18.56万元，增长14.47</w:t>
      </w:r>
      <w:r>
        <w:rPr>
          <w:rFonts w:ascii="仿宋" w:hAnsi="仿宋" w:eastAsia="仿宋"/>
          <w:color w:val="000000"/>
          <w:sz w:val="32"/>
          <w:szCs w:val="32"/>
        </w:rPr>
        <w:t>%</w:t>
      </w:r>
      <w:r>
        <w:rPr>
          <w:rFonts w:hint="eastAsia" w:ascii="仿宋" w:hAnsi="仿宋" w:eastAsia="仿宋"/>
          <w:color w:val="000000"/>
          <w:sz w:val="32"/>
          <w:szCs w:val="32"/>
        </w:rPr>
        <w:t>。主要变动原因是2020年开展国有资产拍卖3次，导致国有资产处置工作经费增加。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6" w:name="_Toc15377223"/>
      <w:r>
        <w:rPr>
          <w:rFonts w:hint="eastAsia" w:ascii="仿宋" w:hAnsi="仿宋" w:eastAsia="仿宋"/>
          <w:b/>
          <w:color w:val="000000"/>
          <w:sz w:val="32"/>
          <w:szCs w:val="32"/>
        </w:rPr>
        <w:t>（二）政府采购支出情况</w:t>
      </w:r>
      <w:bookmarkEnd w:id="5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年，政府采购支出总额3.5万元，其中：政府采购货物支出3.5万元。主要用于办公设备购置。</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7" w:name="_Toc15377224"/>
      <w:r>
        <w:rPr>
          <w:rFonts w:hint="eastAsia" w:ascii="仿宋" w:hAnsi="仿宋" w:eastAsia="仿宋"/>
          <w:b/>
          <w:color w:val="000000"/>
          <w:sz w:val="32"/>
          <w:szCs w:val="32"/>
        </w:rPr>
        <w:t>（三）国有资产占有使用情况</w:t>
      </w:r>
      <w:bookmarkEnd w:id="57"/>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日，交易中心共有车辆1辆，2018年划转机关事务局统一使用。</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单位在年初预算编制阶段，根据预算绩效管理要求，本单位在年初预算编制阶段，组织对2020年度一般公共预算财政拨款项目开展了预算事前绩效评估，对3个项目编制了绩效目标，预算执行过程中，开展绩效监控，年终执行完毕后，对3个项目开展了绩效目标完成情况梳理填报。本部门在2020年度部门决算中反映“政府采购相关专项工作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“交易大厅运行维护工作经费”“临聘人员工作经费”“国有资产处置相关工作经费”4个项目绩效目标实际完成情况。</w:t>
      </w: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采购相关专项经费项目绩效目标完成情况综述。项目全年预算数60万元，执行数为51万元，完成预算的85%。通过项目实施，保障政府采购相关工作顺利完成，达到了预期效果，发现的主要问题：区采购中心面临工程招标抽取定标办法新机制实施的初始年，同时也是公共资源电子交易系统的建设年和运行年。面对这些新要求、新形势，区交易中心存在干部队伍的业务素质不专的问题，公共资源交易场地拓展受限的问题，建设服务保障方案没有落实的问题。下一步改进措施：加强中心干部队伍，激励职工履职担当，不断创新工作机制，压实工作责任，把工作任务落到实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交易大厅运行维护工作经费全年预算数15万元，实际执行数15万元，完成预算的100%。通过项目实施，保障政府交易大厅正常运行。</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临聘人员工作经费全年预算数3.6万元，实际执行数3.6万元，完成预算的100%。</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11"/>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hAnsi="宋体" w:cs="宋体"/>
                <w:b/>
                <w:bCs/>
                <w:color w:val="000000"/>
                <w:kern w:val="0"/>
                <w:sz w:val="36"/>
                <w:szCs w:val="36"/>
                <w:lang w:bidi="ar"/>
              </w:rPr>
            </w:pPr>
          </w:p>
          <w:p>
            <w:pPr>
              <w:widowControl/>
              <w:jc w:val="center"/>
              <w:textAlignment w:val="center"/>
              <w:rPr>
                <w:rFonts w:ascii="宋体" w:cs="宋体"/>
                <w:color w:val="000000"/>
                <w:sz w:val="36"/>
                <w:szCs w:val="36"/>
              </w:rPr>
            </w:pPr>
            <w:r>
              <w:rPr>
                <w:rFonts w:hint="eastAsia" w:ascii="宋体" w:hAnsi="宋体" w:cs="宋体"/>
                <w:b/>
                <w:bCs/>
                <w:color w:val="000000"/>
                <w:kern w:val="0"/>
                <w:sz w:val="36"/>
                <w:szCs w:val="36"/>
                <w:lang w:bidi="ar"/>
              </w:rPr>
              <w:t>项目绩效目标完成情况表</w:t>
            </w:r>
            <w:r>
              <w:rPr>
                <w:rFonts w:ascii="宋体" w:cs="宋体"/>
                <w:b/>
                <w:bCs/>
                <w:color w:val="000000"/>
                <w:kern w:val="0"/>
                <w:sz w:val="36"/>
                <w:szCs w:val="36"/>
                <w:lang w:bidi="ar"/>
              </w:rPr>
              <w:br w:type="textWrapping"/>
            </w:r>
            <w:r>
              <w:rPr>
                <w:rFonts w:ascii="宋体" w:hAnsi="宋体" w:cs="宋体"/>
                <w:color w:val="000000"/>
                <w:kern w:val="0"/>
                <w:sz w:val="36"/>
                <w:szCs w:val="36"/>
                <w:lang w:bidi="ar"/>
              </w:rPr>
              <w:t>(2020</w:t>
            </w:r>
            <w:r>
              <w:rPr>
                <w:rFonts w:hint="eastAsia" w:ascii="宋体" w:hAnsi="宋体" w:cs="宋体"/>
                <w:color w:val="000000"/>
                <w:kern w:val="0"/>
                <w:sz w:val="36"/>
                <w:szCs w:val="36"/>
                <w:lang w:bidi="ar"/>
              </w:rPr>
              <w:t>年度</w:t>
            </w:r>
            <w:r>
              <w:rPr>
                <w:rFonts w:ascii="宋体" w:hAnsi="宋体" w:cs="宋体"/>
                <w:color w:val="000000"/>
                <w:kern w:val="0"/>
                <w:sz w:val="36"/>
                <w:szCs w:val="36"/>
                <w:lang w:bidi="ar"/>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政府采购相关工作经费</w:t>
            </w:r>
            <w:r>
              <w:rPr>
                <w:rFonts w:ascii="宋体" w:cs="宋体"/>
                <w:color w:val="000000"/>
                <w:sz w:val="24"/>
              </w:rPr>
              <w:t>　</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资阳市雁江区政府政务服务和公共资源交易服务中心</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预算执行情况</w:t>
            </w:r>
            <w:r>
              <w:rPr>
                <w:rFonts w:ascii="宋体" w:hAnsi="宋体" w:cs="宋体"/>
                <w:color w:val="000000"/>
                <w:kern w:val="0"/>
                <w:sz w:val="24"/>
                <w:lang w:bidi="ar"/>
              </w:rPr>
              <w:t>(</w:t>
            </w:r>
            <w:r>
              <w:rPr>
                <w:rFonts w:hint="eastAsia" w:ascii="宋体" w:hAnsi="宋体" w:cs="宋体"/>
                <w:color w:val="000000"/>
                <w:kern w:val="0"/>
                <w:sz w:val="24"/>
                <w:lang w:bidi="ar"/>
              </w:rPr>
              <w:t>万元</w:t>
            </w:r>
            <w:r>
              <w:rPr>
                <w:rFonts w:ascii="宋体" w:hAnsi="宋体" w:cs="宋体"/>
                <w:color w:val="000000"/>
                <w:kern w:val="0"/>
                <w:sz w:val="24"/>
                <w:lang w:bidi="ar"/>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预算数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执行数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60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其中</w:t>
            </w:r>
            <w:r>
              <w:rPr>
                <w:rFonts w:ascii="宋体" w:cs="宋体"/>
                <w:color w:val="000000"/>
                <w:kern w:val="0"/>
                <w:sz w:val="24"/>
                <w:lang w:bidi="ar"/>
              </w:rPr>
              <w:t>-</w:t>
            </w:r>
            <w:r>
              <w:rPr>
                <w:rFonts w:hint="eastAsia" w:ascii="宋体" w:hAnsi="宋体" w:cs="宋体"/>
                <w:color w:val="000000"/>
                <w:kern w:val="0"/>
                <w:sz w:val="24"/>
                <w:lang w:bidi="ar"/>
              </w:rPr>
              <w:t>财政拨款</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51</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其它资金</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完成各级交办的所有交易项目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已完成各级交办的所有交易项目</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预期指标值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实际完成指标值</w:t>
            </w:r>
            <w:r>
              <w:rPr>
                <w:rFonts w:ascii="宋体" w:hAnsi="宋体" w:cs="宋体"/>
                <w:color w:val="000000"/>
                <w:kern w:val="0"/>
                <w:sz w:val="24"/>
                <w:lang w:bidi="ar"/>
              </w:rPr>
              <w:t>(</w:t>
            </w:r>
            <w:r>
              <w:rPr>
                <w:rFonts w:hint="eastAsia" w:ascii="宋体" w:hAnsi="宋体" w:cs="宋体"/>
                <w:color w:val="000000"/>
                <w:kern w:val="0"/>
                <w:sz w:val="24"/>
                <w:lang w:bidi="ar"/>
              </w:rPr>
              <w:t>包含数字及文字描述</w:t>
            </w:r>
            <w:r>
              <w:rPr>
                <w:rFonts w:ascii="宋体" w:hAnsi="宋体" w:cs="宋体"/>
                <w:color w:val="000000"/>
                <w:kern w:val="0"/>
                <w:sz w:val="24"/>
                <w:lang w:bidi="ar"/>
              </w:rPr>
              <w:t>)</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rPr>
                <w:rFonts w:ascii="宋体" w:hAnsi="宋体" w:cs="宋体"/>
                <w:color w:val="000000"/>
                <w:kern w:val="0"/>
                <w:sz w:val="24"/>
                <w:lang w:bidi="ar"/>
              </w:rPr>
            </w:pPr>
            <w:r>
              <w:rPr>
                <w:rFonts w:ascii="宋体" w:hAnsi="宋体" w:cs="宋体"/>
                <w:color w:val="000000"/>
                <w:kern w:val="0"/>
                <w:sz w:val="24"/>
                <w:lang w:bidi="ar"/>
              </w:rPr>
              <w:t>数量</w:t>
            </w:r>
          </w:p>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年初预算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60万元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51万元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质量</w:t>
            </w:r>
          </w:p>
          <w:p>
            <w:pPr>
              <w:widowControl/>
              <w:ind w:firstLine="240" w:firstLineChars="100"/>
              <w:jc w:val="left"/>
              <w:textAlignment w:val="center"/>
              <w:rPr>
                <w:rFonts w:ascii="宋体" w:hAnsi="宋体" w:cs="宋体"/>
                <w:color w:val="000000"/>
                <w:kern w:val="0"/>
                <w:sz w:val="24"/>
                <w:lang w:bidi="ar"/>
              </w:rPr>
            </w:pPr>
            <w:r>
              <w:rPr>
                <w:rFonts w:ascii="宋体" w:hAnsi="宋体" w:cs="宋体"/>
                <w:color w:val="000000"/>
                <w:kern w:val="0"/>
                <w:sz w:val="24"/>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政府采购项目执行</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完成各单位交办的采购任务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完成469项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质量</w:t>
            </w:r>
          </w:p>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工程建设项目完成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完成各单位交办的交易任务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 xml:space="preserve">   完成34项</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时效</w:t>
            </w:r>
          </w:p>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本年度完成所有任务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1-12月按时完成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1-12月按时完成</w:t>
            </w: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采购项目节资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ind w:firstLine="240" w:firstLineChars="100"/>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402万元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 xml:space="preserve">  402万元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经济效益指标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工程建设项目节资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793万元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793万元</w:t>
            </w: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kern w:val="0"/>
                <w:sz w:val="24"/>
                <w:lang w:bidi="ar"/>
              </w:rPr>
            </w:pPr>
            <w:r>
              <w:rPr>
                <w:rFonts w:hint="eastAsia" w:ascii="宋体" w:hAnsi="宋体" w:cs="宋体"/>
                <w:color w:val="000000"/>
                <w:kern w:val="0"/>
                <w:sz w:val="24"/>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促进中小企业、残疾人企业、边远地区企业等的发展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促进中小企业、残疾人企业、边远地区企业等的发展</w:t>
            </w: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采购单位</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未反应任何问题，100%满意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未反应任何问题，100%满意</w:t>
            </w:r>
          </w:p>
        </w:tc>
      </w:tr>
      <w:tr>
        <w:tblPrEx>
          <w:tblCellMar>
            <w:top w:w="0" w:type="dxa"/>
            <w:left w:w="0" w:type="dxa"/>
            <w:bottom w:w="0" w:type="dxa"/>
            <w:right w:w="0" w:type="dxa"/>
          </w:tblCellMar>
        </w:tblPrEx>
        <w:trPr>
          <w:trHeight w:val="1050" w:hRule="atLeast"/>
          <w:jc w:val="center"/>
        </w:trPr>
        <w:tc>
          <w:tcPr>
            <w:tcW w:w="39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ascii="宋体" w:hAnsi="宋体" w:cs="宋体"/>
                <w:color w:val="000000"/>
                <w:kern w:val="0"/>
                <w:sz w:val="24"/>
                <w:lang w:bidi="ar"/>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供应商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未反应任何问题，100%满意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rPr>
                <w:rFonts w:ascii="宋体" w:hAnsi="宋体" w:cs="宋体"/>
                <w:color w:val="000000"/>
                <w:kern w:val="0"/>
                <w:sz w:val="24"/>
                <w:lang w:bidi="ar"/>
              </w:rPr>
            </w:pPr>
            <w:r>
              <w:rPr>
                <w:rFonts w:ascii="宋体" w:hAnsi="宋体" w:cs="宋体"/>
                <w:color w:val="000000"/>
                <w:kern w:val="0"/>
                <w:sz w:val="24"/>
                <w:lang w:bidi="ar"/>
              </w:rPr>
              <w:t>　</w:t>
            </w:r>
            <w:r>
              <w:rPr>
                <w:rFonts w:hint="eastAsia" w:ascii="宋体" w:hAnsi="宋体" w:cs="宋体"/>
                <w:color w:val="000000"/>
                <w:kern w:val="0"/>
                <w:sz w:val="24"/>
                <w:lang w:bidi="ar"/>
              </w:rPr>
              <w:t>未反应任何问题，100%满意</w:t>
            </w:r>
          </w:p>
        </w:tc>
      </w:tr>
    </w:tbl>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本部门按要求对2020年部门整体支出绩效评价情况开展自评，《资阳市雁江区公共资源交易中心2020年部门整体支出绩效评价报告》见附件。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本部门自行组织对政府采购相关专项工作经费项目开展了绩效评价，《政府采购相关专项工作经费项目2020年绩效评价报告》见附件。</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3"/>
        </w:numPr>
        <w:spacing w:line="600" w:lineRule="exact"/>
        <w:ind w:firstLine="660" w:firstLineChars="150"/>
        <w:jc w:val="center"/>
        <w:outlineLvl w:val="0"/>
        <w:rPr>
          <w:rStyle w:val="15"/>
          <w:rFonts w:ascii="黑体" w:hAnsi="黑体" w:eastAsia="黑体"/>
          <w:b w:val="0"/>
        </w:rPr>
      </w:pPr>
      <w:bookmarkStart w:id="58" w:name="_Toc15377225"/>
      <w:bookmarkStart w:id="59" w:name="_Toc80709634"/>
      <w:r>
        <w:rPr>
          <w:rFonts w:hint="eastAsia" w:ascii="黑体" w:hAnsi="黑体" w:eastAsia="黑体"/>
          <w:color w:val="000000"/>
          <w:sz w:val="44"/>
          <w:szCs w:val="44"/>
        </w:rPr>
        <w:t>名</w:t>
      </w:r>
      <w:r>
        <w:rPr>
          <w:rStyle w:val="15"/>
          <w:rFonts w:hint="eastAsia" w:ascii="黑体" w:hAnsi="黑体" w:eastAsia="黑体"/>
          <w:b w:val="0"/>
        </w:rPr>
        <w:t>词解释</w:t>
      </w:r>
      <w:bookmarkEnd w:id="58"/>
      <w:bookmarkEnd w:id="59"/>
    </w:p>
    <w:p>
      <w:pPr>
        <w:spacing w:line="600" w:lineRule="exact"/>
        <w:jc w:val="left"/>
        <w:rPr>
          <w:rFonts w:ascii="宋体"/>
          <w:b/>
          <w:color w:val="000000"/>
          <w:sz w:val="44"/>
          <w:szCs w:val="44"/>
        </w:rPr>
      </w:pPr>
    </w:p>
    <w:p>
      <w:pPr>
        <w:pStyle w:val="20"/>
        <w:spacing w:line="560" w:lineRule="exact"/>
        <w:ind w:firstLine="640" w:firstLineChars="200"/>
        <w:rPr>
          <w:rFonts w:ascii="仿宋_GB2312" w:eastAsia="仿宋_GB2312"/>
          <w:sz w:val="32"/>
          <w:szCs w:val="32"/>
        </w:rPr>
      </w:pPr>
      <w:bookmarkStart w:id="60"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0"/>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Style w:val="13"/>
          <w:rFonts w:hint="eastAsia" w:ascii="仿宋" w:hAnsi="仿宋" w:eastAsia="仿宋"/>
          <w:bCs/>
          <w:color w:val="000000"/>
          <w:sz w:val="32"/>
          <w:szCs w:val="32"/>
        </w:rPr>
        <w:t xml:space="preserve"> 一般公共服务（201类）政府办公厅（室）及相关机构事务（03款）其他政府办公厅（室）及相关机构事务支出（99项）：指事业单位的相关事务支出，如各项工作经费</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Style w:val="13"/>
          <w:rFonts w:hint="eastAsia" w:ascii="仿宋" w:hAnsi="仿宋" w:eastAsia="仿宋"/>
          <w:bCs/>
          <w:color w:val="000000"/>
          <w:sz w:val="32"/>
          <w:szCs w:val="32"/>
        </w:rPr>
        <w:t xml:space="preserve"> 社会保障和就业（208类）行政事业单位离休（05款）事业单位离退休（02项）</w:t>
      </w:r>
      <w:r>
        <w:rPr>
          <w:rFonts w:hint="eastAsia" w:ascii="仿宋_GB2312" w:eastAsia="仿宋_GB2312"/>
          <w:b/>
          <w:color w:val="000000"/>
          <w:sz w:val="32"/>
          <w:szCs w:val="32"/>
        </w:rPr>
        <w:t>：</w:t>
      </w:r>
      <w:r>
        <w:rPr>
          <w:rFonts w:hint="eastAsia" w:ascii="仿宋_GB2312" w:eastAsia="仿宋_GB2312"/>
          <w:color w:val="000000"/>
          <w:sz w:val="32"/>
          <w:szCs w:val="32"/>
        </w:rPr>
        <w:t>指事业单位开支的离退休经费。</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Style w:val="13"/>
          <w:rFonts w:hint="eastAsia" w:ascii="仿宋" w:hAnsi="仿宋" w:eastAsia="仿宋"/>
          <w:bCs/>
          <w:color w:val="000000"/>
          <w:sz w:val="32"/>
          <w:szCs w:val="32"/>
        </w:rPr>
        <w:t xml:space="preserve"> 社会保障和就业（208类）行政事业单位离退休（05款）机关事业单位基本养老保险缴费支出（05项）</w:t>
      </w:r>
      <w:r>
        <w:rPr>
          <w:rFonts w:hint="eastAsia" w:ascii="仿宋_GB2312" w:eastAsia="仿宋_GB2312"/>
          <w:b/>
          <w:color w:val="000000"/>
          <w:sz w:val="32"/>
          <w:szCs w:val="32"/>
        </w:rPr>
        <w:t>：</w:t>
      </w:r>
      <w:r>
        <w:rPr>
          <w:rFonts w:hint="eastAsia" w:ascii="仿宋_GB2312" w:eastAsia="仿宋_GB2312"/>
          <w:color w:val="000000"/>
          <w:sz w:val="32"/>
          <w:szCs w:val="32"/>
        </w:rPr>
        <w:t>指事业单位实施养老保险制度由单位缴纳的基本养老保险费支出。</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Style w:val="13"/>
          <w:rFonts w:hint="eastAsia" w:ascii="仿宋" w:hAnsi="仿宋" w:eastAsia="仿宋"/>
          <w:bCs/>
          <w:color w:val="000000"/>
          <w:sz w:val="32"/>
          <w:szCs w:val="32"/>
        </w:rPr>
        <w:t xml:space="preserve"> 社会保障和就业（208类）行政事业单位离退休（05款）机关事业单位职业年金缴费支出（06项）</w:t>
      </w:r>
      <w:r>
        <w:rPr>
          <w:rFonts w:hint="eastAsia" w:ascii="仿宋_GB2312" w:eastAsia="仿宋_GB2312"/>
          <w:color w:val="000000"/>
          <w:sz w:val="32"/>
          <w:szCs w:val="32"/>
        </w:rPr>
        <w:t>：指事业单位实施养老保险制度由单位缴纳的职业年金支出。</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Style w:val="13"/>
          <w:rFonts w:hint="eastAsia" w:ascii="仿宋" w:hAnsi="仿宋" w:eastAsia="仿宋"/>
          <w:bCs/>
          <w:color w:val="000000"/>
          <w:sz w:val="32"/>
          <w:szCs w:val="32"/>
        </w:rPr>
        <w:t xml:space="preserve"> 医疗卫生与计划生育（210类）行政事业单位医疗（11款）事业单位医疗（02项）</w:t>
      </w:r>
      <w:r>
        <w:rPr>
          <w:rFonts w:hint="eastAsia" w:ascii="仿宋_GB2312" w:eastAsia="仿宋_GB2312"/>
          <w:b/>
          <w:color w:val="000000"/>
          <w:sz w:val="32"/>
          <w:szCs w:val="32"/>
        </w:rPr>
        <w:t>：</w:t>
      </w:r>
      <w:r>
        <w:rPr>
          <w:rFonts w:hint="eastAsia" w:ascii="仿宋_GB2312" w:eastAsia="仿宋_GB2312"/>
          <w:color w:val="000000"/>
          <w:sz w:val="32"/>
          <w:szCs w:val="32"/>
        </w:rPr>
        <w:t>指反映财政部门安排的事业单位基本医疗保险缴费经费。</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Style w:val="13"/>
          <w:rFonts w:hint="eastAsia" w:ascii="仿宋" w:hAnsi="仿宋" w:eastAsia="仿宋"/>
          <w:bCs/>
          <w:color w:val="000000"/>
          <w:sz w:val="32"/>
          <w:szCs w:val="32"/>
        </w:rPr>
        <w:t xml:space="preserve"> 住房保障（221类）住房改革支出（02款）住房公积金（01项）</w:t>
      </w:r>
      <w:r>
        <w:rPr>
          <w:rFonts w:hint="eastAsia" w:ascii="仿宋_GB2312" w:eastAsia="仿宋_GB2312"/>
          <w:b/>
          <w:color w:val="000000"/>
          <w:sz w:val="32"/>
          <w:szCs w:val="32"/>
        </w:rPr>
        <w:t>：</w:t>
      </w:r>
      <w:r>
        <w:rPr>
          <w:rFonts w:hint="eastAsia" w:ascii="仿宋_GB2312" w:eastAsia="仿宋_GB2312"/>
          <w:color w:val="000000"/>
          <w:sz w:val="32"/>
          <w:szCs w:val="32"/>
        </w:rPr>
        <w:t>指反映事业单位按人力资源和社会保障部、财政部规定的基本工资和津贴补贴以及规定比例为职工缴纳的住房公积金。</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9年政府收支分类科目》增减内容。）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15</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16</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0"/>
        <w:spacing w:line="560" w:lineRule="exact"/>
        <w:ind w:firstLine="640" w:firstLineChars="200"/>
        <w:rPr>
          <w:rFonts w:ascii="仿宋_GB2312" w:eastAsia="仿宋_GB2312"/>
          <w:sz w:val="32"/>
          <w:szCs w:val="32"/>
        </w:rPr>
      </w:pPr>
      <w:r>
        <w:rPr>
          <w:rFonts w:hint="eastAsia" w:ascii="仿宋_GB2312" w:eastAsia="仿宋_GB2312"/>
          <w:sz w:val="32"/>
          <w:szCs w:val="32"/>
        </w:rPr>
        <w:t>19</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5"/>
          <w:rFonts w:ascii="黑体" w:hAnsi="黑体" w:eastAsia="黑体"/>
          <w:b w:val="0"/>
        </w:rPr>
      </w:pPr>
      <w:r>
        <w:rPr>
          <w:rFonts w:ascii="宋体"/>
          <w:b/>
          <w:color w:val="000000"/>
          <w:sz w:val="44"/>
          <w:szCs w:val="44"/>
        </w:rPr>
        <w:br w:type="page"/>
      </w:r>
      <w:bookmarkStart w:id="61" w:name="_Toc80709635"/>
      <w:r>
        <w:rPr>
          <w:rFonts w:hint="eastAsia" w:ascii="黑体" w:hAnsi="黑体" w:eastAsia="黑体"/>
          <w:color w:val="000000"/>
          <w:sz w:val="44"/>
          <w:szCs w:val="44"/>
        </w:rPr>
        <w:t>第</w:t>
      </w:r>
      <w:r>
        <w:rPr>
          <w:rStyle w:val="15"/>
          <w:rFonts w:hint="eastAsia" w:ascii="黑体" w:hAnsi="黑体" w:eastAsia="黑体"/>
          <w:b w:val="0"/>
        </w:rPr>
        <w:t>四部分</w:t>
      </w:r>
      <w:r>
        <w:rPr>
          <w:rStyle w:val="15"/>
          <w:rFonts w:ascii="黑体" w:hAnsi="黑体" w:eastAsia="黑体"/>
          <w:b w:val="0"/>
        </w:rPr>
        <w:t xml:space="preserve"> </w:t>
      </w:r>
      <w:r>
        <w:rPr>
          <w:rStyle w:val="15"/>
          <w:rFonts w:hint="eastAsia" w:ascii="黑体" w:hAnsi="黑体" w:eastAsia="黑体"/>
          <w:b w:val="0"/>
        </w:rPr>
        <w:t>附件</w:t>
      </w:r>
      <w:bookmarkEnd w:id="61"/>
    </w:p>
    <w:p>
      <w:pPr>
        <w:spacing w:line="600" w:lineRule="exact"/>
        <w:jc w:val="left"/>
        <w:outlineLvl w:val="0"/>
        <w:rPr>
          <w:rFonts w:ascii="方正小标宋简体" w:hAnsi="方正小标宋简体" w:eastAsia="方正小标宋简体" w:cs="方正小标宋简体"/>
          <w:sz w:val="32"/>
          <w:szCs w:val="32"/>
        </w:rPr>
      </w:pPr>
      <w:bookmarkStart w:id="62" w:name="_Toc80709636"/>
      <w:r>
        <w:rPr>
          <w:rFonts w:hint="eastAsia" w:ascii="黑体" w:hAnsi="黑体" w:eastAsia="黑体" w:cs="黑体"/>
          <w:sz w:val="32"/>
          <w:szCs w:val="32"/>
        </w:rPr>
        <w:t>附件</w:t>
      </w:r>
      <w:r>
        <w:rPr>
          <w:rFonts w:ascii="黑体" w:hAnsi="黑体" w:eastAsia="黑体" w:cs="黑体"/>
          <w:sz w:val="32"/>
          <w:szCs w:val="32"/>
        </w:rPr>
        <w:t>1</w:t>
      </w:r>
      <w:bookmarkEnd w:id="62"/>
    </w:p>
    <w:p>
      <w:pPr>
        <w:spacing w:line="580" w:lineRule="exact"/>
        <w:jc w:val="center"/>
        <w:rPr>
          <w:rFonts w:ascii="方正小标宋简体" w:hAnsi="方正小标宋简体" w:eastAsia="方正小标宋简体" w:cs="方正小标宋简体"/>
          <w:sz w:val="44"/>
          <w:szCs w:val="44"/>
        </w:rPr>
      </w:pPr>
    </w:p>
    <w:p>
      <w:pPr>
        <w:spacing w:line="660" w:lineRule="exact"/>
        <w:jc w:val="center"/>
        <w:rPr>
          <w:rFonts w:ascii="方正小标宋简体" w:hAnsi="宋体" w:eastAsia="方正小标宋简体"/>
          <w:color w:val="000000"/>
          <w:spacing w:val="-20"/>
          <w:kern w:val="0"/>
          <w:sz w:val="44"/>
          <w:szCs w:val="44"/>
        </w:rPr>
      </w:pPr>
      <w:r>
        <w:rPr>
          <w:rFonts w:hint="eastAsia" w:ascii="方正小标宋简体" w:hAnsi="宋体" w:eastAsia="方正小标宋简体"/>
          <w:color w:val="000000"/>
          <w:spacing w:val="-20"/>
          <w:kern w:val="0"/>
          <w:sz w:val="44"/>
          <w:szCs w:val="44"/>
        </w:rPr>
        <w:t>资阳市雁江区政务服务和公共资源交易服务中心</w:t>
      </w:r>
    </w:p>
    <w:p>
      <w:pPr>
        <w:spacing w:line="660" w:lineRule="exact"/>
        <w:jc w:val="center"/>
        <w:rPr>
          <w:rFonts w:ascii="方正小标宋简体" w:hAnsi="宋体" w:eastAsia="方正小标宋简体"/>
          <w:color w:val="000000"/>
          <w:spacing w:val="-20"/>
          <w:kern w:val="0"/>
          <w:sz w:val="44"/>
          <w:szCs w:val="44"/>
        </w:rPr>
      </w:pPr>
      <w:r>
        <w:rPr>
          <w:rFonts w:hint="eastAsia" w:ascii="方正小标宋简体" w:hAnsi="宋体" w:eastAsia="方正小标宋简体"/>
          <w:color w:val="000000"/>
          <w:spacing w:val="-20"/>
          <w:kern w:val="0"/>
          <w:sz w:val="44"/>
          <w:szCs w:val="44"/>
        </w:rPr>
        <w:t>关于2020年整体支出绩效自评报告</w:t>
      </w:r>
    </w:p>
    <w:p>
      <w:pPr>
        <w:spacing w:line="600" w:lineRule="exact"/>
        <w:ind w:firstLine="880" w:firstLineChars="200"/>
        <w:jc w:val="center"/>
        <w:rPr>
          <w:rFonts w:ascii="宋体" w:hAnsi="宋体" w:eastAsia="方正仿宋简体" w:cs="宋体"/>
          <w:kern w:val="0"/>
          <w:sz w:val="44"/>
          <w:szCs w:val="44"/>
        </w:rPr>
      </w:pPr>
    </w:p>
    <w:p>
      <w:pPr>
        <w:spacing w:line="600" w:lineRule="exact"/>
        <w:jc w:val="left"/>
        <w:rPr>
          <w:rFonts w:ascii="宋体" w:hAnsi="宋体" w:eastAsia="方正仿宋简体" w:cs="宋体"/>
          <w:kern w:val="0"/>
          <w:sz w:val="33"/>
          <w:szCs w:val="33"/>
        </w:rPr>
      </w:pPr>
      <w:r>
        <w:rPr>
          <w:rFonts w:hint="eastAsia" w:ascii="宋体" w:hAnsi="宋体" w:eastAsia="方正仿宋简体" w:cs="宋体"/>
          <w:kern w:val="0"/>
          <w:sz w:val="33"/>
          <w:szCs w:val="33"/>
        </w:rPr>
        <w:t>雁江区财政局：</w:t>
      </w:r>
    </w:p>
    <w:p>
      <w:pPr>
        <w:pStyle w:val="4"/>
        <w:spacing w:before="93" w:line="600" w:lineRule="exact"/>
        <w:ind w:firstLine="495" w:firstLineChars="150"/>
        <w:rPr>
          <w:rFonts w:ascii="宋体" w:hAnsi="宋体" w:eastAsia="方正仿宋简体" w:cs="宋体"/>
          <w:sz w:val="33"/>
          <w:szCs w:val="33"/>
        </w:rPr>
      </w:pPr>
      <w:r>
        <w:rPr>
          <w:rFonts w:hint="eastAsia" w:ascii="宋体" w:hAnsi="宋体" w:eastAsia="方正仿宋简体" w:cs="宋体"/>
          <w:sz w:val="33"/>
          <w:szCs w:val="33"/>
        </w:rPr>
        <w:t>为深入推进全面实施预算管理，根据资雁财发〔2021〕</w:t>
      </w:r>
      <w:r>
        <w:rPr>
          <w:rFonts w:hint="eastAsia" w:ascii="宋体" w:hAnsi="宋体" w:eastAsia="方正仿宋简体" w:cs="宋体"/>
          <w:sz w:val="33"/>
          <w:szCs w:val="33"/>
          <w:lang w:val="en-US" w:eastAsia="zh-CN"/>
        </w:rPr>
        <w:t>85</w:t>
      </w:r>
      <w:r>
        <w:rPr>
          <w:rFonts w:hint="eastAsia" w:ascii="宋体" w:hAnsi="宋体" w:eastAsia="方正仿宋简体" w:cs="宋体"/>
          <w:sz w:val="33"/>
          <w:szCs w:val="33"/>
        </w:rPr>
        <w:t>号文件精神，本单位立即开展20</w:t>
      </w:r>
      <w:r>
        <w:rPr>
          <w:rFonts w:hint="eastAsia" w:ascii="宋体" w:hAnsi="宋体" w:eastAsia="方正仿宋简体" w:cs="宋体"/>
          <w:sz w:val="33"/>
          <w:szCs w:val="33"/>
          <w:lang w:val="en-US" w:eastAsia="zh-CN"/>
        </w:rPr>
        <w:t>20</w:t>
      </w:r>
      <w:r>
        <w:rPr>
          <w:rFonts w:hint="eastAsia" w:ascii="宋体" w:hAnsi="宋体" w:eastAsia="方正仿宋简体" w:cs="宋体"/>
          <w:sz w:val="33"/>
          <w:szCs w:val="33"/>
        </w:rPr>
        <w:t>年度支出绩效自评工作，现将具体情况报告如下：</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一、单位概况</w:t>
      </w:r>
    </w:p>
    <w:p>
      <w:pPr>
        <w:spacing w:line="600" w:lineRule="exact"/>
        <w:ind w:firstLine="490" w:firstLineChars="148"/>
        <w:jc w:val="left"/>
        <w:rPr>
          <w:rFonts w:ascii="宋体" w:hAnsi="宋体" w:eastAsia="方正楷体简体"/>
          <w:b/>
          <w:sz w:val="33"/>
          <w:szCs w:val="33"/>
        </w:rPr>
      </w:pPr>
      <w:r>
        <w:rPr>
          <w:rFonts w:hint="eastAsia" w:ascii="宋体" w:hAnsi="宋体" w:eastAsia="方正楷体简体"/>
          <w:b/>
          <w:sz w:val="33"/>
          <w:szCs w:val="33"/>
        </w:rPr>
        <w:t>（一）机构组成</w:t>
      </w:r>
    </w:p>
    <w:p>
      <w:pPr>
        <w:pStyle w:val="10"/>
        <w:spacing w:before="0" w:beforeAutospacing="0" w:after="0" w:afterAutospacing="0" w:line="600" w:lineRule="exact"/>
        <w:ind w:left="166" w:leftChars="79" w:firstLine="495" w:firstLineChars="150"/>
        <w:rPr>
          <w:rFonts w:eastAsia="方正仿宋简体"/>
          <w:color w:val="464646"/>
          <w:sz w:val="33"/>
          <w:szCs w:val="33"/>
        </w:rPr>
      </w:pPr>
      <w:r>
        <w:rPr>
          <w:rFonts w:hint="eastAsia" w:eastAsia="方正仿宋简体"/>
          <w:sz w:val="33"/>
          <w:szCs w:val="33"/>
        </w:rPr>
        <w:t>资阳市雁江区政务服务和公共资源交易服务中心是独立编制、独立核算的事业单位，中心内设4个股</w:t>
      </w:r>
      <w:r>
        <w:rPr>
          <w:rFonts w:hint="eastAsia" w:eastAsia="方正仿宋简体"/>
          <w:color w:val="464646"/>
          <w:sz w:val="33"/>
          <w:szCs w:val="33"/>
        </w:rPr>
        <w:t>，</w:t>
      </w:r>
      <w:r>
        <w:rPr>
          <w:rFonts w:hint="eastAsia" w:eastAsia="方正仿宋简体"/>
          <w:sz w:val="33"/>
          <w:szCs w:val="33"/>
        </w:rPr>
        <w:t>核定编制总数12人</w:t>
      </w:r>
      <w:r>
        <w:rPr>
          <w:rFonts w:hint="eastAsia" w:eastAsia="方正仿宋简体" w:cs="方正楷体简体"/>
          <w:sz w:val="33"/>
          <w:szCs w:val="33"/>
        </w:rPr>
        <w:t xml:space="preserve"> </w:t>
      </w:r>
      <w:r>
        <w:rPr>
          <w:rFonts w:hint="eastAsia" w:eastAsia="方正仿宋简体"/>
          <w:sz w:val="33"/>
          <w:szCs w:val="33"/>
        </w:rPr>
        <w:t>。</w:t>
      </w:r>
    </w:p>
    <w:p>
      <w:pPr>
        <w:spacing w:line="600" w:lineRule="exact"/>
        <w:ind w:firstLine="490" w:firstLineChars="148"/>
        <w:jc w:val="left"/>
        <w:rPr>
          <w:rFonts w:ascii="宋体" w:hAnsi="宋体" w:eastAsia="方正楷体简体"/>
          <w:b/>
          <w:sz w:val="33"/>
          <w:szCs w:val="33"/>
        </w:rPr>
      </w:pPr>
      <w:r>
        <w:rPr>
          <w:rFonts w:hint="eastAsia" w:ascii="宋体" w:hAnsi="宋体" w:eastAsia="方正楷体简体"/>
          <w:b/>
          <w:sz w:val="33"/>
          <w:szCs w:val="33"/>
        </w:rPr>
        <w:t xml:space="preserve">（二）机构职能 </w:t>
      </w:r>
    </w:p>
    <w:p>
      <w:pPr>
        <w:spacing w:line="600" w:lineRule="exact"/>
        <w:ind w:firstLine="825" w:firstLineChars="250"/>
        <w:rPr>
          <w:rFonts w:ascii="宋体" w:hAnsi="宋体" w:eastAsia="方正仿宋简体"/>
          <w:sz w:val="33"/>
          <w:szCs w:val="33"/>
        </w:rPr>
      </w:pPr>
      <w:r>
        <w:rPr>
          <w:rFonts w:hint="eastAsia" w:ascii="宋体" w:hAnsi="宋体" w:eastAsia="方正仿宋简体"/>
          <w:sz w:val="33"/>
          <w:szCs w:val="33"/>
        </w:rPr>
        <w:t>中心内设4股具体分工：</w:t>
      </w:r>
    </w:p>
    <w:p>
      <w:pPr>
        <w:spacing w:line="600" w:lineRule="exact"/>
        <w:ind w:firstLine="828" w:firstLineChars="250"/>
        <w:rPr>
          <w:rFonts w:ascii="宋体" w:hAnsi="宋体" w:eastAsia="方正仿宋简体"/>
          <w:b/>
          <w:sz w:val="33"/>
          <w:szCs w:val="33"/>
        </w:rPr>
      </w:pPr>
      <w:r>
        <w:rPr>
          <w:rFonts w:hint="eastAsia" w:ascii="宋体" w:hAnsi="宋体" w:eastAsia="方正仿宋简体"/>
          <w:b/>
          <w:sz w:val="33"/>
          <w:szCs w:val="33"/>
        </w:rPr>
        <w:t>综合信息股</w:t>
      </w:r>
    </w:p>
    <w:p>
      <w:pPr>
        <w:spacing w:line="600" w:lineRule="exact"/>
        <w:ind w:firstLine="825" w:firstLineChars="250"/>
        <w:rPr>
          <w:rFonts w:ascii="宋体" w:hAnsi="宋体" w:eastAsia="方正仿宋简体"/>
          <w:sz w:val="33"/>
          <w:szCs w:val="33"/>
        </w:rPr>
      </w:pPr>
      <w:r>
        <w:rPr>
          <w:rFonts w:hint="eastAsia" w:ascii="宋体" w:hAnsi="宋体" w:eastAsia="方正仿宋简体"/>
          <w:sz w:val="33"/>
          <w:szCs w:val="33"/>
        </w:rPr>
        <w:t xml:space="preserve">负责中心综合协调工作；承办文、电、会及中心工作制度制定并组织实施；负责中心人事管理、档案管理、后勤管理、信息统计等工作；负责中心信息技术软硬件设施设备的建设、管理、维护工作。 </w:t>
      </w:r>
    </w:p>
    <w:p>
      <w:pPr>
        <w:spacing w:line="600" w:lineRule="exact"/>
        <w:ind w:firstLine="828" w:firstLineChars="250"/>
        <w:rPr>
          <w:rFonts w:ascii="宋体" w:hAnsi="宋体" w:eastAsia="方正仿宋简体"/>
          <w:b/>
          <w:sz w:val="33"/>
          <w:szCs w:val="33"/>
        </w:rPr>
      </w:pPr>
      <w:r>
        <w:rPr>
          <w:rFonts w:hint="eastAsia" w:ascii="宋体" w:hAnsi="宋体" w:eastAsia="方正仿宋简体"/>
          <w:b/>
          <w:sz w:val="33"/>
          <w:szCs w:val="33"/>
        </w:rPr>
        <w:t xml:space="preserve">交易受理股 </w:t>
      </w:r>
    </w:p>
    <w:p>
      <w:pPr>
        <w:spacing w:line="600" w:lineRule="exact"/>
        <w:ind w:firstLine="825" w:firstLineChars="250"/>
        <w:rPr>
          <w:rFonts w:ascii="宋体" w:hAnsi="宋体" w:eastAsia="方正仿宋简体"/>
          <w:sz w:val="33"/>
          <w:szCs w:val="33"/>
        </w:rPr>
      </w:pPr>
      <w:r>
        <w:rPr>
          <w:rFonts w:hint="eastAsia" w:ascii="宋体" w:hAnsi="宋体" w:eastAsia="方正仿宋简体"/>
          <w:sz w:val="33"/>
          <w:szCs w:val="33"/>
        </w:rPr>
        <w:t>负责与有关行业主管部门的联络协调工作；按照相关规定承担交易项目的受理、报名、发布和审查；负责安排项目交易时间及场地；负责按规定或接受委托编制交易项目文件，提供交易现场咨询服务。</w:t>
      </w:r>
    </w:p>
    <w:p>
      <w:pPr>
        <w:spacing w:line="600" w:lineRule="exact"/>
        <w:ind w:firstLine="828" w:firstLineChars="250"/>
        <w:rPr>
          <w:rFonts w:ascii="宋体" w:hAnsi="宋体" w:eastAsia="方正仿宋简体"/>
          <w:b/>
          <w:sz w:val="33"/>
          <w:szCs w:val="33"/>
        </w:rPr>
      </w:pPr>
      <w:r>
        <w:rPr>
          <w:rFonts w:hint="eastAsia" w:ascii="宋体" w:hAnsi="宋体" w:eastAsia="方正仿宋简体"/>
          <w:b/>
          <w:sz w:val="33"/>
          <w:szCs w:val="33"/>
        </w:rPr>
        <w:t xml:space="preserve">交易组织股 </w:t>
      </w:r>
    </w:p>
    <w:p>
      <w:pPr>
        <w:spacing w:line="600" w:lineRule="exact"/>
        <w:ind w:firstLine="825" w:firstLineChars="250"/>
        <w:rPr>
          <w:rFonts w:ascii="宋体" w:hAnsi="宋体" w:eastAsia="方正仿宋简体"/>
          <w:sz w:val="33"/>
          <w:szCs w:val="33"/>
        </w:rPr>
      </w:pPr>
      <w:r>
        <w:rPr>
          <w:rFonts w:hint="eastAsia" w:ascii="宋体" w:hAnsi="宋体" w:eastAsia="方正仿宋简体"/>
          <w:sz w:val="33"/>
          <w:szCs w:val="33"/>
        </w:rPr>
        <w:t>负责项目交易现场组织服务工作；负责交易项目的现场开标、竞价、竞拍工作；处理交易现场质疑。</w:t>
      </w:r>
    </w:p>
    <w:p>
      <w:pPr>
        <w:spacing w:line="600" w:lineRule="exact"/>
        <w:ind w:firstLine="828" w:firstLineChars="250"/>
        <w:rPr>
          <w:rFonts w:ascii="宋体" w:hAnsi="宋体" w:eastAsia="方正仿宋简体"/>
          <w:b/>
          <w:sz w:val="33"/>
          <w:szCs w:val="33"/>
        </w:rPr>
      </w:pPr>
      <w:r>
        <w:rPr>
          <w:rFonts w:hint="eastAsia" w:ascii="宋体" w:hAnsi="宋体" w:eastAsia="方正仿宋简体"/>
          <w:b/>
          <w:sz w:val="33"/>
          <w:szCs w:val="33"/>
        </w:rPr>
        <w:t xml:space="preserve">交易评审股 </w:t>
      </w:r>
    </w:p>
    <w:p>
      <w:pPr>
        <w:spacing w:line="600" w:lineRule="exact"/>
        <w:ind w:firstLine="825" w:firstLineChars="250"/>
        <w:rPr>
          <w:rFonts w:ascii="宋体" w:hAnsi="宋体" w:eastAsia="方正仿宋简体"/>
          <w:sz w:val="33"/>
          <w:szCs w:val="33"/>
        </w:rPr>
      </w:pPr>
      <w:r>
        <w:rPr>
          <w:rFonts w:hint="eastAsia" w:ascii="宋体" w:hAnsi="宋体" w:eastAsia="方正仿宋简体"/>
          <w:sz w:val="33"/>
          <w:szCs w:val="33"/>
        </w:rPr>
        <w:t>按照法定程序开展评标专家的抽取工作；组织项目交易现场评审及结果报送；配合相关单位办理或签订交易协议、合同等工作；负责公共资源交易信誉评价制度建设及相关工作。</w:t>
      </w:r>
    </w:p>
    <w:p>
      <w:pPr>
        <w:spacing w:line="600" w:lineRule="exact"/>
        <w:ind w:firstLine="323" w:firstLineChars="98"/>
        <w:jc w:val="left"/>
        <w:rPr>
          <w:rFonts w:ascii="宋体" w:hAnsi="宋体" w:eastAsia="方正仿宋简体"/>
          <w:sz w:val="33"/>
          <w:szCs w:val="33"/>
        </w:rPr>
      </w:pPr>
      <w:r>
        <w:rPr>
          <w:rFonts w:hint="eastAsia" w:ascii="宋体" w:hAnsi="宋体" w:eastAsia="方正仿宋简体"/>
          <w:sz w:val="33"/>
          <w:szCs w:val="33"/>
        </w:rPr>
        <w:t xml:space="preserve"> </w:t>
      </w:r>
      <w:r>
        <w:rPr>
          <w:rFonts w:hint="eastAsia" w:ascii="宋体" w:hAnsi="宋体" w:eastAsia="方正楷体简体"/>
          <w:b/>
          <w:sz w:val="33"/>
          <w:szCs w:val="33"/>
        </w:rPr>
        <w:t>（三）人员概况</w:t>
      </w:r>
    </w:p>
    <w:p>
      <w:pPr>
        <w:snapToGrid w:val="0"/>
        <w:spacing w:line="600" w:lineRule="exact"/>
        <w:ind w:firstLine="660" w:firstLineChars="200"/>
        <w:rPr>
          <w:rFonts w:ascii="宋体" w:hAnsi="宋体" w:eastAsia="方正仿宋简体"/>
          <w:sz w:val="33"/>
          <w:szCs w:val="33"/>
        </w:rPr>
      </w:pPr>
      <w:r>
        <w:rPr>
          <w:rFonts w:hint="eastAsia" w:ascii="宋体" w:hAnsi="宋体" w:eastAsia="方正仿宋简体"/>
          <w:sz w:val="33"/>
          <w:szCs w:val="33"/>
        </w:rPr>
        <w:t>中心现实有编制12人。期末实有人员10人，管理人员编制6人，专业技术编制3人，工勤编制1人。</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二、部门财政资金收支情况</w:t>
      </w:r>
    </w:p>
    <w:p>
      <w:pPr>
        <w:spacing w:line="600" w:lineRule="exact"/>
        <w:ind w:firstLine="490" w:firstLineChars="148"/>
        <w:jc w:val="left"/>
        <w:rPr>
          <w:rFonts w:ascii="宋体" w:hAnsi="宋体" w:eastAsia="方正楷体简体"/>
          <w:b/>
          <w:sz w:val="33"/>
          <w:szCs w:val="33"/>
        </w:rPr>
      </w:pPr>
      <w:r>
        <w:rPr>
          <w:rFonts w:hint="eastAsia" w:ascii="宋体" w:hAnsi="宋体" w:eastAsia="方正楷体简体"/>
          <w:b/>
          <w:sz w:val="33"/>
          <w:szCs w:val="33"/>
        </w:rPr>
        <w:t>（一）部门财政资金收入情况</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2020年</w:t>
      </w:r>
      <w:r>
        <w:rPr>
          <w:rFonts w:hint="eastAsia" w:eastAsia="方正仿宋简体"/>
          <w:sz w:val="33"/>
          <w:szCs w:val="33"/>
        </w:rPr>
        <w:t>资阳市雁江区政务服务和公共资源交易服务中心</w:t>
      </w:r>
      <w:r>
        <w:rPr>
          <w:rFonts w:hint="eastAsia" w:ascii="宋体" w:hAnsi="宋体" w:eastAsia="方正仿宋简体" w:cs="宋体"/>
          <w:kern w:val="0"/>
          <w:sz w:val="33"/>
          <w:szCs w:val="33"/>
        </w:rPr>
        <w:t>收入预算总额为288.97万元，上年应返还额度10.5万元，共计299.47万元。当年支出：基本支出146.67万元，项目支出136.4万元，当年结转16.4万元。</w:t>
      </w:r>
    </w:p>
    <w:p>
      <w:pPr>
        <w:spacing w:line="600" w:lineRule="exact"/>
        <w:ind w:firstLine="490" w:firstLineChars="148"/>
        <w:jc w:val="left"/>
        <w:rPr>
          <w:rFonts w:ascii="宋体" w:hAnsi="宋体" w:eastAsia="方正楷体简体"/>
          <w:b/>
          <w:sz w:val="33"/>
          <w:szCs w:val="33"/>
        </w:rPr>
      </w:pPr>
      <w:r>
        <w:rPr>
          <w:rFonts w:hint="eastAsia" w:ascii="宋体" w:hAnsi="宋体" w:eastAsia="方正楷体简体"/>
          <w:b/>
          <w:sz w:val="33"/>
          <w:szCs w:val="33"/>
        </w:rPr>
        <w:t>（二）部门财政资金支出情况</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2020年</w:t>
      </w:r>
      <w:r>
        <w:rPr>
          <w:rFonts w:hint="eastAsia" w:eastAsia="方正仿宋简体"/>
          <w:sz w:val="33"/>
          <w:szCs w:val="33"/>
        </w:rPr>
        <w:t>资阳市雁江区政务服务和公共资源交易服务中心</w:t>
      </w:r>
      <w:r>
        <w:rPr>
          <w:rFonts w:hint="eastAsia" w:ascii="宋体" w:hAnsi="宋体" w:eastAsia="方正仿宋简体" w:cs="宋体"/>
          <w:kern w:val="0"/>
          <w:sz w:val="33"/>
          <w:szCs w:val="33"/>
        </w:rPr>
        <w:t>支出决算总额为283万元，其中：社会保障和就业13.38万元，医疗卫生与计划生育支出4.28万元，住房保障支出9.65万元，年末结转和结余16.4万元。本年支出中基本支出146.67万元，项目支出136.4万元。</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三、评价工作开展情况</w:t>
      </w:r>
    </w:p>
    <w:p>
      <w:pPr>
        <w:spacing w:line="600" w:lineRule="exact"/>
        <w:ind w:firstLine="490" w:firstLineChars="148"/>
        <w:jc w:val="left"/>
        <w:rPr>
          <w:rFonts w:ascii="宋体" w:hAnsi="宋体" w:eastAsia="方正仿宋简体"/>
          <w:b/>
          <w:sz w:val="33"/>
          <w:szCs w:val="33"/>
        </w:rPr>
      </w:pPr>
      <w:r>
        <w:rPr>
          <w:rFonts w:hint="eastAsia" w:ascii="宋体" w:hAnsi="宋体" w:eastAsia="方正楷体简体"/>
          <w:b/>
          <w:sz w:val="33"/>
          <w:szCs w:val="33"/>
        </w:rPr>
        <w:t xml:space="preserve">（一）自评工作组织领导 </w:t>
      </w:r>
      <w:r>
        <w:rPr>
          <w:rFonts w:hint="eastAsia" w:ascii="宋体" w:hAnsi="宋体" w:eastAsia="方正仿宋简体"/>
          <w:b/>
          <w:sz w:val="33"/>
          <w:szCs w:val="33"/>
        </w:rPr>
        <w:t xml:space="preserve"> </w:t>
      </w:r>
    </w:p>
    <w:p>
      <w:pPr>
        <w:spacing w:line="600" w:lineRule="exact"/>
        <w:ind w:firstLine="663" w:firstLineChars="200"/>
        <w:rPr>
          <w:rFonts w:ascii="宋体" w:hAnsi="宋体" w:eastAsia="方正仿宋简体" w:cs="宋体"/>
          <w:kern w:val="0"/>
          <w:sz w:val="33"/>
          <w:szCs w:val="33"/>
        </w:rPr>
      </w:pPr>
      <w:r>
        <w:rPr>
          <w:rFonts w:hint="eastAsia" w:ascii="宋体" w:hAnsi="宋体" w:eastAsia="方正仿宋简体" w:cs="宋体"/>
          <w:b/>
          <w:kern w:val="0"/>
          <w:sz w:val="33"/>
          <w:szCs w:val="33"/>
        </w:rPr>
        <w:t>组  长</w:t>
      </w:r>
      <w:r>
        <w:rPr>
          <w:rFonts w:hint="eastAsia" w:ascii="宋体" w:hAnsi="宋体" w:eastAsia="方正仿宋简体" w:cs="宋体"/>
          <w:kern w:val="0"/>
          <w:sz w:val="33"/>
          <w:szCs w:val="33"/>
        </w:rPr>
        <w:t xml:space="preserve">：凌美艳  </w:t>
      </w:r>
    </w:p>
    <w:p>
      <w:pPr>
        <w:spacing w:line="600" w:lineRule="exact"/>
        <w:rPr>
          <w:rFonts w:ascii="宋体" w:hAnsi="宋体" w:eastAsia="方正仿宋简体" w:cs="宋体"/>
          <w:kern w:val="0"/>
          <w:sz w:val="33"/>
          <w:szCs w:val="33"/>
        </w:rPr>
      </w:pPr>
      <w:r>
        <w:rPr>
          <w:rFonts w:hint="eastAsia" w:ascii="宋体" w:hAnsi="宋体" w:eastAsia="方正仿宋简体" w:cs="宋体"/>
          <w:kern w:val="0"/>
          <w:sz w:val="33"/>
          <w:szCs w:val="33"/>
        </w:rPr>
        <w:t xml:space="preserve">    </w:t>
      </w:r>
      <w:r>
        <w:rPr>
          <w:rFonts w:hint="eastAsia" w:ascii="宋体" w:hAnsi="宋体" w:eastAsia="方正仿宋简体" w:cs="宋体"/>
          <w:b/>
          <w:kern w:val="0"/>
          <w:sz w:val="33"/>
          <w:szCs w:val="33"/>
        </w:rPr>
        <w:t>成  员</w:t>
      </w:r>
      <w:r>
        <w:rPr>
          <w:rFonts w:hint="eastAsia" w:ascii="宋体" w:hAnsi="宋体" w:eastAsia="方正仿宋简体" w:cs="宋体"/>
          <w:kern w:val="0"/>
          <w:sz w:val="33"/>
          <w:szCs w:val="33"/>
        </w:rPr>
        <w:t>：周  杨、刘</w:t>
      </w:r>
      <w:r>
        <w:rPr>
          <w:rFonts w:hint="eastAsia" w:ascii="宋体" w:hAnsi="宋体" w:cs="宋体"/>
          <w:kern w:val="0"/>
          <w:sz w:val="33"/>
          <w:szCs w:val="33"/>
        </w:rPr>
        <w:t>垚</w:t>
      </w:r>
      <w:r>
        <w:rPr>
          <w:rFonts w:hint="eastAsia" w:ascii="宋体" w:hAnsi="宋体" w:eastAsia="方正仿宋简体" w:cs="方正仿宋简体"/>
          <w:kern w:val="0"/>
          <w:sz w:val="33"/>
          <w:szCs w:val="33"/>
        </w:rPr>
        <w:t>懿、</w:t>
      </w:r>
      <w:r>
        <w:rPr>
          <w:rFonts w:hint="eastAsia" w:ascii="宋体" w:hAnsi="宋体" w:eastAsia="方正仿宋简体" w:cs="宋体"/>
          <w:kern w:val="0"/>
          <w:sz w:val="33"/>
          <w:szCs w:val="33"/>
        </w:rPr>
        <w:t>刘  学、杨晓丽、肖亚梅、付建容</w:t>
      </w:r>
    </w:p>
    <w:p>
      <w:pPr>
        <w:spacing w:line="600" w:lineRule="exact"/>
        <w:ind w:firstLine="490" w:firstLineChars="148"/>
        <w:jc w:val="left"/>
        <w:rPr>
          <w:rFonts w:ascii="宋体" w:hAnsi="宋体" w:eastAsia="方正仿宋简体"/>
          <w:b/>
          <w:sz w:val="33"/>
          <w:szCs w:val="33"/>
        </w:rPr>
      </w:pPr>
      <w:r>
        <w:rPr>
          <w:rFonts w:hint="eastAsia" w:ascii="宋体" w:hAnsi="宋体" w:eastAsia="方正楷体简体"/>
          <w:b/>
          <w:sz w:val="33"/>
          <w:szCs w:val="33"/>
        </w:rPr>
        <w:t>（二）自评方式、方法、重点</w:t>
      </w:r>
    </w:p>
    <w:p>
      <w:pPr>
        <w:spacing w:line="600" w:lineRule="exact"/>
        <w:ind w:firstLine="663" w:firstLineChars="200"/>
        <w:rPr>
          <w:rFonts w:ascii="宋体" w:hAnsi="宋体" w:eastAsia="方正仿宋简体"/>
          <w:sz w:val="33"/>
          <w:szCs w:val="33"/>
        </w:rPr>
      </w:pPr>
      <w:r>
        <w:rPr>
          <w:rFonts w:hint="eastAsia" w:ascii="宋体" w:hAnsi="宋体" w:eastAsia="方正仿宋简体" w:cs="宋体"/>
          <w:b/>
          <w:kern w:val="0"/>
          <w:sz w:val="33"/>
          <w:szCs w:val="33"/>
        </w:rPr>
        <w:t>自评方式：</w:t>
      </w:r>
      <w:r>
        <w:rPr>
          <w:rFonts w:hint="eastAsia" w:ascii="宋体" w:hAnsi="宋体" w:eastAsia="方正仿宋简体" w:cs="宋体"/>
          <w:kern w:val="0"/>
          <w:sz w:val="33"/>
          <w:szCs w:val="33"/>
        </w:rPr>
        <w:t>1、以入户调查为主要测评方式，深入本单位所服务的单位、社区、镇、村，就本单位在廉洁自律、依法行政、便民措施、优质服务、办事效率、解决难点、热点问题和自身队伍建设等方面的表现进行现场测评。2、以民主生活会的方式，了解职工对本单位机构运行的意见和建议，并由财务人员通报本年财政预算收支构成。</w:t>
      </w:r>
    </w:p>
    <w:p>
      <w:pPr>
        <w:tabs>
          <w:tab w:val="left" w:pos="6466"/>
        </w:tabs>
        <w:spacing w:line="600" w:lineRule="exact"/>
        <w:ind w:firstLine="663" w:firstLineChars="200"/>
        <w:jc w:val="left"/>
        <w:rPr>
          <w:rFonts w:ascii="宋体" w:hAnsi="宋体" w:eastAsia="方正仿宋简体"/>
          <w:b/>
          <w:sz w:val="33"/>
          <w:szCs w:val="33"/>
        </w:rPr>
      </w:pPr>
      <w:r>
        <w:rPr>
          <w:rFonts w:hint="eastAsia" w:ascii="宋体" w:hAnsi="宋体" w:eastAsia="方正仿宋简体"/>
          <w:b/>
          <w:sz w:val="33"/>
          <w:szCs w:val="33"/>
        </w:rPr>
        <w:t>方法及重点：</w:t>
      </w:r>
      <w:r>
        <w:rPr>
          <w:rFonts w:hint="eastAsia" w:ascii="宋体" w:hAnsi="宋体" w:eastAsia="方正仿宋简体" w:cs="宋体"/>
          <w:kern w:val="0"/>
          <w:sz w:val="33"/>
          <w:szCs w:val="33"/>
        </w:rPr>
        <w:t>采取统一组织、条块结合，突出重点、全面评议，自评为主、督导为辅的方法进行。</w:t>
      </w:r>
      <w:r>
        <w:rPr>
          <w:rFonts w:hint="eastAsia" w:ascii="宋体" w:hAnsi="宋体" w:eastAsia="方正仿宋简体"/>
          <w:b/>
          <w:sz w:val="33"/>
          <w:szCs w:val="33"/>
        </w:rPr>
        <w:tab/>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四、评价结论</w:t>
      </w:r>
    </w:p>
    <w:p>
      <w:pPr>
        <w:spacing w:line="600" w:lineRule="exact"/>
        <w:ind w:firstLine="660" w:firstLineChars="200"/>
        <w:jc w:val="left"/>
        <w:rPr>
          <w:rFonts w:ascii="宋体" w:hAnsi="宋体" w:eastAsia="方正黑体简体"/>
          <w:b/>
          <w:sz w:val="33"/>
          <w:szCs w:val="33"/>
        </w:rPr>
      </w:pPr>
      <w:r>
        <w:rPr>
          <w:rFonts w:hint="eastAsia" w:eastAsia="方正仿宋简体"/>
          <w:sz w:val="33"/>
          <w:szCs w:val="33"/>
        </w:rPr>
        <w:t>资阳市雁江区政务服务和公共资源交易服务中心2020年度整体绩效评价结果良好，能准确反映出整体绩效支出的情况。2020年单位整体支出绩效自评分97分，自评结果为优。</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五、绩效分析</w:t>
      </w:r>
    </w:p>
    <w:p>
      <w:pPr>
        <w:spacing w:line="600" w:lineRule="exact"/>
        <w:ind w:firstLine="490" w:firstLineChars="148"/>
        <w:jc w:val="left"/>
        <w:rPr>
          <w:rFonts w:ascii="宋体" w:hAnsi="宋体" w:eastAsia="方正仿宋简体"/>
          <w:b/>
          <w:sz w:val="33"/>
          <w:szCs w:val="33"/>
        </w:rPr>
      </w:pPr>
      <w:r>
        <w:rPr>
          <w:rFonts w:hint="eastAsia" w:ascii="宋体" w:hAnsi="宋体" w:eastAsia="方正仿宋简体"/>
          <w:b/>
          <w:sz w:val="33"/>
          <w:szCs w:val="33"/>
        </w:rPr>
        <w:t>（一）指标分析</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2020年支出年初预算数为176万元，调整预算为299.4万元，其中：上年结转结余10.5万，本年预算支出283.08万元，年末结转结余16.4万元。其中：基本支出年初预算94.71万元，执行预算146.67万元。项目支出年初预算81.36万元，执行预算136.4万元。</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通过对2020年预算绩效管理的工作的每一项考核自评，我单位得分为97分。主要扣分体现在结转结余率和结转结余变动率方面，主要原因是上级财力不足，资金未完全到位。</w:t>
      </w:r>
    </w:p>
    <w:p>
      <w:pPr>
        <w:spacing w:line="600" w:lineRule="exact"/>
        <w:ind w:firstLine="325" w:firstLineChars="98"/>
        <w:jc w:val="left"/>
        <w:rPr>
          <w:rFonts w:ascii="宋体" w:hAnsi="宋体" w:eastAsia="方正仿宋简体"/>
          <w:b/>
          <w:sz w:val="33"/>
          <w:szCs w:val="33"/>
        </w:rPr>
      </w:pPr>
      <w:r>
        <w:rPr>
          <w:rFonts w:hint="eastAsia" w:ascii="宋体" w:hAnsi="宋体" w:eastAsia="方正仿宋简体"/>
          <w:b/>
          <w:sz w:val="33"/>
          <w:szCs w:val="33"/>
        </w:rPr>
        <w:t>（二）综合绩效分析</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本年度工作完成情况：我单位对市、区重点项目，上级督办，区级领导批办的实施服务保障“绿色通道”，实行限时办结和申报资料“容缺候补”工作机制，有力提高了办事效率，和服务质量，今年以来共完成以下内容：</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1.政府采购项目执行469项，成交额7417.3706万元，节资402万元，节资率5.15%；</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2.工程建设项目完成34项，交易额67841.34万元，节资793万元，节资率1.15%；</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3.资产拍卖项目,3批次，处置资产成交价3431.5万元，溢价276万元，溢价率8.74%。</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六、问题分析</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1、财务管理有待思路更加清晰，制度执行更加规范有力。</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2、资金管理和使用整合力有待加强。</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3、项目资金管理条</w:t>
      </w:r>
      <w:r>
        <w:rPr>
          <w:rFonts w:hint="eastAsia" w:ascii="宋体" w:hAnsi="宋体" w:eastAsia="方正仿宋简体" w:cs="宋体"/>
          <w:kern w:val="0"/>
          <w:sz w:val="33"/>
          <w:szCs w:val="33"/>
          <w:lang w:eastAsia="zh-CN"/>
        </w:rPr>
        <w:t>例</w:t>
      </w:r>
      <w:bookmarkStart w:id="83" w:name="_GoBack"/>
      <w:bookmarkEnd w:id="83"/>
      <w:r>
        <w:rPr>
          <w:rFonts w:hint="eastAsia" w:ascii="宋体" w:hAnsi="宋体" w:eastAsia="方正仿宋简体" w:cs="宋体"/>
          <w:kern w:val="0"/>
          <w:sz w:val="33"/>
          <w:szCs w:val="33"/>
        </w:rPr>
        <w:t>化，制度化还需加强。</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4、资产管理有必要制度化，精细化。</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5、需加强学习和培训财务管理知识。</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七、建议</w:t>
      </w:r>
    </w:p>
    <w:p>
      <w:pPr>
        <w:spacing w:line="600" w:lineRule="exact"/>
        <w:ind w:firstLine="660" w:firstLineChars="200"/>
        <w:jc w:val="left"/>
        <w:rPr>
          <w:rFonts w:eastAsia="方正仿宋简体"/>
          <w:sz w:val="33"/>
          <w:szCs w:val="33"/>
        </w:rPr>
      </w:pPr>
      <w:r>
        <w:rPr>
          <w:rFonts w:hint="eastAsia" w:eastAsia="方正仿宋简体"/>
          <w:sz w:val="33"/>
          <w:szCs w:val="33"/>
        </w:rPr>
        <w:t>通过设立目标有利于单位决策的制定，有助于机构的合理管理，结合自身情况，设定明确、合理的绩效目标，并将目标量化、细化分解，与预算资金相匹配起来，针对自身情况提出合理的问题及建议，逐步提高绩效管理认识。</w:t>
      </w:r>
    </w:p>
    <w:p>
      <w:pPr>
        <w:pStyle w:val="4"/>
        <w:spacing w:before="93" w:line="600" w:lineRule="exact"/>
      </w:pPr>
    </w:p>
    <w:p>
      <w:pPr>
        <w:pStyle w:val="4"/>
        <w:spacing w:before="93" w:line="600" w:lineRule="exact"/>
      </w:pPr>
    </w:p>
    <w:p>
      <w:pPr>
        <w:spacing w:line="600" w:lineRule="exact"/>
        <w:jc w:val="center"/>
        <w:rPr>
          <w:rFonts w:ascii="宋体" w:hAnsi="宋体" w:eastAsia="方正仿宋简体"/>
          <w:color w:val="000000"/>
          <w:sz w:val="33"/>
          <w:szCs w:val="33"/>
        </w:rPr>
      </w:pPr>
      <w:r>
        <w:rPr>
          <w:rFonts w:hint="eastAsia" w:ascii="宋体" w:hAnsi="宋体" w:eastAsia="方正仿宋简体"/>
          <w:color w:val="000000"/>
          <w:sz w:val="33"/>
          <w:szCs w:val="33"/>
        </w:rPr>
        <w:t xml:space="preserve">    资阳市雁江区政府政务服务和公共资源交易服务中心</w:t>
      </w:r>
    </w:p>
    <w:p>
      <w:pPr>
        <w:spacing w:line="600" w:lineRule="exact"/>
        <w:jc w:val="center"/>
        <w:rPr>
          <w:rFonts w:ascii="宋体" w:hAnsi="宋体" w:eastAsia="方正仿宋简体"/>
          <w:color w:val="000000"/>
          <w:sz w:val="33"/>
          <w:szCs w:val="33"/>
        </w:rPr>
      </w:pPr>
      <w:r>
        <w:rPr>
          <w:rFonts w:hint="eastAsia" w:ascii="宋体" w:hAnsi="宋体" w:eastAsia="方正仿宋简体"/>
          <w:color w:val="000000"/>
          <w:sz w:val="33"/>
          <w:szCs w:val="33"/>
        </w:rPr>
        <w:t xml:space="preserve">          　　　　　　　      2021年4月20日</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黑体" w:hAnsi="黑体" w:eastAsia="黑体" w:cs="黑体"/>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spacing w:line="660" w:lineRule="exact"/>
        <w:jc w:val="center"/>
        <w:rPr>
          <w:rFonts w:ascii="宋体" w:hAnsi="宋体" w:eastAsia="方正小标宋简体"/>
          <w:color w:val="000000"/>
          <w:spacing w:val="-20"/>
          <w:kern w:val="0"/>
          <w:sz w:val="44"/>
          <w:szCs w:val="44"/>
        </w:rPr>
      </w:pPr>
      <w:r>
        <w:rPr>
          <w:rFonts w:hint="eastAsia" w:ascii="方正小标宋简体" w:hAnsi="宋体" w:eastAsia="方正小标宋简体"/>
          <w:color w:val="000000"/>
          <w:spacing w:val="-20"/>
          <w:kern w:val="0"/>
          <w:sz w:val="44"/>
          <w:szCs w:val="44"/>
        </w:rPr>
        <w:t>资阳市雁江区政务服务和公共资源交易服务中心</w:t>
      </w:r>
    </w:p>
    <w:p>
      <w:pPr>
        <w:spacing w:line="660" w:lineRule="exact"/>
        <w:jc w:val="center"/>
        <w:rPr>
          <w:rFonts w:ascii="宋体" w:hAnsi="宋体" w:eastAsia="方正小标宋简体"/>
          <w:color w:val="000000"/>
          <w:spacing w:val="-20"/>
          <w:kern w:val="0"/>
          <w:sz w:val="44"/>
          <w:szCs w:val="44"/>
        </w:rPr>
      </w:pPr>
      <w:r>
        <w:rPr>
          <w:rFonts w:hint="eastAsia" w:ascii="宋体" w:hAnsi="宋体" w:eastAsia="方正小标宋简体"/>
          <w:color w:val="000000"/>
          <w:spacing w:val="-20"/>
          <w:kern w:val="0"/>
          <w:sz w:val="44"/>
          <w:szCs w:val="44"/>
        </w:rPr>
        <w:t>关于</w:t>
      </w:r>
      <w:r>
        <w:rPr>
          <w:rFonts w:ascii="宋体" w:hAnsi="宋体" w:eastAsia="方正小标宋简体"/>
          <w:color w:val="000000"/>
          <w:spacing w:val="-20"/>
          <w:kern w:val="0"/>
          <w:sz w:val="44"/>
          <w:szCs w:val="44"/>
        </w:rPr>
        <w:t>20</w:t>
      </w:r>
      <w:r>
        <w:rPr>
          <w:rFonts w:hint="eastAsia" w:ascii="宋体" w:hAnsi="宋体" w:eastAsia="方正小标宋简体"/>
          <w:color w:val="000000"/>
          <w:spacing w:val="-20"/>
          <w:kern w:val="0"/>
          <w:sz w:val="44"/>
          <w:szCs w:val="44"/>
        </w:rPr>
        <w:t>20</w:t>
      </w:r>
      <w:r>
        <w:rPr>
          <w:rFonts w:ascii="宋体" w:hAnsi="宋体" w:eastAsia="方正小标宋简体"/>
          <w:color w:val="000000"/>
          <w:spacing w:val="-20"/>
          <w:kern w:val="0"/>
          <w:sz w:val="44"/>
          <w:szCs w:val="44"/>
        </w:rPr>
        <w:t>年</w:t>
      </w:r>
      <w:r>
        <w:rPr>
          <w:rFonts w:hint="eastAsia" w:ascii="宋体" w:hAnsi="宋体" w:eastAsia="方正小标宋简体"/>
          <w:color w:val="000000"/>
          <w:spacing w:val="-20"/>
          <w:kern w:val="0"/>
          <w:sz w:val="44"/>
          <w:szCs w:val="44"/>
        </w:rPr>
        <w:t>政府采购相关专项工作经费</w:t>
      </w:r>
    </w:p>
    <w:p>
      <w:pPr>
        <w:spacing w:line="660" w:lineRule="exact"/>
        <w:jc w:val="center"/>
        <w:rPr>
          <w:rFonts w:ascii="宋体" w:hAnsi="宋体" w:eastAsia="方正小标宋简体"/>
          <w:color w:val="000000"/>
          <w:spacing w:val="-20"/>
          <w:kern w:val="0"/>
          <w:sz w:val="44"/>
          <w:szCs w:val="44"/>
        </w:rPr>
      </w:pPr>
      <w:r>
        <w:rPr>
          <w:rFonts w:ascii="宋体" w:hAnsi="宋体" w:eastAsia="方正小标宋简体"/>
          <w:color w:val="000000"/>
          <w:spacing w:val="-20"/>
          <w:kern w:val="0"/>
          <w:sz w:val="44"/>
          <w:szCs w:val="44"/>
        </w:rPr>
        <w:t>项目支出绩效自评报告</w:t>
      </w:r>
    </w:p>
    <w:p>
      <w:pPr>
        <w:spacing w:line="600" w:lineRule="exact"/>
        <w:jc w:val="left"/>
        <w:rPr>
          <w:rFonts w:ascii="宋体" w:hAnsi="宋体" w:eastAsia="方正仿宋简体" w:cs="宋体"/>
          <w:kern w:val="0"/>
          <w:sz w:val="33"/>
          <w:szCs w:val="33"/>
        </w:rPr>
      </w:pPr>
    </w:p>
    <w:p>
      <w:pPr>
        <w:spacing w:line="600" w:lineRule="exact"/>
        <w:jc w:val="left"/>
        <w:rPr>
          <w:rFonts w:ascii="宋体" w:hAnsi="宋体" w:eastAsia="方正仿宋简体" w:cs="宋体"/>
          <w:kern w:val="0"/>
          <w:sz w:val="33"/>
          <w:szCs w:val="33"/>
        </w:rPr>
      </w:pPr>
      <w:r>
        <w:rPr>
          <w:rFonts w:hint="eastAsia" w:ascii="宋体" w:hAnsi="宋体" w:eastAsia="方正仿宋简体" w:cs="宋体"/>
          <w:kern w:val="0"/>
          <w:sz w:val="33"/>
          <w:szCs w:val="33"/>
        </w:rPr>
        <w:t>雁江区财政局：</w:t>
      </w:r>
    </w:p>
    <w:p>
      <w:pPr>
        <w:pStyle w:val="4"/>
        <w:spacing w:before="93" w:line="600" w:lineRule="exact"/>
        <w:ind w:firstLine="660" w:firstLineChars="200"/>
        <w:rPr>
          <w:rFonts w:ascii="宋体" w:hAnsi="宋体" w:eastAsia="方正仿宋简体" w:cs="宋体"/>
          <w:sz w:val="33"/>
          <w:szCs w:val="33"/>
        </w:rPr>
      </w:pPr>
      <w:r>
        <w:rPr>
          <w:rFonts w:hint="eastAsia" w:ascii="宋体" w:hAnsi="宋体" w:eastAsia="方正仿宋简体" w:cs="宋体"/>
          <w:sz w:val="33"/>
          <w:szCs w:val="33"/>
        </w:rPr>
        <w:t>为深入推进全面实施预算管理，根据资雁财发〔2021〕85号文件精神，本单位立即开展2020年度项目支出绩效自评工作，现将具体情况报告如下：</w:t>
      </w:r>
    </w:p>
    <w:p>
      <w:pPr>
        <w:spacing w:line="600" w:lineRule="exact"/>
        <w:ind w:firstLine="660" w:firstLineChars="200"/>
        <w:jc w:val="left"/>
        <w:rPr>
          <w:rFonts w:ascii="宋体" w:hAnsi="宋体" w:eastAsia="方正黑体简体"/>
          <w:sz w:val="33"/>
          <w:szCs w:val="33"/>
        </w:rPr>
      </w:pPr>
      <w:r>
        <w:rPr>
          <w:rFonts w:ascii="宋体" w:hAnsi="宋体" w:eastAsia="方正黑体简体"/>
          <w:sz w:val="33"/>
          <w:szCs w:val="33"/>
        </w:rPr>
        <w:t>一、项目基本情况</w:t>
      </w:r>
    </w:p>
    <w:p>
      <w:pPr>
        <w:spacing w:line="600" w:lineRule="exact"/>
        <w:ind w:firstLine="490" w:firstLineChars="148"/>
        <w:jc w:val="left"/>
        <w:rPr>
          <w:rFonts w:ascii="宋体" w:hAnsi="宋体" w:eastAsia="方正楷体简体"/>
          <w:b/>
          <w:sz w:val="33"/>
          <w:szCs w:val="33"/>
        </w:rPr>
      </w:pPr>
      <w:r>
        <w:rPr>
          <w:rFonts w:ascii="宋体" w:hAnsi="宋体" w:eastAsia="方正楷体简体"/>
          <w:b/>
          <w:sz w:val="33"/>
          <w:szCs w:val="33"/>
        </w:rPr>
        <w:t>（一）概况</w:t>
      </w:r>
    </w:p>
    <w:p>
      <w:pPr>
        <w:spacing w:line="600" w:lineRule="exact"/>
        <w:ind w:firstLine="653" w:firstLineChars="197"/>
        <w:rPr>
          <w:rFonts w:ascii="宋体" w:hAnsi="宋体" w:eastAsia="方正仿宋简体"/>
          <w:b/>
          <w:sz w:val="33"/>
          <w:szCs w:val="33"/>
        </w:rPr>
      </w:pPr>
      <w:r>
        <w:rPr>
          <w:rFonts w:ascii="宋体" w:hAnsi="宋体" w:eastAsia="方正仿宋简体"/>
          <w:b/>
          <w:sz w:val="33"/>
          <w:szCs w:val="33"/>
        </w:rPr>
        <w:t>1</w:t>
      </w:r>
      <w:r>
        <w:rPr>
          <w:rFonts w:hint="eastAsia" w:ascii="宋体" w:hAnsi="宋体" w:eastAsia="方正仿宋简体"/>
          <w:b/>
          <w:sz w:val="33"/>
          <w:szCs w:val="33"/>
        </w:rPr>
        <w:t>、</w:t>
      </w:r>
      <w:r>
        <w:rPr>
          <w:rFonts w:ascii="宋体" w:hAnsi="宋体" w:eastAsia="方正仿宋简体"/>
          <w:b/>
          <w:sz w:val="33"/>
          <w:szCs w:val="33"/>
        </w:rPr>
        <w:t>立项背景及目的</w:t>
      </w:r>
      <w:r>
        <w:rPr>
          <w:rFonts w:hint="eastAsia" w:ascii="宋体" w:hAnsi="宋体" w:eastAsia="方正仿宋简体"/>
          <w:b/>
          <w:sz w:val="33"/>
          <w:szCs w:val="33"/>
        </w:rPr>
        <w:t xml:space="preserve"> </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根据资雁委编发〔2021〕105号文件精神，设立本单位。主要工作职能：负责为区本级实施的国有投资工程项目招投标活动提供服务；为涉及公共安全的非政府性投资工程项目提供有形交易市场；受委托组织实施政府采购项目；为国有资产和特许经营权转让活动提供有形交易市场等。</w:t>
      </w:r>
    </w:p>
    <w:p>
      <w:pPr>
        <w:spacing w:line="600" w:lineRule="exact"/>
        <w:ind w:firstLine="653" w:firstLineChars="197"/>
        <w:rPr>
          <w:rFonts w:ascii="宋体" w:hAnsi="宋体" w:eastAsia="方正仿宋简体"/>
          <w:b/>
          <w:sz w:val="33"/>
          <w:szCs w:val="33"/>
        </w:rPr>
      </w:pPr>
      <w:r>
        <w:rPr>
          <w:rFonts w:ascii="宋体" w:hAnsi="宋体" w:eastAsia="方正仿宋简体"/>
          <w:b/>
          <w:sz w:val="33"/>
          <w:szCs w:val="33"/>
        </w:rPr>
        <w:t>2</w:t>
      </w:r>
      <w:r>
        <w:rPr>
          <w:rFonts w:hint="eastAsia" w:ascii="宋体" w:hAnsi="宋体" w:eastAsia="方正仿宋简体"/>
          <w:b/>
          <w:sz w:val="33"/>
          <w:szCs w:val="33"/>
        </w:rPr>
        <w:t>、</w:t>
      </w:r>
      <w:r>
        <w:rPr>
          <w:rFonts w:ascii="宋体" w:hAnsi="宋体" w:eastAsia="方正仿宋简体"/>
          <w:b/>
          <w:sz w:val="33"/>
          <w:szCs w:val="33"/>
        </w:rPr>
        <w:t>预算资金来源及使用情况</w:t>
      </w:r>
    </w:p>
    <w:p>
      <w:pPr>
        <w:spacing w:line="600" w:lineRule="exact"/>
        <w:ind w:firstLine="420" w:firstLineChars="200"/>
        <w:rPr>
          <w:rFonts w:ascii="宋体" w:hAnsi="宋体" w:eastAsia="方正仿宋简体" w:cs="宋体"/>
          <w:kern w:val="0"/>
          <w:sz w:val="33"/>
          <w:szCs w:val="33"/>
        </w:rPr>
      </w:pPr>
      <w:r>
        <w:rPr>
          <w:rFonts w:hint="eastAsia" w:ascii="宋体"/>
          <w:lang w:val="zh-CN"/>
        </w:rPr>
        <w:t xml:space="preserve"> </w:t>
      </w:r>
      <w:r>
        <w:rPr>
          <w:rFonts w:hint="eastAsia" w:ascii="宋体" w:hAnsi="宋体" w:eastAsia="方正仿宋简体" w:cs="宋体"/>
          <w:kern w:val="0"/>
          <w:sz w:val="33"/>
          <w:szCs w:val="33"/>
        </w:rPr>
        <w:t xml:space="preserve"> 本项目资金来源为财政全额拨款，本年预算60万元，本年度支出51万元，财政压减9万元。</w:t>
      </w:r>
    </w:p>
    <w:p>
      <w:pPr>
        <w:spacing w:line="600" w:lineRule="exact"/>
        <w:ind w:firstLine="653" w:firstLineChars="197"/>
        <w:rPr>
          <w:rFonts w:ascii="宋体" w:hAnsi="宋体" w:eastAsia="方正仿宋简体"/>
          <w:b/>
          <w:sz w:val="33"/>
          <w:szCs w:val="33"/>
        </w:rPr>
      </w:pPr>
      <w:r>
        <w:rPr>
          <w:rFonts w:ascii="宋体" w:hAnsi="宋体" w:eastAsia="方正仿宋简体"/>
          <w:b/>
          <w:sz w:val="33"/>
          <w:szCs w:val="33"/>
        </w:rPr>
        <w:t>3</w:t>
      </w:r>
      <w:r>
        <w:rPr>
          <w:rFonts w:hint="eastAsia" w:ascii="宋体" w:hAnsi="宋体" w:eastAsia="方正仿宋简体"/>
          <w:b/>
          <w:sz w:val="33"/>
          <w:szCs w:val="33"/>
        </w:rPr>
        <w:t>、</w:t>
      </w:r>
      <w:r>
        <w:rPr>
          <w:rFonts w:ascii="宋体" w:hAnsi="宋体" w:eastAsia="方正仿宋简体"/>
          <w:b/>
          <w:sz w:val="33"/>
          <w:szCs w:val="33"/>
        </w:rPr>
        <w:t>实施情况（项目完成情况）</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1.政府采购项目执行469项，成交额7417.3706万元，节资402万元，节资率5.15%；</w:t>
      </w:r>
    </w:p>
    <w:p>
      <w:pPr>
        <w:adjustRightInd w:val="0"/>
        <w:snapToGrid w:val="0"/>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2.工程建设项目完成34项，交易额67841.34万元，节资793万元，节资率1.15%；</w:t>
      </w:r>
    </w:p>
    <w:p>
      <w:pPr>
        <w:spacing w:line="600" w:lineRule="exact"/>
        <w:ind w:firstLine="653" w:firstLineChars="197"/>
        <w:rPr>
          <w:rFonts w:ascii="宋体" w:hAnsi="宋体" w:eastAsia="方正仿宋简体"/>
          <w:b/>
          <w:sz w:val="33"/>
          <w:szCs w:val="33"/>
        </w:rPr>
      </w:pPr>
      <w:r>
        <w:rPr>
          <w:rFonts w:ascii="宋体" w:hAnsi="宋体" w:eastAsia="方正仿宋简体"/>
          <w:b/>
          <w:sz w:val="33"/>
          <w:szCs w:val="33"/>
        </w:rPr>
        <w:t>4</w:t>
      </w:r>
      <w:r>
        <w:rPr>
          <w:rFonts w:hint="eastAsia" w:ascii="宋体" w:hAnsi="宋体" w:eastAsia="方正仿宋简体"/>
          <w:b/>
          <w:sz w:val="33"/>
          <w:szCs w:val="33"/>
        </w:rPr>
        <w:t>、</w:t>
      </w:r>
      <w:r>
        <w:rPr>
          <w:rFonts w:ascii="宋体" w:hAnsi="宋体" w:eastAsia="方正仿宋简体"/>
          <w:b/>
          <w:sz w:val="33"/>
          <w:szCs w:val="33"/>
        </w:rPr>
        <w:t>组织及管理（项目组织、管理流程及实际执行情况）</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政府采购项目工作经费主要用于专家评审费用、设施设备维修维护及日常管理。所有项目的开评标严格按交易组织法律法规执行，产生的相关费用严格按财经制度逐级审批报销。在运行过程中未发现任何违纪违规行为。</w:t>
      </w:r>
    </w:p>
    <w:p>
      <w:pPr>
        <w:spacing w:line="600" w:lineRule="exact"/>
        <w:ind w:firstLine="490" w:firstLineChars="148"/>
        <w:jc w:val="left"/>
        <w:rPr>
          <w:rFonts w:ascii="宋体" w:hAnsi="宋体" w:eastAsia="方正楷体简体"/>
          <w:b/>
          <w:sz w:val="33"/>
          <w:szCs w:val="33"/>
        </w:rPr>
      </w:pPr>
      <w:r>
        <w:rPr>
          <w:rFonts w:ascii="宋体" w:hAnsi="宋体" w:eastAsia="方正楷体简体"/>
          <w:b/>
          <w:sz w:val="33"/>
          <w:szCs w:val="33"/>
        </w:rPr>
        <w:t>（二）绩效目标</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本项目在组织、实施过程中，做到事前有规划、事中有请示、事后有总结，严格把关，层层落实，预算资金使用合理，圆满完成各级各部门交办的采购任务。</w:t>
      </w:r>
    </w:p>
    <w:p>
      <w:pPr>
        <w:spacing w:line="600" w:lineRule="exact"/>
        <w:ind w:firstLine="660" w:firstLineChars="200"/>
        <w:jc w:val="left"/>
        <w:rPr>
          <w:rFonts w:ascii="宋体" w:hAnsi="宋体" w:eastAsia="方正黑体简体"/>
          <w:sz w:val="33"/>
          <w:szCs w:val="33"/>
        </w:rPr>
      </w:pPr>
      <w:r>
        <w:rPr>
          <w:rFonts w:ascii="宋体" w:hAnsi="宋体" w:eastAsia="方正黑体简体"/>
          <w:sz w:val="33"/>
          <w:szCs w:val="33"/>
        </w:rPr>
        <w:t>二、绩效自评工作情况</w:t>
      </w:r>
    </w:p>
    <w:p>
      <w:pPr>
        <w:spacing w:line="600" w:lineRule="exact"/>
        <w:ind w:firstLine="490" w:firstLineChars="148"/>
        <w:jc w:val="left"/>
        <w:rPr>
          <w:rFonts w:ascii="宋体" w:hAnsi="宋体" w:eastAsia="方正楷体简体"/>
          <w:b/>
          <w:sz w:val="33"/>
          <w:szCs w:val="33"/>
        </w:rPr>
      </w:pPr>
      <w:r>
        <w:rPr>
          <w:rFonts w:ascii="宋体" w:hAnsi="宋体" w:eastAsia="方正楷体简体"/>
          <w:b/>
          <w:sz w:val="33"/>
          <w:szCs w:val="33"/>
        </w:rPr>
        <w:t>（一）自评工作组织领导</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 xml:space="preserve">组  长：凌美艳   </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成  员：周  杨、刘</w:t>
      </w:r>
      <w:r>
        <w:rPr>
          <w:rFonts w:hint="eastAsia" w:ascii="宋体" w:hAnsi="宋体" w:cs="宋体"/>
          <w:kern w:val="0"/>
          <w:sz w:val="33"/>
          <w:szCs w:val="33"/>
        </w:rPr>
        <w:t>垚</w:t>
      </w:r>
      <w:r>
        <w:rPr>
          <w:rFonts w:hint="eastAsia" w:ascii="方正仿宋简体" w:hAnsi="方正仿宋简体" w:eastAsia="方正仿宋简体" w:cs="方正仿宋简体"/>
          <w:kern w:val="0"/>
          <w:sz w:val="33"/>
          <w:szCs w:val="33"/>
        </w:rPr>
        <w:t>懿</w:t>
      </w:r>
      <w:r>
        <w:rPr>
          <w:rFonts w:hint="eastAsia" w:ascii="宋体" w:hAnsi="宋体" w:eastAsia="方正仿宋简体" w:cs="宋体"/>
          <w:kern w:val="0"/>
          <w:sz w:val="33"/>
          <w:szCs w:val="33"/>
        </w:rPr>
        <w:t>、刘  学、杨晓丽、肖亚梅、付建容</w:t>
      </w:r>
    </w:p>
    <w:p>
      <w:pPr>
        <w:spacing w:line="600" w:lineRule="exact"/>
        <w:ind w:firstLine="490" w:firstLineChars="148"/>
        <w:jc w:val="left"/>
        <w:rPr>
          <w:rFonts w:ascii="宋体" w:hAnsi="宋体" w:eastAsia="方正楷体简体"/>
          <w:b/>
          <w:sz w:val="33"/>
          <w:szCs w:val="33"/>
        </w:rPr>
      </w:pPr>
      <w:r>
        <w:rPr>
          <w:rFonts w:ascii="宋体" w:hAnsi="宋体" w:eastAsia="方正楷体简体"/>
          <w:b/>
          <w:sz w:val="33"/>
          <w:szCs w:val="33"/>
        </w:rPr>
        <w:t>（二）自评方式、方法、重点等</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1、以入户调查的方式，深入本单位所服务的单位、社区、镇、村，就本单位在廉洁自律、依法行政、便民措施、优质服务、办事效率、解决难点、热点问题和自身队伍建设等方面的表现进行现场测评。</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2、以民主生活会的方式，了解职工对本单位机构运行的意见和建议，并由财务人员通报本年财政预算收支构成。</w:t>
      </w:r>
    </w:p>
    <w:p>
      <w:pPr>
        <w:spacing w:line="600" w:lineRule="exact"/>
        <w:ind w:firstLine="660" w:firstLineChars="200"/>
        <w:jc w:val="left"/>
        <w:rPr>
          <w:rFonts w:ascii="宋体" w:hAnsi="宋体" w:eastAsia="方正黑体简体"/>
          <w:sz w:val="33"/>
          <w:szCs w:val="33"/>
        </w:rPr>
      </w:pPr>
      <w:r>
        <w:rPr>
          <w:rFonts w:ascii="宋体" w:hAnsi="宋体" w:eastAsia="方正黑体简体"/>
          <w:sz w:val="33"/>
          <w:szCs w:val="33"/>
        </w:rPr>
        <w:t>三、评价结论</w:t>
      </w:r>
    </w:p>
    <w:p>
      <w:pPr>
        <w:spacing w:line="600" w:lineRule="exact"/>
        <w:ind w:firstLine="660" w:firstLineChars="200"/>
        <w:rPr>
          <w:rFonts w:ascii="宋体" w:hAnsi="宋体" w:eastAsia="方正仿宋简体" w:cs="宋体"/>
          <w:kern w:val="0"/>
          <w:sz w:val="33"/>
          <w:szCs w:val="33"/>
        </w:rPr>
      </w:pPr>
      <w:r>
        <w:rPr>
          <w:rFonts w:ascii="宋体" w:hAnsi="宋体" w:eastAsia="方正仿宋简体" w:cs="宋体"/>
          <w:kern w:val="0"/>
          <w:sz w:val="33"/>
          <w:szCs w:val="33"/>
        </w:rPr>
        <w:t>依据资</w:t>
      </w:r>
      <w:r>
        <w:rPr>
          <w:rFonts w:hint="eastAsia" w:ascii="宋体" w:hAnsi="宋体" w:eastAsia="方正仿宋简体" w:cs="宋体"/>
          <w:kern w:val="0"/>
          <w:sz w:val="33"/>
          <w:szCs w:val="33"/>
        </w:rPr>
        <w:t>雁财发</w:t>
      </w:r>
      <w:r>
        <w:rPr>
          <w:rFonts w:ascii="宋体" w:hAnsi="宋体" w:eastAsia="方正仿宋简体" w:cs="宋体"/>
          <w:kern w:val="0"/>
          <w:sz w:val="33"/>
          <w:szCs w:val="33"/>
        </w:rPr>
        <w:t>〔2020〕</w:t>
      </w:r>
      <w:r>
        <w:rPr>
          <w:rFonts w:hint="eastAsia" w:ascii="宋体" w:hAnsi="宋体" w:eastAsia="方正仿宋简体" w:cs="宋体"/>
          <w:kern w:val="0"/>
          <w:sz w:val="33"/>
          <w:szCs w:val="33"/>
        </w:rPr>
        <w:t>146</w:t>
      </w:r>
      <w:r>
        <w:rPr>
          <w:rFonts w:ascii="宋体" w:hAnsi="宋体" w:eastAsia="方正仿宋简体" w:cs="宋体"/>
          <w:kern w:val="0"/>
          <w:sz w:val="33"/>
          <w:szCs w:val="33"/>
        </w:rPr>
        <w:t>号</w:t>
      </w:r>
      <w:r>
        <w:rPr>
          <w:rFonts w:hint="eastAsia" w:ascii="宋体" w:hAnsi="宋体" w:eastAsia="方正仿宋简体" w:cs="宋体"/>
          <w:kern w:val="0"/>
          <w:sz w:val="33"/>
          <w:szCs w:val="33"/>
        </w:rPr>
        <w:t>文件</w:t>
      </w:r>
      <w:r>
        <w:rPr>
          <w:rFonts w:ascii="宋体" w:hAnsi="宋体" w:eastAsia="方正仿宋简体" w:cs="宋体"/>
          <w:kern w:val="0"/>
          <w:sz w:val="33"/>
          <w:szCs w:val="33"/>
        </w:rPr>
        <w:t>规定</w:t>
      </w:r>
      <w:r>
        <w:rPr>
          <w:rFonts w:hint="eastAsia" w:ascii="宋体" w:hAnsi="宋体" w:eastAsia="方正仿宋简体" w:cs="宋体"/>
          <w:kern w:val="0"/>
          <w:sz w:val="33"/>
          <w:szCs w:val="33"/>
        </w:rPr>
        <w:t>，资阳市雁江区政府政务服务和公共资源交易服务中心2020年度项目绩效自评结果良好，能准确反映出项目绩效支出的情况。2020年单位项目支出绩效自评分98分，自评结果为优秀。</w:t>
      </w:r>
    </w:p>
    <w:p>
      <w:pPr>
        <w:spacing w:line="600" w:lineRule="exact"/>
        <w:ind w:firstLine="660" w:firstLineChars="200"/>
        <w:jc w:val="left"/>
        <w:rPr>
          <w:rFonts w:ascii="宋体" w:hAnsi="宋体" w:eastAsia="方正黑体简体"/>
          <w:sz w:val="33"/>
          <w:szCs w:val="33"/>
        </w:rPr>
      </w:pPr>
      <w:r>
        <w:rPr>
          <w:rFonts w:ascii="宋体" w:hAnsi="宋体" w:eastAsia="方正黑体简体"/>
          <w:sz w:val="33"/>
          <w:szCs w:val="33"/>
        </w:rPr>
        <w:t>四、绩效分析</w:t>
      </w:r>
    </w:p>
    <w:p>
      <w:pPr>
        <w:spacing w:line="600" w:lineRule="exact"/>
        <w:ind w:firstLine="620" w:firstLineChars="200"/>
        <w:rPr>
          <w:rFonts w:ascii="宋体" w:hAnsi="宋体" w:eastAsia="方正仿宋简体" w:cs="宋体"/>
          <w:spacing w:val="-10"/>
          <w:kern w:val="0"/>
          <w:sz w:val="33"/>
          <w:szCs w:val="33"/>
        </w:rPr>
      </w:pPr>
      <w:r>
        <w:rPr>
          <w:rFonts w:hint="eastAsia" w:ascii="宋体" w:hAnsi="宋体" w:eastAsia="方正仿宋简体" w:cs="宋体"/>
          <w:spacing w:val="-10"/>
          <w:kern w:val="0"/>
          <w:sz w:val="33"/>
          <w:szCs w:val="33"/>
        </w:rPr>
        <w:t>2020年初预算为60万元，执行预算51万元，财政压减9万元，当年无结转结余资金。</w:t>
      </w:r>
    </w:p>
    <w:p>
      <w:pPr>
        <w:spacing w:line="600" w:lineRule="exact"/>
        <w:ind w:firstLine="495" w:firstLineChars="150"/>
        <w:rPr>
          <w:rFonts w:ascii="宋体" w:hAnsi="宋体" w:eastAsia="方正仿宋简体" w:cs="宋体"/>
          <w:kern w:val="0"/>
          <w:sz w:val="33"/>
          <w:szCs w:val="33"/>
        </w:rPr>
      </w:pPr>
      <w:r>
        <w:rPr>
          <w:rFonts w:hint="eastAsia" w:ascii="宋体" w:hAnsi="宋体" w:eastAsia="方正仿宋简体" w:cs="宋体"/>
          <w:kern w:val="0"/>
          <w:sz w:val="33"/>
          <w:szCs w:val="33"/>
        </w:rPr>
        <w:t>通过对2020年预算项目绩效管理工作的每一项考核自评，我单位得分为98分。</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五</w:t>
      </w:r>
      <w:r>
        <w:rPr>
          <w:rFonts w:ascii="宋体" w:hAnsi="宋体" w:eastAsia="方正黑体简体"/>
          <w:sz w:val="33"/>
          <w:szCs w:val="33"/>
        </w:rPr>
        <w:t>、问题分析</w:t>
      </w:r>
    </w:p>
    <w:p>
      <w:pPr>
        <w:spacing w:line="600" w:lineRule="exact"/>
        <w:ind w:firstLine="660" w:firstLineChars="200"/>
        <w:rPr>
          <w:rFonts w:ascii="宋体" w:hAnsi="宋体" w:eastAsia="方正仿宋简体" w:cs="宋体"/>
          <w:spacing w:val="-20"/>
          <w:kern w:val="0"/>
          <w:sz w:val="33"/>
          <w:szCs w:val="33"/>
        </w:rPr>
      </w:pPr>
      <w:r>
        <w:rPr>
          <w:rFonts w:hint="eastAsia" w:ascii="宋体" w:hAnsi="宋体" w:eastAsia="方正仿宋简体" w:cs="宋体"/>
          <w:kern w:val="0"/>
          <w:sz w:val="33"/>
          <w:szCs w:val="33"/>
        </w:rPr>
        <w:t>1、</w:t>
      </w:r>
      <w:r>
        <w:rPr>
          <w:rFonts w:hint="eastAsia" w:ascii="宋体" w:hAnsi="宋体" w:eastAsia="方正仿宋简体" w:cs="宋体"/>
          <w:spacing w:val="-12"/>
          <w:kern w:val="0"/>
          <w:sz w:val="33"/>
          <w:szCs w:val="33"/>
        </w:rPr>
        <w:t>财务管理思路有待</w:t>
      </w:r>
      <w:r>
        <w:rPr>
          <w:rFonts w:ascii="宋体" w:hAnsi="宋体" w:eastAsia="方正仿宋简体" w:cs="宋体"/>
          <w:spacing w:val="-12"/>
          <w:kern w:val="0"/>
          <w:sz w:val="33"/>
          <w:szCs w:val="33"/>
        </w:rPr>
        <w:t>更加清晰，</w:t>
      </w:r>
      <w:r>
        <w:rPr>
          <w:rFonts w:hint="eastAsia" w:ascii="宋体" w:hAnsi="宋体" w:eastAsia="方正仿宋简体" w:cs="宋体"/>
          <w:spacing w:val="-12"/>
          <w:kern w:val="0"/>
          <w:sz w:val="33"/>
          <w:szCs w:val="33"/>
        </w:rPr>
        <w:t>制度执行有待更加</w:t>
      </w:r>
      <w:r>
        <w:rPr>
          <w:rFonts w:ascii="宋体" w:hAnsi="宋体" w:eastAsia="方正仿宋简体" w:cs="宋体"/>
          <w:spacing w:val="-12"/>
          <w:kern w:val="0"/>
          <w:sz w:val="33"/>
          <w:szCs w:val="33"/>
        </w:rPr>
        <w:t>规范</w:t>
      </w:r>
      <w:r>
        <w:rPr>
          <w:rFonts w:hint="eastAsia" w:ascii="宋体" w:hAnsi="宋体" w:eastAsia="方正仿宋简体" w:cs="宋体"/>
          <w:spacing w:val="-12"/>
          <w:kern w:val="0"/>
          <w:sz w:val="33"/>
          <w:szCs w:val="33"/>
        </w:rPr>
        <w:t>有力。</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2、资金管理和使用整合力有待加强。</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3、项目资金管理条</w:t>
      </w:r>
      <w:r>
        <w:rPr>
          <w:rFonts w:hint="eastAsia" w:ascii="宋体" w:hAnsi="宋体" w:eastAsia="方正仿宋简体" w:cs="宋体"/>
          <w:kern w:val="0"/>
          <w:sz w:val="33"/>
          <w:szCs w:val="33"/>
          <w:lang w:eastAsia="zh-CN"/>
        </w:rPr>
        <w:t>例</w:t>
      </w:r>
      <w:r>
        <w:rPr>
          <w:rFonts w:hint="eastAsia" w:ascii="宋体" w:hAnsi="宋体" w:eastAsia="方正仿宋简体" w:cs="宋体"/>
          <w:kern w:val="0"/>
          <w:sz w:val="33"/>
          <w:szCs w:val="33"/>
        </w:rPr>
        <w:t>化，制度化还需加强。</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4、资产管理有必要制度化，精细化。</w:t>
      </w:r>
    </w:p>
    <w:p>
      <w:pPr>
        <w:spacing w:line="600" w:lineRule="exact"/>
        <w:ind w:firstLine="660" w:firstLineChars="200"/>
        <w:rPr>
          <w:rFonts w:ascii="宋体" w:hAnsi="宋体" w:eastAsia="方正仿宋简体" w:cs="宋体"/>
          <w:kern w:val="0"/>
          <w:sz w:val="33"/>
          <w:szCs w:val="33"/>
        </w:rPr>
      </w:pPr>
      <w:r>
        <w:rPr>
          <w:rFonts w:hint="eastAsia" w:ascii="宋体" w:hAnsi="宋体" w:eastAsia="方正仿宋简体" w:cs="宋体"/>
          <w:kern w:val="0"/>
          <w:sz w:val="33"/>
          <w:szCs w:val="33"/>
        </w:rPr>
        <w:t>5、需加强学习和培训财务</w:t>
      </w:r>
      <w:r>
        <w:rPr>
          <w:rFonts w:ascii="宋体" w:hAnsi="宋体" w:eastAsia="方正仿宋简体" w:cs="宋体"/>
          <w:kern w:val="0"/>
          <w:sz w:val="33"/>
          <w:szCs w:val="33"/>
        </w:rPr>
        <w:t>管理知识。</w:t>
      </w:r>
    </w:p>
    <w:p>
      <w:pPr>
        <w:spacing w:line="600" w:lineRule="exact"/>
        <w:ind w:firstLine="660" w:firstLineChars="200"/>
        <w:jc w:val="left"/>
        <w:rPr>
          <w:rFonts w:ascii="宋体" w:hAnsi="宋体" w:eastAsia="方正黑体简体"/>
          <w:sz w:val="33"/>
          <w:szCs w:val="33"/>
        </w:rPr>
      </w:pPr>
      <w:r>
        <w:rPr>
          <w:rFonts w:hint="eastAsia" w:ascii="宋体" w:hAnsi="宋体" w:eastAsia="方正黑体简体"/>
          <w:sz w:val="33"/>
          <w:szCs w:val="33"/>
        </w:rPr>
        <w:t>六</w:t>
      </w:r>
      <w:r>
        <w:rPr>
          <w:rFonts w:ascii="宋体" w:hAnsi="宋体" w:eastAsia="方正黑体简体"/>
          <w:sz w:val="33"/>
          <w:szCs w:val="33"/>
        </w:rPr>
        <w:t>、建议</w:t>
      </w:r>
    </w:p>
    <w:p>
      <w:pPr>
        <w:spacing w:line="600" w:lineRule="exact"/>
        <w:jc w:val="left"/>
        <w:rPr>
          <w:rFonts w:ascii="宋体" w:hAnsi="宋体" w:eastAsia="方正仿宋简体" w:cs="宋体"/>
          <w:kern w:val="0"/>
          <w:sz w:val="33"/>
          <w:szCs w:val="33"/>
        </w:rPr>
      </w:pPr>
      <w:r>
        <w:rPr>
          <w:rFonts w:hint="eastAsia" w:ascii="宋体" w:hAnsi="宋体" w:eastAsia="方正仿宋简体" w:cs="宋体"/>
          <w:kern w:val="0"/>
          <w:sz w:val="33"/>
          <w:szCs w:val="33"/>
        </w:rPr>
        <w:t xml:space="preserve">   通过设立目标有利于单位决策的制定，有助于机构的合理管理，结合自身情况，设定明确、合理的绩效目标，并将目标量化、细化分解，与预算资金相匹配起来，针对自身情况提出合理的问题及建议，逐步提高绩效管理认识。</w:t>
      </w:r>
    </w:p>
    <w:p>
      <w:pPr>
        <w:spacing w:line="600" w:lineRule="exact"/>
        <w:jc w:val="left"/>
        <w:rPr>
          <w:rFonts w:ascii="宋体" w:hAnsi="宋体" w:eastAsia="方正仿宋简体" w:cs="宋体"/>
          <w:kern w:val="0"/>
          <w:sz w:val="33"/>
          <w:szCs w:val="33"/>
        </w:rPr>
      </w:pPr>
    </w:p>
    <w:p>
      <w:pPr>
        <w:spacing w:line="600" w:lineRule="exact"/>
        <w:ind w:right="165"/>
        <w:jc w:val="right"/>
        <w:rPr>
          <w:rFonts w:ascii="宋体" w:hAnsi="宋体" w:eastAsia="方正仿宋简体" w:cs="宋体"/>
          <w:kern w:val="0"/>
          <w:sz w:val="33"/>
          <w:szCs w:val="33"/>
        </w:rPr>
      </w:pPr>
    </w:p>
    <w:p>
      <w:pPr>
        <w:spacing w:line="600" w:lineRule="exact"/>
        <w:ind w:right="330"/>
        <w:jc w:val="right"/>
        <w:rPr>
          <w:rFonts w:ascii="宋体" w:hAnsi="宋体" w:eastAsia="方正仿宋简体"/>
          <w:color w:val="000000"/>
          <w:sz w:val="33"/>
          <w:szCs w:val="33"/>
        </w:rPr>
      </w:pPr>
      <w:r>
        <w:rPr>
          <w:rFonts w:hint="eastAsia" w:ascii="宋体" w:hAnsi="宋体" w:eastAsia="方正仿宋简体"/>
          <w:color w:val="000000"/>
          <w:sz w:val="33"/>
          <w:szCs w:val="33"/>
        </w:rPr>
        <w:t xml:space="preserve">资阳市雁江区政府政务服务和公共资源交易服务中心 </w:t>
      </w:r>
    </w:p>
    <w:p>
      <w:pPr>
        <w:spacing w:line="600" w:lineRule="exact"/>
        <w:jc w:val="center"/>
        <w:rPr>
          <w:rFonts w:ascii="宋体" w:hAnsi="宋体" w:eastAsia="方正仿宋简体"/>
          <w:color w:val="000000"/>
          <w:sz w:val="33"/>
          <w:szCs w:val="33"/>
        </w:rPr>
      </w:pPr>
      <w:r>
        <w:rPr>
          <w:rFonts w:hint="eastAsia" w:ascii="宋体" w:hAnsi="宋体" w:eastAsia="方正仿宋简体"/>
          <w:color w:val="000000"/>
          <w:sz w:val="33"/>
          <w:szCs w:val="33"/>
        </w:rPr>
        <w:t xml:space="preserve">                      2021年4月20日</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rPr>
      </w:pPr>
    </w:p>
    <w:p>
      <w:pPr>
        <w:widowControl/>
        <w:jc w:val="left"/>
        <w:rPr>
          <w:rStyle w:val="15"/>
          <w:rFonts w:ascii="黑体" w:hAnsi="黑体" w:eastAsia="黑体"/>
          <w:b w:val="0"/>
        </w:rPr>
      </w:pPr>
    </w:p>
    <w:p>
      <w:pPr>
        <w:widowControl/>
        <w:jc w:val="left"/>
        <w:rPr>
          <w:rStyle w:val="15"/>
          <w:rFonts w:ascii="黑体" w:hAnsi="黑体" w:eastAsia="黑体"/>
          <w:b w:val="0"/>
        </w:rPr>
      </w:pPr>
      <w:r>
        <w:rPr>
          <w:rStyle w:val="15"/>
          <w:rFonts w:ascii="黑体" w:hAnsi="黑体" w:eastAsia="黑体"/>
          <w:b w:val="0"/>
        </w:rPr>
        <w:br w:type="page"/>
      </w:r>
    </w:p>
    <w:p>
      <w:pPr>
        <w:spacing w:line="600" w:lineRule="exact"/>
        <w:jc w:val="center"/>
        <w:outlineLvl w:val="0"/>
        <w:rPr>
          <w:rStyle w:val="15"/>
          <w:rFonts w:ascii="黑体" w:hAnsi="黑体" w:eastAsia="黑体"/>
          <w:b w:val="0"/>
        </w:rPr>
      </w:pPr>
      <w:bookmarkStart w:id="63" w:name="_Toc80709637"/>
      <w:r>
        <w:rPr>
          <w:rFonts w:hint="eastAsia" w:ascii="黑体" w:hAnsi="黑体" w:eastAsia="黑体"/>
          <w:color w:val="000000"/>
          <w:sz w:val="44"/>
          <w:szCs w:val="44"/>
        </w:rPr>
        <w:t>第</w:t>
      </w:r>
      <w:r>
        <w:rPr>
          <w:rStyle w:val="15"/>
          <w:rFonts w:hint="eastAsia" w:ascii="黑体" w:hAnsi="黑体" w:eastAsia="黑体"/>
          <w:b w:val="0"/>
        </w:rPr>
        <w:t>五部分</w:t>
      </w:r>
      <w:r>
        <w:rPr>
          <w:rStyle w:val="15"/>
          <w:rFonts w:ascii="黑体" w:hAnsi="黑体" w:eastAsia="黑体"/>
          <w:b w:val="0"/>
        </w:rPr>
        <w:t xml:space="preserve"> </w:t>
      </w:r>
      <w:r>
        <w:rPr>
          <w:rStyle w:val="15"/>
          <w:rFonts w:hint="eastAsia" w:ascii="黑体" w:hAnsi="黑体" w:eastAsia="黑体"/>
          <w:b w:val="0"/>
        </w:rPr>
        <w:t>附表</w:t>
      </w:r>
      <w:bookmarkEnd w:id="60"/>
      <w:bookmarkEnd w:id="63"/>
    </w:p>
    <w:p>
      <w:pPr>
        <w:pStyle w:val="3"/>
        <w:rPr>
          <w:rFonts w:ascii="仿宋" w:hAnsi="仿宋" w:eastAsia="仿宋"/>
          <w:color w:val="000000"/>
        </w:rPr>
      </w:pPr>
      <w:bookmarkStart w:id="64" w:name="_Toc80709638"/>
      <w:r>
        <w:rPr>
          <w:rFonts w:hint="eastAsia" w:ascii="仿宋" w:hAnsi="仿宋" w:eastAsia="仿宋"/>
          <w:b w:val="0"/>
          <w:color w:val="000000"/>
        </w:rPr>
        <w:t>一、收</w:t>
      </w:r>
      <w:r>
        <w:rPr>
          <w:rStyle w:val="16"/>
          <w:rFonts w:hint="eastAsia" w:ascii="仿宋" w:hAnsi="仿宋" w:eastAsia="仿宋"/>
          <w:b w:val="0"/>
          <w:bCs w:val="0"/>
        </w:rPr>
        <w:t>入支出决算总表</w:t>
      </w:r>
      <w:bookmarkEnd w:id="64"/>
    </w:p>
    <w:p>
      <w:pPr>
        <w:pStyle w:val="3"/>
        <w:rPr>
          <w:rFonts w:ascii="仿宋" w:hAnsi="仿宋" w:eastAsia="仿宋"/>
          <w:color w:val="000000"/>
        </w:rPr>
      </w:pPr>
      <w:bookmarkStart w:id="65" w:name="_Toc80709639"/>
      <w:r>
        <w:rPr>
          <w:rFonts w:hint="eastAsia" w:ascii="仿宋" w:hAnsi="仿宋" w:eastAsia="仿宋"/>
          <w:b w:val="0"/>
          <w:color w:val="000000"/>
        </w:rPr>
        <w:t>二、收</w:t>
      </w:r>
      <w:r>
        <w:rPr>
          <w:rStyle w:val="16"/>
          <w:rFonts w:hint="eastAsia" w:ascii="仿宋" w:hAnsi="仿宋" w:eastAsia="仿宋"/>
          <w:b w:val="0"/>
          <w:bCs w:val="0"/>
        </w:rPr>
        <w:t>入决算表</w:t>
      </w:r>
      <w:bookmarkEnd w:id="65"/>
    </w:p>
    <w:p>
      <w:pPr>
        <w:pStyle w:val="3"/>
        <w:rPr>
          <w:rFonts w:ascii="仿宋" w:hAnsi="仿宋" w:eastAsia="仿宋"/>
          <w:color w:val="000000"/>
        </w:rPr>
      </w:pPr>
      <w:bookmarkStart w:id="66" w:name="_Toc80709640"/>
      <w:r>
        <w:rPr>
          <w:rStyle w:val="16"/>
          <w:rFonts w:hint="eastAsia" w:ascii="仿宋" w:hAnsi="仿宋" w:eastAsia="仿宋"/>
          <w:b w:val="0"/>
          <w:bCs w:val="0"/>
        </w:rPr>
        <w:t>三、</w:t>
      </w:r>
      <w:r>
        <w:rPr>
          <w:rFonts w:hint="eastAsia" w:ascii="仿宋" w:hAnsi="仿宋" w:eastAsia="仿宋"/>
          <w:b w:val="0"/>
          <w:color w:val="000000"/>
        </w:rPr>
        <w:t>支</w:t>
      </w:r>
      <w:r>
        <w:rPr>
          <w:rStyle w:val="16"/>
          <w:rFonts w:hint="eastAsia" w:ascii="仿宋" w:hAnsi="仿宋" w:eastAsia="仿宋"/>
          <w:b w:val="0"/>
          <w:bCs w:val="0"/>
        </w:rPr>
        <w:t>出决算表</w:t>
      </w:r>
      <w:bookmarkEnd w:id="66"/>
    </w:p>
    <w:p>
      <w:pPr>
        <w:pStyle w:val="3"/>
        <w:rPr>
          <w:rFonts w:ascii="仿宋" w:hAnsi="仿宋" w:eastAsia="仿宋"/>
          <w:b w:val="0"/>
          <w:color w:val="000000"/>
        </w:rPr>
      </w:pPr>
      <w:bookmarkStart w:id="67" w:name="_Toc80709641"/>
      <w:r>
        <w:rPr>
          <w:rStyle w:val="16"/>
          <w:rFonts w:hint="eastAsia" w:ascii="仿宋" w:hAnsi="仿宋" w:eastAsia="仿宋"/>
          <w:b w:val="0"/>
          <w:bCs w:val="0"/>
        </w:rPr>
        <w:t>四、</w:t>
      </w:r>
      <w:r>
        <w:rPr>
          <w:rFonts w:hint="eastAsia" w:ascii="仿宋" w:hAnsi="仿宋" w:eastAsia="仿宋"/>
          <w:b w:val="0"/>
          <w:color w:val="000000"/>
        </w:rPr>
        <w:t>财</w:t>
      </w:r>
      <w:r>
        <w:rPr>
          <w:rStyle w:val="16"/>
          <w:rFonts w:hint="eastAsia" w:ascii="仿宋" w:hAnsi="仿宋" w:eastAsia="仿宋"/>
          <w:b w:val="0"/>
          <w:bCs w:val="0"/>
        </w:rPr>
        <w:t>政拨款收入支出决算总表</w:t>
      </w:r>
      <w:bookmarkEnd w:id="67"/>
    </w:p>
    <w:p>
      <w:pPr>
        <w:pStyle w:val="3"/>
        <w:rPr>
          <w:rStyle w:val="16"/>
          <w:rFonts w:ascii="仿宋" w:hAnsi="仿宋" w:eastAsia="仿宋"/>
          <w:b w:val="0"/>
          <w:bCs w:val="0"/>
        </w:rPr>
      </w:pPr>
      <w:bookmarkStart w:id="68" w:name="_Toc80709642"/>
      <w:r>
        <w:rPr>
          <w:rStyle w:val="16"/>
          <w:rFonts w:hint="eastAsia" w:ascii="仿宋" w:hAnsi="仿宋" w:eastAsia="仿宋"/>
          <w:b w:val="0"/>
          <w:bCs w:val="0"/>
        </w:rPr>
        <w:t>五、</w:t>
      </w:r>
      <w:r>
        <w:rPr>
          <w:rFonts w:hint="eastAsia" w:ascii="仿宋" w:hAnsi="仿宋" w:eastAsia="仿宋"/>
          <w:b w:val="0"/>
          <w:color w:val="000000"/>
        </w:rPr>
        <w:t>财</w:t>
      </w:r>
      <w:r>
        <w:rPr>
          <w:rStyle w:val="16"/>
          <w:rFonts w:hint="eastAsia" w:ascii="仿宋" w:hAnsi="仿宋" w:eastAsia="仿宋"/>
          <w:b w:val="0"/>
          <w:bCs w:val="0"/>
        </w:rPr>
        <w:t>政拨款支出决算明细表</w:t>
      </w:r>
      <w:bookmarkEnd w:id="68"/>
    </w:p>
    <w:p>
      <w:pPr>
        <w:pStyle w:val="3"/>
        <w:rPr>
          <w:rFonts w:ascii="仿宋" w:hAnsi="仿宋" w:eastAsia="仿宋"/>
          <w:color w:val="000000"/>
        </w:rPr>
      </w:pPr>
      <w:bookmarkStart w:id="69" w:name="_Toc80709643"/>
      <w:r>
        <w:rPr>
          <w:rStyle w:val="16"/>
          <w:rFonts w:hint="eastAsia" w:ascii="仿宋" w:hAnsi="仿宋" w:eastAsia="仿宋"/>
          <w:b w:val="0"/>
          <w:bCs w:val="0"/>
        </w:rPr>
        <w:t>六、</w:t>
      </w:r>
      <w:r>
        <w:rPr>
          <w:rFonts w:hint="eastAsia" w:ascii="仿宋" w:hAnsi="仿宋" w:eastAsia="仿宋"/>
          <w:b w:val="0"/>
          <w:color w:val="000000"/>
        </w:rPr>
        <w:t>一</w:t>
      </w:r>
      <w:r>
        <w:rPr>
          <w:rStyle w:val="16"/>
          <w:rFonts w:hint="eastAsia" w:ascii="仿宋" w:hAnsi="仿宋" w:eastAsia="仿宋"/>
          <w:b w:val="0"/>
          <w:bCs w:val="0"/>
        </w:rPr>
        <w:t>般公共预算财政拨款支出决算表</w:t>
      </w:r>
      <w:bookmarkEnd w:id="69"/>
    </w:p>
    <w:p>
      <w:pPr>
        <w:pStyle w:val="3"/>
        <w:rPr>
          <w:rFonts w:ascii="仿宋" w:hAnsi="仿宋" w:eastAsia="仿宋"/>
          <w:color w:val="000000"/>
        </w:rPr>
      </w:pPr>
      <w:bookmarkStart w:id="70" w:name="_Toc80709644"/>
      <w:r>
        <w:rPr>
          <w:rStyle w:val="16"/>
          <w:rFonts w:hint="eastAsia" w:ascii="仿宋" w:hAnsi="仿宋" w:eastAsia="仿宋"/>
          <w:b w:val="0"/>
          <w:bCs w:val="0"/>
        </w:rPr>
        <w:t>七、</w:t>
      </w:r>
      <w:r>
        <w:rPr>
          <w:rFonts w:hint="eastAsia" w:ascii="仿宋" w:hAnsi="仿宋" w:eastAsia="仿宋"/>
          <w:b w:val="0"/>
          <w:color w:val="000000"/>
        </w:rPr>
        <w:t>一</w:t>
      </w:r>
      <w:r>
        <w:rPr>
          <w:rStyle w:val="16"/>
          <w:rFonts w:hint="eastAsia" w:ascii="仿宋" w:hAnsi="仿宋" w:eastAsia="仿宋"/>
          <w:b w:val="0"/>
          <w:bCs w:val="0"/>
        </w:rPr>
        <w:t>般公共预算财政拨款支出决算明细表</w:t>
      </w:r>
      <w:bookmarkEnd w:id="70"/>
    </w:p>
    <w:p>
      <w:pPr>
        <w:pStyle w:val="3"/>
        <w:rPr>
          <w:rFonts w:ascii="仿宋" w:hAnsi="仿宋" w:eastAsia="仿宋"/>
          <w:color w:val="000000"/>
        </w:rPr>
      </w:pPr>
      <w:bookmarkStart w:id="71" w:name="_Toc80709645"/>
      <w:r>
        <w:rPr>
          <w:rStyle w:val="16"/>
          <w:rFonts w:hint="eastAsia" w:ascii="仿宋" w:hAnsi="仿宋" w:eastAsia="仿宋"/>
          <w:b w:val="0"/>
          <w:bCs w:val="0"/>
        </w:rPr>
        <w:t>八、</w:t>
      </w:r>
      <w:r>
        <w:rPr>
          <w:rFonts w:hint="eastAsia" w:ascii="仿宋" w:hAnsi="仿宋" w:eastAsia="仿宋"/>
          <w:b w:val="0"/>
          <w:color w:val="000000"/>
        </w:rPr>
        <w:t>一</w:t>
      </w:r>
      <w:r>
        <w:rPr>
          <w:rStyle w:val="16"/>
          <w:rFonts w:hint="eastAsia" w:ascii="仿宋" w:hAnsi="仿宋" w:eastAsia="仿宋"/>
          <w:b w:val="0"/>
          <w:bCs w:val="0"/>
        </w:rPr>
        <w:t>般公共预算财政拨款基本支出决算表</w:t>
      </w:r>
      <w:bookmarkEnd w:id="71"/>
    </w:p>
    <w:p>
      <w:pPr>
        <w:pStyle w:val="3"/>
        <w:rPr>
          <w:rFonts w:ascii="仿宋" w:hAnsi="仿宋" w:eastAsia="仿宋"/>
          <w:color w:val="000000"/>
        </w:rPr>
      </w:pPr>
      <w:bookmarkStart w:id="72" w:name="_Toc15396627"/>
      <w:bookmarkStart w:id="73" w:name="_Toc80709646"/>
      <w:r>
        <w:rPr>
          <w:rStyle w:val="16"/>
          <w:rFonts w:hint="eastAsia" w:ascii="仿宋" w:hAnsi="仿宋" w:eastAsia="仿宋"/>
          <w:b w:val="0"/>
          <w:bCs w:val="0"/>
        </w:rPr>
        <w:t>九、</w:t>
      </w:r>
      <w:r>
        <w:rPr>
          <w:rFonts w:hint="eastAsia" w:ascii="仿宋" w:hAnsi="仿宋" w:eastAsia="仿宋"/>
          <w:b w:val="0"/>
          <w:color w:val="000000"/>
        </w:rPr>
        <w:t>一</w:t>
      </w:r>
      <w:r>
        <w:rPr>
          <w:rStyle w:val="16"/>
          <w:rFonts w:hint="eastAsia" w:ascii="仿宋" w:hAnsi="仿宋" w:eastAsia="仿宋"/>
          <w:b w:val="0"/>
          <w:bCs w:val="0"/>
        </w:rPr>
        <w:t>般公共预算财政拨款项目支出决算表</w:t>
      </w:r>
      <w:bookmarkEnd w:id="72"/>
      <w:bookmarkEnd w:id="73"/>
    </w:p>
    <w:p>
      <w:pPr>
        <w:pStyle w:val="3"/>
        <w:rPr>
          <w:rFonts w:ascii="仿宋" w:hAnsi="仿宋" w:eastAsia="仿宋"/>
          <w:color w:val="000000"/>
        </w:rPr>
      </w:pPr>
      <w:bookmarkStart w:id="74" w:name="_Toc15396628"/>
      <w:bookmarkStart w:id="75" w:name="_Toc80709647"/>
      <w:r>
        <w:rPr>
          <w:rStyle w:val="16"/>
          <w:rFonts w:hint="eastAsia" w:ascii="仿宋" w:hAnsi="仿宋" w:eastAsia="仿宋"/>
          <w:b w:val="0"/>
          <w:bCs w:val="0"/>
        </w:rPr>
        <w:t>十、</w:t>
      </w:r>
      <w:r>
        <w:rPr>
          <w:rFonts w:hint="eastAsia" w:ascii="仿宋" w:hAnsi="仿宋" w:eastAsia="仿宋"/>
          <w:b w:val="0"/>
          <w:color w:val="000000"/>
        </w:rPr>
        <w:t>一</w:t>
      </w:r>
      <w:r>
        <w:rPr>
          <w:rStyle w:val="16"/>
          <w:rFonts w:hint="eastAsia" w:ascii="仿宋" w:hAnsi="仿宋" w:eastAsia="仿宋"/>
          <w:b w:val="0"/>
          <w:bCs w:val="0"/>
        </w:rPr>
        <w:t>般公共预算财政拨款“三公”经费支出决算表</w:t>
      </w:r>
      <w:bookmarkEnd w:id="74"/>
      <w:bookmarkEnd w:id="75"/>
    </w:p>
    <w:p>
      <w:pPr>
        <w:pStyle w:val="3"/>
        <w:rPr>
          <w:rFonts w:ascii="仿宋" w:hAnsi="仿宋" w:eastAsia="仿宋"/>
          <w:color w:val="000000"/>
        </w:rPr>
      </w:pPr>
      <w:bookmarkStart w:id="76" w:name="_Toc15396629"/>
      <w:bookmarkStart w:id="77" w:name="_Toc80709648"/>
      <w:r>
        <w:rPr>
          <w:rStyle w:val="16"/>
          <w:rFonts w:hint="eastAsia" w:ascii="仿宋" w:hAnsi="仿宋" w:eastAsia="仿宋"/>
          <w:b w:val="0"/>
          <w:bCs w:val="0"/>
        </w:rPr>
        <w:t>十一、</w:t>
      </w:r>
      <w:r>
        <w:rPr>
          <w:rFonts w:hint="eastAsia" w:ascii="仿宋" w:hAnsi="仿宋" w:eastAsia="仿宋"/>
          <w:b w:val="0"/>
          <w:color w:val="000000"/>
        </w:rPr>
        <w:t>政</w:t>
      </w:r>
      <w:r>
        <w:rPr>
          <w:rStyle w:val="16"/>
          <w:rFonts w:hint="eastAsia" w:ascii="仿宋" w:hAnsi="仿宋" w:eastAsia="仿宋"/>
          <w:b w:val="0"/>
          <w:bCs w:val="0"/>
        </w:rPr>
        <w:t>府性基金预算财政拨款收入支出决算表</w:t>
      </w:r>
      <w:bookmarkEnd w:id="76"/>
      <w:bookmarkEnd w:id="77"/>
    </w:p>
    <w:p>
      <w:pPr>
        <w:pStyle w:val="3"/>
        <w:rPr>
          <w:rFonts w:ascii="仿宋" w:hAnsi="仿宋" w:eastAsia="仿宋"/>
          <w:color w:val="000000"/>
        </w:rPr>
      </w:pPr>
      <w:bookmarkStart w:id="78" w:name="_Toc15396630"/>
      <w:bookmarkStart w:id="79" w:name="_Toc80709649"/>
      <w:r>
        <w:rPr>
          <w:rStyle w:val="16"/>
          <w:rFonts w:hint="eastAsia" w:ascii="仿宋" w:hAnsi="仿宋" w:eastAsia="仿宋"/>
          <w:b w:val="0"/>
          <w:bCs w:val="0"/>
        </w:rPr>
        <w:t>十二、</w:t>
      </w:r>
      <w:r>
        <w:rPr>
          <w:rFonts w:hint="eastAsia" w:ascii="仿宋" w:hAnsi="仿宋" w:eastAsia="仿宋"/>
          <w:b w:val="0"/>
          <w:color w:val="000000"/>
        </w:rPr>
        <w:t>政</w:t>
      </w:r>
      <w:r>
        <w:rPr>
          <w:rStyle w:val="16"/>
          <w:rFonts w:hint="eastAsia" w:ascii="仿宋" w:hAnsi="仿宋" w:eastAsia="仿宋"/>
          <w:b w:val="0"/>
          <w:bCs w:val="0"/>
        </w:rPr>
        <w:t>府性基金预算财政拨款“三公”经费支出决算表</w:t>
      </w:r>
      <w:bookmarkEnd w:id="78"/>
      <w:bookmarkEnd w:id="79"/>
    </w:p>
    <w:p>
      <w:pPr>
        <w:pStyle w:val="3"/>
        <w:rPr>
          <w:rStyle w:val="16"/>
          <w:rFonts w:ascii="仿宋" w:hAnsi="仿宋" w:eastAsia="仿宋"/>
          <w:b w:val="0"/>
          <w:bCs w:val="0"/>
        </w:rPr>
      </w:pPr>
      <w:bookmarkStart w:id="80" w:name="_Toc15396631"/>
      <w:bookmarkStart w:id="81" w:name="_Toc80709650"/>
      <w:r>
        <w:rPr>
          <w:rStyle w:val="16"/>
          <w:rFonts w:hint="eastAsia" w:ascii="仿宋" w:hAnsi="仿宋" w:eastAsia="仿宋"/>
          <w:b w:val="0"/>
          <w:bCs w:val="0"/>
        </w:rPr>
        <w:t>十三、</w:t>
      </w:r>
      <w:r>
        <w:rPr>
          <w:rFonts w:hint="eastAsia" w:ascii="仿宋" w:hAnsi="仿宋" w:eastAsia="仿宋"/>
          <w:b w:val="0"/>
          <w:color w:val="000000"/>
        </w:rPr>
        <w:t>国</w:t>
      </w:r>
      <w:r>
        <w:rPr>
          <w:rStyle w:val="16"/>
          <w:rFonts w:hint="eastAsia" w:ascii="仿宋" w:hAnsi="仿宋" w:eastAsia="仿宋"/>
          <w:b w:val="0"/>
          <w:bCs w:val="0"/>
        </w:rPr>
        <w:t>有资本经营预算财政拨款支出决算表</w:t>
      </w:r>
      <w:bookmarkEnd w:id="80"/>
      <w:bookmarkEnd w:id="81"/>
    </w:p>
    <w:p>
      <w:pPr>
        <w:pStyle w:val="3"/>
        <w:rPr>
          <w:rFonts w:ascii="仿宋" w:hAnsi="仿宋" w:eastAsia="仿宋"/>
          <w:b w:val="0"/>
          <w:bCs w:val="0"/>
        </w:rPr>
      </w:pPr>
      <w:bookmarkStart w:id="82" w:name="_Toc80709651"/>
      <w:r>
        <w:rPr>
          <w:rStyle w:val="16"/>
          <w:rFonts w:hint="eastAsia" w:ascii="仿宋" w:hAnsi="仿宋" w:eastAsia="仿宋"/>
          <w:b w:val="0"/>
          <w:bCs w:val="0"/>
        </w:rPr>
        <w:t>十四、国有资本经营预算财政拨款支出决算表</w:t>
      </w:r>
      <w:bookmarkEnd w:id="82"/>
    </w:p>
    <w:p/>
    <w:sectPr>
      <w:headerReference r:id="rId3" w:type="default"/>
      <w:footerReference r:id="rId4" w:type="default"/>
      <w:pgSz w:w="11906" w:h="16838"/>
      <w:pgMar w:top="1440" w:right="1701" w:bottom="1440" w:left="170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13</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6B"/>
    <w:rsid w:val="00067CE1"/>
    <w:rsid w:val="0007473B"/>
    <w:rsid w:val="000D6058"/>
    <w:rsid w:val="00133D88"/>
    <w:rsid w:val="001D6864"/>
    <w:rsid w:val="003D4FFC"/>
    <w:rsid w:val="004060D6"/>
    <w:rsid w:val="00411FAD"/>
    <w:rsid w:val="004746F6"/>
    <w:rsid w:val="00522186"/>
    <w:rsid w:val="005B08D8"/>
    <w:rsid w:val="005C5D20"/>
    <w:rsid w:val="005E00C0"/>
    <w:rsid w:val="006473F5"/>
    <w:rsid w:val="0071656B"/>
    <w:rsid w:val="007A0FCA"/>
    <w:rsid w:val="008263AC"/>
    <w:rsid w:val="008A1930"/>
    <w:rsid w:val="008D61CB"/>
    <w:rsid w:val="00A72FEC"/>
    <w:rsid w:val="00B3575C"/>
    <w:rsid w:val="00B93B3E"/>
    <w:rsid w:val="00BC4EB6"/>
    <w:rsid w:val="00BD606B"/>
    <w:rsid w:val="00C24F0C"/>
    <w:rsid w:val="00C76072"/>
    <w:rsid w:val="00CF265F"/>
    <w:rsid w:val="00CF6AA4"/>
    <w:rsid w:val="00E92CAD"/>
    <w:rsid w:val="00F27D85"/>
    <w:rsid w:val="00F71F1D"/>
    <w:rsid w:val="00F8244B"/>
    <w:rsid w:val="15DC72D6"/>
    <w:rsid w:val="4DA5521B"/>
    <w:rsid w:val="6E892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
    <w:pPr>
      <w:keepNext/>
      <w:keepLines/>
      <w:spacing w:before="260" w:after="260" w:line="416" w:lineRule="auto"/>
      <w:outlineLvl w:val="1"/>
    </w:pPr>
    <w:rPr>
      <w:rFonts w:ascii="Cambria" w:hAnsi="Cambria"/>
      <w:b/>
      <w:bCs/>
      <w:sz w:val="32"/>
      <w:szCs w:val="32"/>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Body Text"/>
    <w:basedOn w:val="1"/>
    <w:link w:val="17"/>
    <w:qFormat/>
    <w:uiPriority w:val="99"/>
    <w:pPr>
      <w:spacing w:beforeLines="30"/>
    </w:pPr>
    <w:rPr>
      <w:rFonts w:ascii="仿宋_GB2312" w:eastAsia="仿宋_GB2312"/>
      <w:kern w:val="0"/>
      <w:sz w:val="24"/>
      <w:szCs w:val="20"/>
      <w:lang w:val="zh-CN" w:eastAsia="zh-CN"/>
    </w:rPr>
  </w:style>
  <w:style w:type="paragraph" w:styleId="5">
    <w:name w:val="Balloon Text"/>
    <w:basedOn w:val="1"/>
    <w:link w:val="22"/>
    <w:semiHidden/>
    <w:unhideWhenUsed/>
    <w:uiPriority w:val="99"/>
    <w:rPr>
      <w:sz w:val="18"/>
      <w:szCs w:val="18"/>
    </w:rPr>
  </w:style>
  <w:style w:type="paragraph" w:styleId="6">
    <w:name w:val="footer"/>
    <w:basedOn w:val="1"/>
    <w:link w:val="18"/>
    <w:qFormat/>
    <w:uiPriority w:val="99"/>
    <w:pPr>
      <w:tabs>
        <w:tab w:val="center" w:pos="4153"/>
        <w:tab w:val="right" w:pos="8306"/>
      </w:tabs>
      <w:snapToGrid w:val="0"/>
      <w:jc w:val="left"/>
    </w:pPr>
    <w:rPr>
      <w:rFonts w:ascii="Calibri" w:hAnsi="Calibri"/>
      <w:kern w:val="0"/>
      <w:sz w:val="18"/>
      <w:szCs w:val="20"/>
      <w:lang w:val="zh-CN" w:eastAsia="zh-CN"/>
    </w:rPr>
  </w:style>
  <w:style w:type="paragraph" w:styleId="7">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20"/>
      <w:lang w:val="zh-CN" w:eastAsia="zh-CN"/>
    </w:rPr>
  </w:style>
  <w:style w:type="paragraph" w:styleId="8">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9">
    <w:name w:val="toc 2"/>
    <w:basedOn w:val="1"/>
    <w:next w:val="1"/>
    <w:unhideWhenUsed/>
    <w:qFormat/>
    <w:uiPriority w:val="39"/>
    <w:pPr>
      <w:tabs>
        <w:tab w:val="right" w:leader="dot" w:pos="8296"/>
      </w:tabs>
      <w:ind w:left="420" w:leftChars="200"/>
    </w:pPr>
  </w:style>
  <w:style w:type="paragraph" w:styleId="10">
    <w:name w:val="Normal (Web)"/>
    <w:basedOn w:val="1"/>
    <w:unhideWhenUsed/>
    <w:uiPriority w:val="99"/>
    <w:pPr>
      <w:widowControl/>
      <w:spacing w:before="100" w:beforeAutospacing="1" w:after="100" w:afterAutospacing="1"/>
      <w:jc w:val="left"/>
    </w:pPr>
    <w:rPr>
      <w:rFonts w:ascii="宋体" w:hAnsi="宋体" w:cs="宋体"/>
      <w:kern w:val="0"/>
      <w:sz w:val="24"/>
    </w:rPr>
  </w:style>
  <w:style w:type="character" w:styleId="13">
    <w:name w:val="Strong"/>
    <w:qFormat/>
    <w:uiPriority w:val="99"/>
    <w:rPr>
      <w:rFonts w:cs="Times New Roman"/>
      <w:b/>
    </w:rPr>
  </w:style>
  <w:style w:type="character" w:styleId="14">
    <w:name w:val="Hyperlink"/>
    <w:unhideWhenUsed/>
    <w:qFormat/>
    <w:uiPriority w:val="99"/>
    <w:rPr>
      <w:rFonts w:cs="Times New Roman"/>
      <w:color w:val="0000FF"/>
      <w:u w:val="single"/>
    </w:rPr>
  </w:style>
  <w:style w:type="character" w:customStyle="1" w:styleId="15">
    <w:name w:val="标题 1 Char"/>
    <w:basedOn w:val="12"/>
    <w:link w:val="2"/>
    <w:qFormat/>
    <w:uiPriority w:val="9"/>
    <w:rPr>
      <w:rFonts w:ascii="Times New Roman" w:hAnsi="Times New Roman" w:eastAsia="宋体" w:cs="Times New Roman"/>
      <w:b/>
      <w:bCs/>
      <w:kern w:val="44"/>
      <w:sz w:val="44"/>
      <w:szCs w:val="44"/>
    </w:rPr>
  </w:style>
  <w:style w:type="character" w:customStyle="1" w:styleId="16">
    <w:name w:val="标题 2 Char"/>
    <w:basedOn w:val="12"/>
    <w:link w:val="3"/>
    <w:qFormat/>
    <w:uiPriority w:val="9"/>
    <w:rPr>
      <w:rFonts w:ascii="Cambria" w:hAnsi="Cambria" w:eastAsia="宋体" w:cs="Times New Roman"/>
      <w:b/>
      <w:bCs/>
      <w:sz w:val="32"/>
      <w:szCs w:val="32"/>
    </w:rPr>
  </w:style>
  <w:style w:type="character" w:customStyle="1" w:styleId="17">
    <w:name w:val="正文文本 Char"/>
    <w:basedOn w:val="12"/>
    <w:link w:val="4"/>
    <w:qFormat/>
    <w:uiPriority w:val="99"/>
    <w:rPr>
      <w:rFonts w:ascii="仿宋_GB2312" w:hAnsi="Times New Roman" w:eastAsia="仿宋_GB2312" w:cs="Times New Roman"/>
      <w:kern w:val="0"/>
      <w:sz w:val="24"/>
      <w:szCs w:val="20"/>
      <w:lang w:val="zh-CN" w:eastAsia="zh-CN"/>
    </w:rPr>
  </w:style>
  <w:style w:type="character" w:customStyle="1" w:styleId="18">
    <w:name w:val="页脚 Char"/>
    <w:basedOn w:val="12"/>
    <w:link w:val="6"/>
    <w:qFormat/>
    <w:uiPriority w:val="99"/>
    <w:rPr>
      <w:rFonts w:ascii="Calibri" w:hAnsi="Calibri" w:eastAsia="宋体" w:cs="Times New Roman"/>
      <w:kern w:val="0"/>
      <w:sz w:val="18"/>
      <w:szCs w:val="20"/>
      <w:lang w:val="zh-CN" w:eastAsia="zh-CN"/>
    </w:rPr>
  </w:style>
  <w:style w:type="character" w:customStyle="1" w:styleId="19">
    <w:name w:val="页眉 Char"/>
    <w:basedOn w:val="12"/>
    <w:link w:val="7"/>
    <w:semiHidden/>
    <w:qFormat/>
    <w:uiPriority w:val="99"/>
    <w:rPr>
      <w:rFonts w:ascii="Calibri" w:hAnsi="Calibri" w:eastAsia="宋体" w:cs="Times New Roman"/>
      <w:kern w:val="0"/>
      <w:sz w:val="18"/>
      <w:szCs w:val="20"/>
      <w:lang w:val="zh-CN" w:eastAsia="zh-CN"/>
    </w:rPr>
  </w:style>
  <w:style w:type="paragraph" w:customStyle="1" w:styleId="20">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customStyle="1" w:styleId="21">
    <w:name w:val="列出段落1"/>
    <w:basedOn w:val="1"/>
    <w:qFormat/>
    <w:uiPriority w:val="34"/>
    <w:pPr>
      <w:ind w:firstLine="420" w:firstLineChars="200"/>
    </w:pPr>
  </w:style>
  <w:style w:type="character" w:customStyle="1" w:styleId="22">
    <w:name w:val="批注框文本 Char"/>
    <w:basedOn w:val="12"/>
    <w:link w:val="5"/>
    <w:semiHidden/>
    <w:uiPriority w:val="99"/>
    <w:rPr>
      <w:rFonts w:ascii="Times New Roman" w:hAnsi="Times New Roman" w:eastAsia="宋体" w:cs="Times New Roman"/>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2019年264.99</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264.99</c:v>
                </c:pt>
              </c:numCache>
            </c:numRef>
          </c:val>
        </c:ser>
        <c:ser>
          <c:idx val="1"/>
          <c:order val="1"/>
          <c:tx>
            <c:strRef>
              <c:f>Sheet1!$C$1</c:f>
              <c:strCache>
                <c:ptCount val="1"/>
                <c:pt idx="0">
                  <c:v>2020年299.48</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1">
                  <c:v>299.48</c:v>
                </c:pt>
              </c:numCache>
            </c:numRef>
          </c:val>
        </c:ser>
        <c:dLbls>
          <c:showLegendKey val="0"/>
          <c:showVal val="0"/>
          <c:showCatName val="0"/>
          <c:showSerName val="0"/>
          <c:showPercent val="0"/>
          <c:showBubbleSize val="0"/>
        </c:dLbls>
        <c:gapWidth val="150"/>
        <c:axId val="198081536"/>
        <c:axId val="94402752"/>
      </c:barChart>
      <c:catAx>
        <c:axId val="19808153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4402752"/>
        <c:crosses val="autoZero"/>
        <c:auto val="1"/>
        <c:lblAlgn val="ctr"/>
        <c:lblOffset val="100"/>
        <c:noMultiLvlLbl val="0"/>
      </c:catAx>
      <c:valAx>
        <c:axId val="944027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808153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本年收入288.97万元</c:v>
                </c:pt>
              </c:strCache>
            </c:strRef>
          </c:tx>
          <c:explosion val="0"/>
          <c:dPt>
            <c:idx val="0"/>
            <c:bubble3D val="0"/>
          </c:dPt>
          <c:dLbls>
            <c:delete val="1"/>
          </c:dLbls>
          <c:cat>
            <c:strRef>
              <c:f>Sheet1!$A$2</c:f>
              <c:strCache>
                <c:ptCount val="1"/>
                <c:pt idx="0">
                  <c:v>一般公共预算收入</c:v>
                </c:pt>
              </c:strCache>
            </c:strRef>
          </c:cat>
          <c:val>
            <c:numRef>
              <c:f>Sheet1!$B$2</c:f>
              <c:numCache>
                <c:formatCode>General</c:formatCode>
                <c:ptCount val="1"/>
                <c:pt idx="0">
                  <c:v>288.97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146.67</c:v>
                </c:pt>
                <c:pt idx="1">
                  <c:v>136.41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2019年264.99</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264.99</c:v>
                </c:pt>
              </c:numCache>
            </c:numRef>
          </c:val>
        </c:ser>
        <c:ser>
          <c:idx val="1"/>
          <c:order val="1"/>
          <c:tx>
            <c:strRef>
              <c:f>Sheet1!$C$1</c:f>
              <c:strCache>
                <c:ptCount val="1"/>
                <c:pt idx="0">
                  <c:v>2020年299.48</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1">
                  <c:v>299.48</c:v>
                </c:pt>
              </c:numCache>
            </c:numRef>
          </c:val>
        </c:ser>
        <c:dLbls>
          <c:showLegendKey val="0"/>
          <c:showVal val="0"/>
          <c:showCatName val="0"/>
          <c:showSerName val="0"/>
          <c:showPercent val="0"/>
          <c:showBubbleSize val="0"/>
        </c:dLbls>
        <c:gapWidth val="150"/>
        <c:axId val="160003584"/>
        <c:axId val="235062976"/>
      </c:barChart>
      <c:catAx>
        <c:axId val="1600035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062976"/>
        <c:crosses val="autoZero"/>
        <c:auto val="1"/>
        <c:lblAlgn val="ctr"/>
        <c:lblOffset val="100"/>
        <c:noMultiLvlLbl val="0"/>
      </c:catAx>
      <c:valAx>
        <c:axId val="235062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00035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2019年一般公共预算财政拨款支出</c:v>
                </c:pt>
              </c:strCache>
            </c:strRef>
          </c:tx>
          <c:invertIfNegative val="0"/>
          <c:dLbls>
            <c:delete val="1"/>
          </c:dLbls>
          <c:cat>
            <c:strRef>
              <c:f>Sheet1!$A$2:$A$3</c:f>
              <c:strCache>
                <c:ptCount val="2"/>
                <c:pt idx="0">
                  <c:v>2019年支出</c:v>
                </c:pt>
                <c:pt idx="1">
                  <c:v>2020年支出</c:v>
                </c:pt>
              </c:strCache>
            </c:strRef>
          </c:cat>
          <c:val>
            <c:numRef>
              <c:f>Sheet1!$B$2:$B$3</c:f>
              <c:numCache>
                <c:formatCode>General</c:formatCode>
                <c:ptCount val="2"/>
                <c:pt idx="0">
                  <c:v>209.3</c:v>
                </c:pt>
              </c:numCache>
            </c:numRef>
          </c:val>
        </c:ser>
        <c:ser>
          <c:idx val="1"/>
          <c:order val="1"/>
          <c:tx>
            <c:strRef>
              <c:f>Sheet1!$C$1</c:f>
              <c:strCache>
                <c:ptCount val="1"/>
                <c:pt idx="0">
                  <c:v>2020年一般公共预算财政拨款支出2</c:v>
                </c:pt>
              </c:strCache>
            </c:strRef>
          </c:tx>
          <c:invertIfNegative val="0"/>
          <c:dLbls>
            <c:delete val="1"/>
          </c:dLbls>
          <c:cat>
            <c:strRef>
              <c:f>Sheet1!$A$2:$A$3</c:f>
              <c:strCache>
                <c:ptCount val="2"/>
                <c:pt idx="0">
                  <c:v>2019年支出</c:v>
                </c:pt>
                <c:pt idx="1">
                  <c:v>2020年支出</c:v>
                </c:pt>
              </c:strCache>
            </c:strRef>
          </c:cat>
          <c:val>
            <c:numRef>
              <c:f>Sheet1!$C$2:$C$3</c:f>
              <c:numCache>
                <c:formatCode>General</c:formatCode>
                <c:ptCount val="2"/>
                <c:pt idx="1">
                  <c:v>283.08</c:v>
                </c:pt>
              </c:numCache>
            </c:numRef>
          </c:val>
        </c:ser>
        <c:dLbls>
          <c:showLegendKey val="0"/>
          <c:showVal val="0"/>
          <c:showCatName val="0"/>
          <c:showSerName val="0"/>
          <c:showPercent val="0"/>
          <c:showBubbleSize val="0"/>
        </c:dLbls>
        <c:gapWidth val="150"/>
        <c:overlap val="100"/>
        <c:axId val="198082048"/>
        <c:axId val="235064704"/>
      </c:barChart>
      <c:catAx>
        <c:axId val="1980820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5064704"/>
        <c:crosses val="autoZero"/>
        <c:auto val="1"/>
        <c:lblAlgn val="ctr"/>
        <c:lblOffset val="100"/>
        <c:noMultiLvlLbl val="0"/>
      </c:catAx>
      <c:valAx>
        <c:axId val="23506470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80820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销售额</c:v>
                </c:pt>
              </c:strCache>
            </c:strRef>
          </c:tx>
          <c:explosion val="0"/>
          <c:dPt>
            <c:idx val="0"/>
            <c:bubble3D val="0"/>
          </c:dPt>
          <c:dPt>
            <c:idx val="1"/>
            <c:bubble3D val="0"/>
          </c:dPt>
          <c:dPt>
            <c:idx val="2"/>
            <c:bubble3D val="0"/>
          </c:dPt>
          <c:dPt>
            <c:idx val="3"/>
            <c:bubble3D val="0"/>
          </c:dPt>
          <c:dLbls>
            <c:delete val="1"/>
          </c:dLbls>
          <c:cat>
            <c:strRef>
              <c:f>Sheet1!$A$2:$A$5</c:f>
              <c:strCache>
                <c:ptCount val="4"/>
                <c:pt idx="0">
                  <c:v>一般公共服务支出</c:v>
                </c:pt>
                <c:pt idx="1">
                  <c:v>社会保障和就业支出</c:v>
                </c:pt>
                <c:pt idx="2">
                  <c:v>卫生健康支出</c:v>
                </c:pt>
                <c:pt idx="3">
                  <c:v>住房保障支出</c:v>
                </c:pt>
              </c:strCache>
            </c:strRef>
          </c:cat>
          <c:val>
            <c:numRef>
              <c:f>Sheet1!$B$2:$B$5</c:f>
              <c:numCache>
                <c:formatCode>General</c:formatCode>
                <c:ptCount val="4"/>
                <c:pt idx="0">
                  <c:v>255.77</c:v>
                </c:pt>
                <c:pt idx="1">
                  <c:v>13.38</c:v>
                </c:pt>
                <c:pt idx="2">
                  <c:v>4.28</c:v>
                </c:pt>
                <c:pt idx="3">
                  <c:v>9.65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30</Pages>
  <Words>1840</Words>
  <Characters>10489</Characters>
  <Lines>87</Lines>
  <Paragraphs>24</Paragraphs>
  <TotalTime>217</TotalTime>
  <ScaleCrop>false</ScaleCrop>
  <LinksUpToDate>false</LinksUpToDate>
  <CharactersWithSpaces>12305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2021-08-20T07:53:00Z</dcterms:created>
  <dc:creator>AutoBVT</dc:creator>
  <cp:lastModifiedBy>Administrator</cp:lastModifiedBy>
  <cp:lastPrinted>2021-08-24T06:57:00Z</cp:lastPrinted>
  <dcterms:modified xsi:type="dcterms:W3CDTF">2022-10-18T07:55:44Z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0DF9DB332974499693D7FAC04EE65988</vt:lpwstr>
  </property>
</Properties>
</file>