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B1" w:rsidRDefault="008264B1">
      <w:pPr>
        <w:adjustRightInd w:val="0"/>
        <w:snapToGrid w:val="0"/>
        <w:spacing w:line="360" w:lineRule="auto"/>
        <w:jc w:val="center"/>
        <w:outlineLvl w:val="0"/>
        <w:rPr>
          <w:rFonts w:ascii="黑体" w:eastAsia="黑体" w:hAnsi="黑体"/>
          <w:color w:val="000000"/>
          <w:sz w:val="72"/>
          <w:szCs w:val="72"/>
        </w:rPr>
      </w:pPr>
      <w:bookmarkStart w:id="0" w:name="_Toc15377425"/>
      <w:bookmarkStart w:id="1" w:name="_Toc15378441"/>
      <w:bookmarkStart w:id="2" w:name="_Toc17103546"/>
      <w:bookmarkStart w:id="3" w:name="_Toc15396597"/>
      <w:bookmarkStart w:id="4" w:name="_Toc15396475"/>
      <w:bookmarkStart w:id="5" w:name="_Toc15377193"/>
      <w:bookmarkStart w:id="6" w:name="YS060100"/>
      <w:bookmarkStart w:id="7" w:name="第七部分部门决算分析报告撰写提纲"/>
    </w:p>
    <w:p w:rsidR="008264B1" w:rsidRDefault="008264B1">
      <w:pPr>
        <w:adjustRightInd w:val="0"/>
        <w:snapToGrid w:val="0"/>
        <w:spacing w:line="360" w:lineRule="auto"/>
        <w:jc w:val="center"/>
        <w:outlineLvl w:val="0"/>
        <w:rPr>
          <w:rFonts w:ascii="黑体" w:eastAsia="黑体" w:hAnsi="黑体"/>
          <w:color w:val="000000"/>
          <w:sz w:val="72"/>
          <w:szCs w:val="72"/>
        </w:rPr>
      </w:pPr>
    </w:p>
    <w:p w:rsidR="008264B1" w:rsidRDefault="004C3D47">
      <w:pPr>
        <w:adjustRightInd w:val="0"/>
        <w:snapToGrid w:val="0"/>
        <w:spacing w:line="360" w:lineRule="auto"/>
        <w:jc w:val="center"/>
        <w:outlineLvl w:val="0"/>
        <w:rPr>
          <w:rFonts w:ascii="方正小标宋简体" w:eastAsia="方正小标宋简体" w:hAnsi="宋体"/>
          <w:color w:val="000000"/>
          <w:sz w:val="60"/>
          <w:szCs w:val="60"/>
        </w:rPr>
      </w:pPr>
      <w:r>
        <w:rPr>
          <w:rFonts w:ascii="黑体" w:eastAsia="黑体" w:hAnsi="黑体" w:hint="eastAsia"/>
          <w:color w:val="000000"/>
          <w:sz w:val="60"/>
          <w:szCs w:val="60"/>
        </w:rPr>
        <w:t>2019</w:t>
      </w:r>
      <w:r>
        <w:rPr>
          <w:rFonts w:ascii="方正小标宋简体" w:eastAsia="方正小标宋简体" w:hAnsi="宋体" w:hint="eastAsia"/>
          <w:color w:val="000000"/>
          <w:sz w:val="60"/>
          <w:szCs w:val="60"/>
        </w:rPr>
        <w:t>年度</w:t>
      </w:r>
      <w:bookmarkEnd w:id="0"/>
      <w:bookmarkEnd w:id="1"/>
      <w:bookmarkEnd w:id="2"/>
      <w:bookmarkEnd w:id="3"/>
      <w:bookmarkEnd w:id="4"/>
      <w:bookmarkEnd w:id="5"/>
    </w:p>
    <w:p w:rsidR="008264B1" w:rsidRDefault="004C3D47">
      <w:pPr>
        <w:adjustRightInd w:val="0"/>
        <w:snapToGrid w:val="0"/>
        <w:spacing w:line="360" w:lineRule="auto"/>
        <w:jc w:val="center"/>
        <w:outlineLvl w:val="0"/>
        <w:rPr>
          <w:rFonts w:ascii="方正小标宋简体" w:eastAsia="方正小标宋简体" w:hAnsi="宋体"/>
          <w:color w:val="000000"/>
          <w:sz w:val="60"/>
          <w:szCs w:val="60"/>
        </w:rPr>
      </w:pPr>
      <w:bookmarkStart w:id="8" w:name="_Toc15377426"/>
      <w:bookmarkStart w:id="9" w:name="_Toc17103547"/>
      <w:bookmarkStart w:id="10" w:name="_Toc15396598"/>
      <w:bookmarkStart w:id="11" w:name="_Toc15378442"/>
      <w:bookmarkStart w:id="12" w:name="_Toc15396476"/>
      <w:bookmarkStart w:id="13" w:name="_Toc15377194"/>
      <w:r>
        <w:rPr>
          <w:rFonts w:ascii="方正小标宋简体" w:eastAsia="方正小标宋简体" w:hAnsi="宋体" w:hint="eastAsia"/>
          <w:color w:val="000000"/>
          <w:sz w:val="60"/>
          <w:szCs w:val="60"/>
        </w:rPr>
        <w:t>四川省</w:t>
      </w:r>
      <w:bookmarkStart w:id="14" w:name="_Toc15306268"/>
      <w:r>
        <w:rPr>
          <w:rFonts w:ascii="方正小标宋简体" w:eastAsia="方正小标宋简体" w:hAnsi="宋体" w:hint="eastAsia"/>
          <w:color w:val="000000"/>
          <w:sz w:val="60"/>
          <w:szCs w:val="60"/>
        </w:rPr>
        <w:t>资阳市雁江区</w:t>
      </w:r>
    </w:p>
    <w:p w:rsidR="008264B1" w:rsidRDefault="004C3D4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60"/>
          <w:szCs w:val="60"/>
        </w:rPr>
        <w:t>军队离退休干部休养所决算</w:t>
      </w:r>
      <w:bookmarkEnd w:id="8"/>
      <w:bookmarkEnd w:id="9"/>
      <w:bookmarkEnd w:id="10"/>
      <w:bookmarkEnd w:id="11"/>
      <w:bookmarkEnd w:id="12"/>
      <w:bookmarkEnd w:id="13"/>
      <w:bookmarkEnd w:id="14"/>
    </w:p>
    <w:p w:rsidR="008264B1" w:rsidRDefault="004C3D47">
      <w:pPr>
        <w:widowControl/>
        <w:jc w:val="left"/>
        <w:rPr>
          <w:rFonts w:ascii="仿宋" w:eastAsia="仿宋" w:hAnsi="仿宋"/>
          <w:color w:val="000000"/>
          <w:sz w:val="24"/>
        </w:rPr>
      </w:pPr>
      <w:r>
        <w:rPr>
          <w:rFonts w:ascii="方正小标宋简体" w:eastAsia="方正小标宋简体" w:hAnsi="宋体" w:hint="eastAsia"/>
          <w:color w:val="000000"/>
          <w:sz w:val="36"/>
          <w:szCs w:val="36"/>
        </w:rPr>
        <w:br w:type="page"/>
      </w:r>
    </w:p>
    <w:p w:rsidR="008264B1" w:rsidRDefault="004C3D47">
      <w:pPr>
        <w:widowControl/>
        <w:ind w:firstLineChars="800" w:firstLine="3840"/>
        <w:rPr>
          <w:rFonts w:ascii="黑体" w:eastAsia="黑体" w:hAnsi="黑体"/>
          <w:color w:val="000000"/>
          <w:sz w:val="48"/>
          <w:szCs w:val="48"/>
        </w:rPr>
      </w:pPr>
      <w:bookmarkStart w:id="15" w:name="_Toc29716"/>
      <w:r>
        <w:rPr>
          <w:rFonts w:ascii="黑体" w:eastAsia="黑体" w:hAnsi="黑体" w:hint="eastAsia"/>
          <w:color w:val="000000"/>
          <w:sz w:val="48"/>
          <w:szCs w:val="48"/>
        </w:rPr>
        <w:lastRenderedPageBreak/>
        <w:t>目录</w:t>
      </w:r>
      <w:bookmarkEnd w:id="15"/>
    </w:p>
    <w:p w:rsidR="008264B1" w:rsidRDefault="008264B1">
      <w:pPr>
        <w:widowControl/>
        <w:jc w:val="center"/>
        <w:rPr>
          <w:rFonts w:ascii="黑体" w:eastAsia="黑体" w:hAnsi="黑体"/>
          <w:sz w:val="28"/>
          <w:szCs w:val="28"/>
        </w:rPr>
      </w:pPr>
    </w:p>
    <w:p w:rsidR="008264B1" w:rsidRDefault="004C3D47">
      <w:pPr>
        <w:pStyle w:val="10"/>
      </w:pPr>
      <w:r>
        <w:rPr>
          <w:rFonts w:hint="eastAsia"/>
        </w:rPr>
        <w:t>公开时间：</w:t>
      </w:r>
      <w:r>
        <w:rPr>
          <w:rFonts w:hint="eastAsia"/>
        </w:rPr>
        <w:t>2020</w:t>
      </w:r>
      <w:r>
        <w:rPr>
          <w:rFonts w:hint="eastAsia"/>
        </w:rPr>
        <w:t>年</w:t>
      </w:r>
      <w:r>
        <w:rPr>
          <w:rFonts w:hint="eastAsia"/>
        </w:rPr>
        <w:t>9</w:t>
      </w:r>
      <w:r>
        <w:rPr>
          <w:rFonts w:hint="eastAsia"/>
        </w:rPr>
        <w:t>月</w:t>
      </w:r>
      <w:r>
        <w:rPr>
          <w:rFonts w:hint="eastAsia"/>
        </w:rPr>
        <w:t>3</w:t>
      </w:r>
      <w:r>
        <w:rPr>
          <w:rFonts w:hint="eastAsia"/>
        </w:rPr>
        <w:t>日</w:t>
      </w:r>
    </w:p>
    <w:p w:rsidR="008264B1" w:rsidRDefault="008264B1"/>
    <w:p w:rsidR="008264B1" w:rsidRDefault="004C3D47">
      <w:pPr>
        <w:pStyle w:val="10"/>
      </w:pPr>
      <w:r>
        <w:rPr>
          <w:rFonts w:hint="eastAsia"/>
        </w:rPr>
        <w:t>第一部分</w:t>
      </w:r>
      <w:r>
        <w:rPr>
          <w:rFonts w:hint="eastAsia"/>
        </w:rPr>
        <w:t xml:space="preserve"> </w:t>
      </w:r>
      <w:r>
        <w:rPr>
          <w:rFonts w:hint="eastAsia"/>
        </w:rPr>
        <w:t>部门概况</w:t>
      </w:r>
      <w:r>
        <w:rPr>
          <w:rFonts w:hint="eastAsia"/>
        </w:rPr>
        <w:tab/>
        <w:t>4</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一、基本职能及主要工作</w:t>
      </w:r>
      <w:r>
        <w:rPr>
          <w:rFonts w:ascii="仿宋" w:eastAsia="仿宋" w:hAnsi="仿宋" w:hint="eastAsia"/>
          <w:sz w:val="28"/>
          <w:szCs w:val="28"/>
        </w:rPr>
        <w:tab/>
        <w:t>4</w:t>
      </w:r>
    </w:p>
    <w:p w:rsidR="008264B1" w:rsidRDefault="004C3D47">
      <w:pPr>
        <w:pStyle w:val="20"/>
        <w:ind w:leftChars="0" w:left="0"/>
        <w:outlineLvl w:val="1"/>
        <w:rPr>
          <w:rFonts w:ascii="仿宋" w:eastAsia="仿宋" w:hAnsi="仿宋"/>
          <w:sz w:val="28"/>
          <w:szCs w:val="28"/>
        </w:rPr>
      </w:pPr>
      <w:r>
        <w:rPr>
          <w:rFonts w:ascii="仿宋" w:eastAsia="仿宋" w:hAnsi="仿宋" w:hint="eastAsia"/>
          <w:sz w:val="28"/>
          <w:szCs w:val="28"/>
        </w:rPr>
        <w:t>二、机构设置</w:t>
      </w:r>
      <w:r>
        <w:rPr>
          <w:rFonts w:ascii="仿宋" w:eastAsia="仿宋" w:hAnsi="仿宋" w:hint="eastAsia"/>
          <w:sz w:val="28"/>
          <w:szCs w:val="28"/>
        </w:rPr>
        <w:tab/>
        <w:t>4</w:t>
      </w:r>
    </w:p>
    <w:p w:rsidR="008264B1" w:rsidRDefault="004C3D47">
      <w:pPr>
        <w:pStyle w:val="10"/>
      </w:pPr>
      <w:r>
        <w:rPr>
          <w:rFonts w:hint="eastAsia"/>
        </w:rPr>
        <w:t>第二部分</w:t>
      </w:r>
      <w:r>
        <w:rPr>
          <w:rFonts w:hint="eastAsia"/>
        </w:rPr>
        <w:t xml:space="preserve"> 2019</w:t>
      </w:r>
      <w:r>
        <w:rPr>
          <w:rFonts w:hint="eastAsia"/>
        </w:rPr>
        <w:t>年度部门决算情况说明</w:t>
      </w:r>
      <w:r>
        <w:rPr>
          <w:rFonts w:hint="eastAsia"/>
        </w:rPr>
        <w:tab/>
        <w:t>5</w:t>
      </w:r>
    </w:p>
    <w:p w:rsidR="008264B1" w:rsidRDefault="004C3D47">
      <w:pPr>
        <w:pStyle w:val="20"/>
        <w:ind w:leftChars="0" w:left="0"/>
        <w:rPr>
          <w:rFonts w:ascii="仿宋" w:eastAsia="仿宋" w:hAnsi="仿宋"/>
          <w:sz w:val="28"/>
          <w:szCs w:val="28"/>
        </w:rPr>
      </w:pPr>
      <w:r>
        <w:rPr>
          <w:rFonts w:ascii="仿宋" w:eastAsia="仿宋" w:hAnsi="仿宋" w:hint="eastAsia"/>
          <w:bCs/>
          <w:sz w:val="28"/>
          <w:szCs w:val="28"/>
        </w:rPr>
        <w:t>一、</w:t>
      </w:r>
      <w:r>
        <w:rPr>
          <w:rFonts w:ascii="仿宋" w:eastAsia="仿宋" w:hAnsi="仿宋" w:hint="eastAsia"/>
          <w:sz w:val="28"/>
          <w:szCs w:val="28"/>
        </w:rPr>
        <w:t>收</w:t>
      </w:r>
      <w:r>
        <w:rPr>
          <w:rFonts w:ascii="仿宋" w:eastAsia="仿宋" w:hAnsi="仿宋" w:hint="eastAsia"/>
          <w:bCs/>
          <w:sz w:val="28"/>
          <w:szCs w:val="28"/>
        </w:rPr>
        <w:t>入支出决算总体情况说明</w:t>
      </w:r>
      <w:r>
        <w:rPr>
          <w:rFonts w:ascii="仿宋" w:eastAsia="仿宋" w:hAnsi="仿宋" w:hint="eastAsia"/>
          <w:sz w:val="28"/>
          <w:szCs w:val="28"/>
        </w:rPr>
        <w:tab/>
        <w:t>5</w:t>
      </w:r>
    </w:p>
    <w:p w:rsidR="008264B1" w:rsidRDefault="004C3D47">
      <w:pPr>
        <w:pStyle w:val="20"/>
        <w:ind w:leftChars="0" w:left="0"/>
        <w:rPr>
          <w:rFonts w:ascii="仿宋" w:eastAsia="仿宋" w:hAnsi="仿宋"/>
          <w:sz w:val="28"/>
          <w:szCs w:val="28"/>
        </w:rPr>
      </w:pPr>
      <w:r>
        <w:rPr>
          <w:rFonts w:ascii="仿宋" w:eastAsia="仿宋" w:hAnsi="仿宋" w:hint="eastAsia"/>
          <w:bCs/>
          <w:sz w:val="28"/>
          <w:szCs w:val="28"/>
        </w:rPr>
        <w:t>二、</w:t>
      </w:r>
      <w:r>
        <w:rPr>
          <w:rFonts w:ascii="仿宋" w:eastAsia="仿宋" w:hAnsi="仿宋" w:hint="eastAsia"/>
          <w:sz w:val="28"/>
          <w:szCs w:val="28"/>
        </w:rPr>
        <w:t>收</w:t>
      </w:r>
      <w:r>
        <w:rPr>
          <w:rFonts w:ascii="仿宋" w:eastAsia="仿宋" w:hAnsi="仿宋" w:hint="eastAsia"/>
          <w:bCs/>
          <w:sz w:val="28"/>
          <w:szCs w:val="28"/>
        </w:rPr>
        <w:t>入决算情况说明</w:t>
      </w:r>
      <w:r>
        <w:rPr>
          <w:rFonts w:ascii="仿宋" w:eastAsia="仿宋" w:hAnsi="仿宋" w:hint="eastAsia"/>
          <w:sz w:val="28"/>
          <w:szCs w:val="28"/>
        </w:rPr>
        <w:tab/>
        <w:t>5</w:t>
      </w:r>
    </w:p>
    <w:p w:rsidR="008264B1" w:rsidRDefault="004C3D47">
      <w:pPr>
        <w:pStyle w:val="20"/>
        <w:ind w:leftChars="0" w:left="0"/>
        <w:rPr>
          <w:rFonts w:ascii="仿宋" w:eastAsia="仿宋" w:hAnsi="仿宋"/>
          <w:sz w:val="28"/>
          <w:szCs w:val="28"/>
        </w:rPr>
      </w:pPr>
      <w:r>
        <w:rPr>
          <w:rFonts w:ascii="仿宋" w:eastAsia="仿宋" w:hAnsi="仿宋" w:hint="eastAsia"/>
          <w:bCs/>
          <w:sz w:val="28"/>
          <w:szCs w:val="28"/>
        </w:rPr>
        <w:t>三、</w:t>
      </w:r>
      <w:r>
        <w:rPr>
          <w:rFonts w:ascii="仿宋" w:eastAsia="仿宋" w:hAnsi="仿宋" w:hint="eastAsia"/>
          <w:sz w:val="28"/>
          <w:szCs w:val="28"/>
        </w:rPr>
        <w:t>支</w:t>
      </w:r>
      <w:r>
        <w:rPr>
          <w:rFonts w:ascii="仿宋" w:eastAsia="仿宋" w:hAnsi="仿宋" w:hint="eastAsia"/>
          <w:bCs/>
          <w:sz w:val="28"/>
          <w:szCs w:val="28"/>
        </w:rPr>
        <w:t>出决算情况说明</w:t>
      </w:r>
      <w:r>
        <w:rPr>
          <w:rFonts w:ascii="仿宋" w:eastAsia="仿宋" w:hAnsi="仿宋" w:hint="eastAsia"/>
          <w:sz w:val="28"/>
          <w:szCs w:val="28"/>
        </w:rPr>
        <w:tab/>
        <w:t>6</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四、财</w:t>
      </w:r>
      <w:r>
        <w:rPr>
          <w:rFonts w:ascii="仿宋" w:eastAsia="仿宋" w:hAnsi="仿宋" w:hint="eastAsia"/>
          <w:bCs/>
          <w:sz w:val="28"/>
          <w:szCs w:val="28"/>
        </w:rPr>
        <w:t>政拨款收入支出决算总体情况说明</w:t>
      </w:r>
      <w:r>
        <w:rPr>
          <w:rFonts w:ascii="仿宋" w:eastAsia="仿宋" w:hAnsi="仿宋" w:hint="eastAsia"/>
          <w:sz w:val="28"/>
          <w:szCs w:val="28"/>
        </w:rPr>
        <w:tab/>
        <w:t>6</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五、一</w:t>
      </w:r>
      <w:r>
        <w:rPr>
          <w:rFonts w:ascii="仿宋" w:eastAsia="仿宋" w:hAnsi="仿宋" w:hint="eastAsia"/>
          <w:bCs/>
          <w:sz w:val="28"/>
          <w:szCs w:val="28"/>
        </w:rPr>
        <w:t>般公共预算财政拨款支出决算情况说明</w:t>
      </w:r>
      <w:r>
        <w:rPr>
          <w:rFonts w:ascii="仿宋" w:eastAsia="仿宋" w:hAnsi="仿宋" w:hint="eastAsia"/>
          <w:sz w:val="28"/>
          <w:szCs w:val="28"/>
        </w:rPr>
        <w:tab/>
        <w:t>7</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六、一</w:t>
      </w:r>
      <w:r>
        <w:rPr>
          <w:rFonts w:ascii="仿宋" w:eastAsia="仿宋" w:hAnsi="仿宋" w:hint="eastAsia"/>
          <w:bCs/>
          <w:sz w:val="28"/>
          <w:szCs w:val="28"/>
        </w:rPr>
        <w:t>般公共预算财政拨款基本支出决算情况说明</w:t>
      </w:r>
      <w:r>
        <w:rPr>
          <w:rFonts w:ascii="仿宋" w:eastAsia="仿宋" w:hAnsi="仿宋" w:hint="eastAsia"/>
          <w:sz w:val="28"/>
          <w:szCs w:val="28"/>
        </w:rPr>
        <w:tab/>
        <w:t>9</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七、“</w:t>
      </w:r>
      <w:r>
        <w:rPr>
          <w:rFonts w:ascii="仿宋" w:eastAsia="仿宋" w:hAnsi="仿宋" w:hint="eastAsia"/>
          <w:bCs/>
          <w:sz w:val="28"/>
          <w:szCs w:val="28"/>
        </w:rPr>
        <w:t>三公”经费财政拨款支出决算情况说明</w:t>
      </w:r>
      <w:r>
        <w:rPr>
          <w:rFonts w:ascii="仿宋" w:eastAsia="仿宋" w:hAnsi="仿宋" w:hint="eastAsia"/>
          <w:sz w:val="28"/>
          <w:szCs w:val="28"/>
        </w:rPr>
        <w:tab/>
        <w:t>10</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八、</w:t>
      </w:r>
      <w:r>
        <w:rPr>
          <w:rFonts w:ascii="仿宋" w:eastAsia="仿宋" w:hAnsi="仿宋" w:hint="eastAsia"/>
          <w:bCs/>
          <w:sz w:val="28"/>
          <w:szCs w:val="28"/>
        </w:rPr>
        <w:t>政府性基金预算支出决算情况说明</w:t>
      </w:r>
      <w:r>
        <w:rPr>
          <w:rFonts w:ascii="仿宋" w:eastAsia="仿宋" w:hAnsi="仿宋" w:hint="eastAsia"/>
          <w:sz w:val="28"/>
          <w:szCs w:val="28"/>
        </w:rPr>
        <w:tab/>
        <w:t>11</w:t>
      </w:r>
    </w:p>
    <w:p w:rsidR="008264B1" w:rsidRDefault="004C3D47">
      <w:pPr>
        <w:pStyle w:val="20"/>
        <w:ind w:leftChars="0" w:left="0"/>
        <w:rPr>
          <w:rFonts w:eastAsia="仿宋"/>
        </w:rPr>
      </w:pPr>
      <w:r>
        <w:rPr>
          <w:rFonts w:ascii="仿宋" w:eastAsia="仿宋" w:hAnsi="仿宋" w:hint="eastAsia"/>
          <w:bCs/>
          <w:sz w:val="28"/>
          <w:szCs w:val="28"/>
        </w:rPr>
        <w:t>九、</w:t>
      </w:r>
      <w:r>
        <w:rPr>
          <w:rFonts w:ascii="仿宋" w:eastAsia="仿宋" w:hAnsi="仿宋" w:hint="eastAsia"/>
          <w:sz w:val="28"/>
          <w:szCs w:val="28"/>
        </w:rPr>
        <w:t xml:space="preserve"> </w:t>
      </w:r>
      <w:r>
        <w:rPr>
          <w:rFonts w:ascii="仿宋" w:eastAsia="仿宋" w:hAnsi="仿宋" w:hint="eastAsia"/>
          <w:sz w:val="28"/>
          <w:szCs w:val="28"/>
        </w:rPr>
        <w:t>国</w:t>
      </w:r>
      <w:r>
        <w:rPr>
          <w:rFonts w:ascii="仿宋" w:eastAsia="仿宋" w:hAnsi="仿宋" w:hint="eastAsia"/>
          <w:bCs/>
          <w:sz w:val="28"/>
          <w:szCs w:val="28"/>
        </w:rPr>
        <w:t>有资本经营预算支出决算情况说明</w:t>
      </w:r>
      <w:r>
        <w:rPr>
          <w:rFonts w:ascii="仿宋" w:eastAsia="仿宋" w:hAnsi="仿宋" w:hint="eastAsia"/>
          <w:sz w:val="28"/>
          <w:szCs w:val="28"/>
        </w:rPr>
        <w:tab/>
        <w:t>11</w:t>
      </w:r>
    </w:p>
    <w:p w:rsidR="008264B1" w:rsidRDefault="004C3D47">
      <w:pPr>
        <w:pStyle w:val="20"/>
        <w:ind w:leftChars="0" w:left="0"/>
        <w:rPr>
          <w:rFonts w:ascii="仿宋" w:eastAsia="仿宋" w:hAnsi="仿宋"/>
          <w:color w:val="0000FF"/>
          <w:sz w:val="28"/>
          <w:szCs w:val="28"/>
          <w:u w:val="single"/>
        </w:rPr>
      </w:pPr>
      <w:r>
        <w:rPr>
          <w:rFonts w:ascii="仿宋" w:eastAsia="仿宋" w:hAnsi="仿宋" w:hint="eastAsia"/>
          <w:bCs/>
          <w:sz w:val="28"/>
          <w:szCs w:val="28"/>
        </w:rPr>
        <w:t>十、</w:t>
      </w:r>
      <w:r>
        <w:rPr>
          <w:rFonts w:ascii="仿宋" w:eastAsia="仿宋" w:hAnsi="仿宋" w:hint="eastAsia"/>
          <w:sz w:val="28"/>
          <w:szCs w:val="28"/>
        </w:rPr>
        <w:t>预算绩效情况说明</w:t>
      </w:r>
      <w:r>
        <w:rPr>
          <w:rFonts w:ascii="仿宋" w:eastAsia="仿宋" w:hAnsi="仿宋" w:hint="eastAsia"/>
          <w:sz w:val="28"/>
          <w:szCs w:val="28"/>
        </w:rPr>
        <w:tab/>
        <w:t>11</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十</w:t>
      </w:r>
      <w:r>
        <w:rPr>
          <w:rFonts w:ascii="仿宋" w:eastAsia="仿宋" w:hAnsi="仿宋" w:hint="eastAsia"/>
          <w:bCs/>
          <w:sz w:val="28"/>
          <w:szCs w:val="28"/>
        </w:rPr>
        <w:t>一、其他重要事项的情况说明</w:t>
      </w:r>
      <w:r>
        <w:rPr>
          <w:rFonts w:ascii="仿宋" w:eastAsia="仿宋" w:hAnsi="仿宋" w:hint="eastAsia"/>
          <w:sz w:val="28"/>
          <w:szCs w:val="28"/>
        </w:rPr>
        <w:tab/>
        <w:t>11</w:t>
      </w:r>
    </w:p>
    <w:p w:rsidR="008264B1" w:rsidRDefault="004C3D47">
      <w:pPr>
        <w:pStyle w:val="10"/>
      </w:pPr>
      <w:r>
        <w:rPr>
          <w:rFonts w:hint="eastAsia"/>
          <w:bCs/>
          <w:kern w:val="44"/>
        </w:rPr>
        <w:t>第三部分</w:t>
      </w:r>
      <w:r>
        <w:rPr>
          <w:rFonts w:hint="eastAsia"/>
        </w:rPr>
        <w:t xml:space="preserve"> </w:t>
      </w:r>
      <w:r>
        <w:rPr>
          <w:rFonts w:hint="eastAsia"/>
        </w:rPr>
        <w:t>名</w:t>
      </w:r>
      <w:r>
        <w:rPr>
          <w:rFonts w:hint="eastAsia"/>
          <w:bCs/>
          <w:kern w:val="44"/>
        </w:rPr>
        <w:t>词解释</w:t>
      </w:r>
      <w:r>
        <w:rPr>
          <w:rFonts w:hint="eastAsia"/>
        </w:rPr>
        <w:tab/>
        <w:t>12</w:t>
      </w:r>
    </w:p>
    <w:p w:rsidR="008264B1" w:rsidRDefault="004C3D47">
      <w:pPr>
        <w:pStyle w:val="10"/>
      </w:pPr>
      <w:r>
        <w:rPr>
          <w:rFonts w:hint="eastAsia"/>
        </w:rPr>
        <w:t>第</w:t>
      </w:r>
      <w:r>
        <w:rPr>
          <w:rFonts w:hint="eastAsia"/>
          <w:bCs/>
          <w:kern w:val="44"/>
        </w:rPr>
        <w:t>四部分</w:t>
      </w:r>
      <w:r>
        <w:rPr>
          <w:rFonts w:hint="eastAsia"/>
          <w:bCs/>
          <w:kern w:val="44"/>
        </w:rPr>
        <w:t xml:space="preserve"> </w:t>
      </w:r>
      <w:r>
        <w:rPr>
          <w:rFonts w:hint="eastAsia"/>
          <w:bCs/>
          <w:kern w:val="44"/>
        </w:rPr>
        <w:t>附件</w:t>
      </w:r>
      <w:r>
        <w:rPr>
          <w:rFonts w:hint="eastAsia"/>
        </w:rPr>
        <w:tab/>
        <w:t>14</w:t>
      </w:r>
    </w:p>
    <w:p w:rsidR="008264B1" w:rsidRDefault="004C3D47">
      <w:pPr>
        <w:pStyle w:val="20"/>
        <w:ind w:leftChars="0" w:left="0"/>
        <w:rPr>
          <w:rFonts w:ascii="仿宋" w:eastAsia="仿宋" w:hAnsi="仿宋"/>
          <w:sz w:val="28"/>
          <w:szCs w:val="28"/>
        </w:rPr>
      </w:pPr>
      <w:r>
        <w:rPr>
          <w:rFonts w:ascii="仿宋" w:eastAsia="仿宋" w:hAnsi="仿宋" w:hint="eastAsia"/>
          <w:kern w:val="44"/>
          <w:sz w:val="28"/>
          <w:szCs w:val="28"/>
        </w:rPr>
        <w:t>附件</w:t>
      </w:r>
      <w:r>
        <w:rPr>
          <w:rFonts w:ascii="仿宋" w:eastAsia="仿宋" w:hAnsi="仿宋" w:hint="eastAsia"/>
          <w:sz w:val="28"/>
          <w:szCs w:val="28"/>
        </w:rPr>
        <w:tab/>
        <w:t>14</w:t>
      </w:r>
    </w:p>
    <w:p w:rsidR="008264B1" w:rsidRDefault="004C3D47">
      <w:pPr>
        <w:pStyle w:val="10"/>
        <w:jc w:val="both"/>
      </w:pPr>
      <w:r>
        <w:rPr>
          <w:rFonts w:hint="eastAsia"/>
        </w:rPr>
        <w:lastRenderedPageBreak/>
        <w:t>第</w:t>
      </w:r>
      <w:r>
        <w:rPr>
          <w:rFonts w:hint="eastAsia"/>
          <w:bCs/>
          <w:kern w:val="44"/>
        </w:rPr>
        <w:t>五部分</w:t>
      </w:r>
      <w:r>
        <w:rPr>
          <w:rFonts w:hint="eastAsia"/>
          <w:bCs/>
          <w:kern w:val="44"/>
        </w:rPr>
        <w:t xml:space="preserve"> </w:t>
      </w:r>
      <w:r>
        <w:rPr>
          <w:rFonts w:hint="eastAsia"/>
          <w:bCs/>
          <w:kern w:val="44"/>
        </w:rPr>
        <w:t>附表</w:t>
      </w:r>
      <w:r>
        <w:rPr>
          <w:rFonts w:hint="eastAsia"/>
        </w:rPr>
        <w:tab/>
        <w:t>18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一、收入支出决算总表</w:t>
      </w:r>
      <w:r>
        <w:rPr>
          <w:rFonts w:ascii="仿宋" w:eastAsia="仿宋" w:hAnsi="仿宋" w:hint="eastAsia"/>
          <w:sz w:val="28"/>
          <w:szCs w:val="28"/>
        </w:rPr>
        <w:tab/>
        <w:t>18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二、收入总表</w:t>
      </w:r>
      <w:r>
        <w:rPr>
          <w:rFonts w:ascii="仿宋" w:eastAsia="仿宋" w:hAnsi="仿宋" w:hint="eastAsia"/>
          <w:sz w:val="28"/>
          <w:szCs w:val="28"/>
        </w:rPr>
        <w:tab/>
        <w:t>18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三、支出总表</w:t>
      </w:r>
      <w:r>
        <w:rPr>
          <w:rFonts w:ascii="仿宋" w:eastAsia="仿宋" w:hAnsi="仿宋" w:hint="eastAsia"/>
          <w:sz w:val="28"/>
          <w:szCs w:val="28"/>
        </w:rPr>
        <w:tab/>
        <w:t>18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四、财政拨款收入支出决算总表</w:t>
      </w:r>
      <w:r>
        <w:rPr>
          <w:rFonts w:ascii="仿宋" w:eastAsia="仿宋" w:hAnsi="仿宋" w:hint="eastAsia"/>
          <w:sz w:val="28"/>
          <w:szCs w:val="28"/>
        </w:rPr>
        <w:tab/>
        <w:t>18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五、财政拨款支出决算明细表（政府经济分类科目）</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六、一般公共预算财政拨款支出决算表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七、一般公共预算财政拨款支出决算明细表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八、一般公共预算财政拨款基本支出决算表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九、一般公共预算财政拨款项目支出决算表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十、一般公共预算财政拨款“三公”经费支出决算表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十一、政府性基金预算财政拨款收入支出决算表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8"/>
          <w:szCs w:val="28"/>
        </w:rPr>
      </w:pPr>
      <w:r>
        <w:rPr>
          <w:rFonts w:ascii="仿宋" w:eastAsia="仿宋" w:hAnsi="仿宋" w:hint="eastAsia"/>
          <w:sz w:val="28"/>
          <w:szCs w:val="28"/>
        </w:rPr>
        <w:t>十二、政府性基金预算财政拨款“三公”经费支出决算表</w:t>
      </w:r>
      <w:r>
        <w:rPr>
          <w:rFonts w:ascii="仿宋" w:eastAsia="仿宋" w:hAnsi="仿宋" w:hint="eastAsia"/>
          <w:sz w:val="28"/>
          <w:szCs w:val="28"/>
        </w:rPr>
        <w:tab/>
        <w:t>1</w:t>
      </w:r>
      <w:r>
        <w:rPr>
          <w:rFonts w:ascii="仿宋" w:eastAsia="仿宋" w:hAnsi="仿宋" w:hint="eastAsia"/>
          <w:sz w:val="28"/>
          <w:szCs w:val="28"/>
        </w:rPr>
        <w:t>8</w:t>
      </w:r>
    </w:p>
    <w:p w:rsidR="008264B1" w:rsidRDefault="004C3D47">
      <w:pPr>
        <w:pStyle w:val="20"/>
        <w:ind w:leftChars="0" w:left="0"/>
        <w:rPr>
          <w:rFonts w:ascii="仿宋" w:eastAsia="仿宋" w:hAnsi="仿宋"/>
          <w:sz w:val="24"/>
        </w:rPr>
      </w:pPr>
      <w:r>
        <w:rPr>
          <w:rFonts w:ascii="仿宋" w:eastAsia="仿宋" w:hAnsi="仿宋" w:hint="eastAsia"/>
          <w:sz w:val="28"/>
          <w:szCs w:val="28"/>
        </w:rPr>
        <w:t>十三、国有资本经营预算支出决算表</w:t>
      </w:r>
      <w:r>
        <w:rPr>
          <w:rFonts w:ascii="仿宋" w:eastAsia="仿宋" w:hAnsi="仿宋" w:hint="eastAsia"/>
          <w:sz w:val="28"/>
          <w:szCs w:val="28"/>
        </w:rPr>
        <w:tab/>
        <w:t>1</w:t>
      </w:r>
      <w:r>
        <w:rPr>
          <w:rFonts w:ascii="仿宋" w:eastAsia="仿宋" w:hAnsi="仿宋" w:hint="eastAsia"/>
          <w:sz w:val="28"/>
          <w:szCs w:val="28"/>
        </w:rPr>
        <w:t>8</w:t>
      </w:r>
      <w:bookmarkStart w:id="16" w:name="_GoBack"/>
      <w:bookmarkEnd w:id="16"/>
    </w:p>
    <w:p w:rsidR="008264B1" w:rsidRDefault="008264B1">
      <w:pPr>
        <w:widowControl/>
        <w:jc w:val="left"/>
        <w:rPr>
          <w:rFonts w:ascii="仿宋" w:eastAsia="仿宋" w:hAnsi="仿宋"/>
          <w:color w:val="000000"/>
          <w:sz w:val="2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8264B1">
      <w:pPr>
        <w:snapToGrid w:val="0"/>
        <w:jc w:val="center"/>
        <w:rPr>
          <w:rFonts w:ascii="方正小标宋简体" w:eastAsia="方正小标宋简体" w:hAnsi="方正小标宋简体" w:cs="方正小标宋简体"/>
          <w:sz w:val="44"/>
          <w:szCs w:val="44"/>
        </w:rPr>
      </w:pPr>
    </w:p>
    <w:p w:rsidR="008264B1" w:rsidRDefault="004C3D47">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资阳市雁江区军队离退休干部休养所</w:t>
      </w:r>
    </w:p>
    <w:p w:rsidR="008264B1" w:rsidRDefault="004C3D47">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年部门决算编制说明</w:t>
      </w:r>
    </w:p>
    <w:bookmarkEnd w:id="6"/>
    <w:p w:rsidR="008264B1" w:rsidRDefault="008264B1">
      <w:pPr>
        <w:snapToGrid w:val="0"/>
        <w:ind w:firstLineChars="200" w:firstLine="640"/>
        <w:rPr>
          <w:rFonts w:ascii="仿宋_GB2312" w:eastAsia="仿宋_GB2312" w:hAnsi="仿宋"/>
          <w:sz w:val="32"/>
          <w:szCs w:val="32"/>
        </w:rPr>
      </w:pPr>
    </w:p>
    <w:p w:rsidR="008264B1" w:rsidRDefault="004C3D47">
      <w:pPr>
        <w:snapToGrid w:val="0"/>
        <w:spacing w:line="600" w:lineRule="exact"/>
        <w:ind w:firstLineChars="200" w:firstLine="643"/>
        <w:jc w:val="center"/>
        <w:rPr>
          <w:rFonts w:eastAsia="方正仿宋简体"/>
          <w:sz w:val="32"/>
          <w:szCs w:val="32"/>
        </w:rPr>
      </w:pPr>
      <w:r>
        <w:rPr>
          <w:rFonts w:ascii="楷体" w:eastAsia="楷体" w:hAnsi="楷体" w:cs="楷体" w:hint="eastAsia"/>
          <w:b/>
          <w:bCs/>
          <w:sz w:val="32"/>
          <w:szCs w:val="32"/>
        </w:rPr>
        <w:t>第一部分</w:t>
      </w:r>
      <w:r>
        <w:rPr>
          <w:rFonts w:ascii="楷体" w:eastAsia="楷体" w:hAnsi="楷体" w:cs="楷体" w:hint="eastAsia"/>
          <w:b/>
          <w:bCs/>
          <w:sz w:val="32"/>
          <w:szCs w:val="32"/>
        </w:rPr>
        <w:t xml:space="preserve"> </w:t>
      </w:r>
      <w:r>
        <w:rPr>
          <w:rFonts w:ascii="楷体" w:eastAsia="楷体" w:hAnsi="楷体" w:cs="楷体" w:hint="eastAsia"/>
          <w:b/>
          <w:bCs/>
          <w:sz w:val="32"/>
          <w:szCs w:val="32"/>
        </w:rPr>
        <w:t>部门概况</w:t>
      </w:r>
    </w:p>
    <w:p w:rsidR="008264B1" w:rsidRDefault="008264B1">
      <w:pPr>
        <w:snapToGrid w:val="0"/>
        <w:spacing w:line="600" w:lineRule="exact"/>
        <w:ind w:firstLineChars="200" w:firstLine="640"/>
        <w:jc w:val="center"/>
        <w:rPr>
          <w:rFonts w:eastAsia="方正仿宋简体"/>
          <w:sz w:val="32"/>
          <w:szCs w:val="32"/>
        </w:rPr>
      </w:pPr>
    </w:p>
    <w:p w:rsidR="008264B1" w:rsidRDefault="004C3D47">
      <w:pPr>
        <w:spacing w:line="600" w:lineRule="exact"/>
        <w:rPr>
          <w:rFonts w:ascii="黑体" w:eastAsia="黑体" w:hAnsi="黑体" w:cs="黑体"/>
          <w:sz w:val="32"/>
          <w:szCs w:val="32"/>
        </w:rPr>
      </w:pPr>
      <w:r>
        <w:rPr>
          <w:rFonts w:eastAsia="方正仿宋简体" w:hint="eastAsia"/>
          <w:sz w:val="32"/>
          <w:szCs w:val="32"/>
        </w:rPr>
        <w:t xml:space="preserve">　</w:t>
      </w:r>
      <w:r>
        <w:rPr>
          <w:rFonts w:ascii="黑体" w:eastAsia="黑体" w:hAnsi="黑体" w:cs="黑体" w:hint="eastAsia"/>
          <w:sz w:val="32"/>
          <w:szCs w:val="32"/>
        </w:rPr>
        <w:t xml:space="preserve">　一、基本职能及主要工作</w:t>
      </w:r>
      <w:r>
        <w:rPr>
          <w:rFonts w:ascii="黑体" w:eastAsia="黑体" w:hAnsi="黑体" w:cs="黑体" w:hint="eastAsia"/>
          <w:sz w:val="32"/>
          <w:szCs w:val="32"/>
        </w:rPr>
        <w:t xml:space="preserve"> </w:t>
      </w:r>
      <w:r>
        <w:rPr>
          <w:rFonts w:ascii="黑体" w:eastAsia="黑体" w:hAnsi="黑体" w:cs="黑体" w:hint="eastAsia"/>
          <w:sz w:val="32"/>
          <w:szCs w:val="32"/>
        </w:rPr>
        <w:br/>
      </w:r>
      <w:r>
        <w:rPr>
          <w:rFonts w:eastAsia="方正仿宋简体" w:hint="eastAsia"/>
          <w:sz w:val="32"/>
          <w:szCs w:val="32"/>
        </w:rPr>
        <w:t xml:space="preserve">　　</w:t>
      </w:r>
      <w:r>
        <w:rPr>
          <w:rFonts w:ascii="楷体" w:eastAsia="楷体" w:hAnsi="楷体" w:cs="楷体" w:hint="eastAsia"/>
          <w:b/>
          <w:bCs/>
          <w:sz w:val="32"/>
          <w:szCs w:val="32"/>
        </w:rPr>
        <w:t>（一）主要职能。</w:t>
      </w:r>
      <w:r>
        <w:rPr>
          <w:rFonts w:eastAsia="方正仿宋简体" w:hint="eastAsia"/>
          <w:sz w:val="32"/>
          <w:szCs w:val="32"/>
        </w:rPr>
        <w:t>按照国家有关政策规定，落实军休干部政治待遇、生活待遇，维护军队离退休干部的合法权益，实现军休干部</w:t>
      </w:r>
      <w:r>
        <w:rPr>
          <w:rFonts w:eastAsia="方正仿宋简体"/>
          <w:sz w:val="32"/>
          <w:szCs w:val="32"/>
        </w:rPr>
        <w:t>“</w:t>
      </w:r>
      <w:r>
        <w:rPr>
          <w:rFonts w:eastAsia="方正仿宋简体" w:hint="eastAsia"/>
          <w:sz w:val="32"/>
          <w:szCs w:val="32"/>
        </w:rPr>
        <w:t>老有所养、老有所医、老有所教、老有所学、老有所为、老有所乐</w:t>
      </w:r>
      <w:r>
        <w:rPr>
          <w:rFonts w:eastAsia="方正仿宋简体"/>
          <w:sz w:val="32"/>
          <w:szCs w:val="32"/>
        </w:rPr>
        <w:t>”</w:t>
      </w:r>
      <w:r>
        <w:rPr>
          <w:rFonts w:eastAsia="方正仿宋简体" w:hint="eastAsia"/>
          <w:sz w:val="32"/>
          <w:szCs w:val="32"/>
        </w:rPr>
        <w:t>目标。</w:t>
      </w:r>
      <w:r>
        <w:rPr>
          <w:rFonts w:eastAsia="方正仿宋简体"/>
          <w:sz w:val="32"/>
          <w:szCs w:val="32"/>
        </w:rPr>
        <w:br/>
      </w:r>
      <w:r>
        <w:rPr>
          <w:rFonts w:eastAsia="方正仿宋简体" w:hint="eastAsia"/>
          <w:sz w:val="32"/>
          <w:szCs w:val="32"/>
        </w:rPr>
        <w:t xml:space="preserve">　　</w:t>
      </w:r>
      <w:r>
        <w:rPr>
          <w:rFonts w:ascii="楷体" w:eastAsia="楷体" w:hAnsi="楷体" w:cs="楷体" w:hint="eastAsia"/>
          <w:b/>
          <w:bCs/>
          <w:sz w:val="32"/>
          <w:szCs w:val="32"/>
        </w:rPr>
        <w:t>（二）</w:t>
      </w:r>
      <w:r>
        <w:rPr>
          <w:rFonts w:ascii="楷体" w:eastAsia="楷体" w:hAnsi="楷体" w:cs="楷体" w:hint="eastAsia"/>
          <w:b/>
          <w:bCs/>
          <w:sz w:val="32"/>
          <w:szCs w:val="32"/>
        </w:rPr>
        <w:t>2019</w:t>
      </w:r>
      <w:r>
        <w:rPr>
          <w:rFonts w:ascii="楷体" w:eastAsia="楷体" w:hAnsi="楷体" w:cs="楷体" w:hint="eastAsia"/>
          <w:b/>
          <w:bCs/>
          <w:sz w:val="32"/>
          <w:szCs w:val="32"/>
        </w:rPr>
        <w:t>年主要开展以下工作。</w:t>
      </w:r>
      <w:r>
        <w:rPr>
          <w:rFonts w:eastAsia="方正仿宋简体" w:hint="eastAsia"/>
          <w:sz w:val="32"/>
          <w:szCs w:val="32"/>
        </w:rPr>
        <w:t>一是定期或不定期组织军休干部学习党的路线方针和政策，学习国家有关政策及规章制度；二是定期组织军休干部开展各项活动，不断丰富和完善军休干部晚年生活；三是做好和协助军休干部生活医疗、生活等各方面的服务工作。四是严格按照各级文件全面保障军休干部生活待遇。</w:t>
      </w:r>
      <w:r>
        <w:rPr>
          <w:rFonts w:eastAsia="方正仿宋简体"/>
          <w:sz w:val="32"/>
          <w:szCs w:val="32"/>
        </w:rPr>
        <w:br/>
      </w:r>
      <w:r>
        <w:rPr>
          <w:rFonts w:ascii="黑体" w:eastAsia="黑体" w:hAnsi="黑体" w:cs="黑体" w:hint="eastAsia"/>
          <w:sz w:val="32"/>
          <w:szCs w:val="32"/>
        </w:rPr>
        <w:t xml:space="preserve">    </w:t>
      </w:r>
      <w:r>
        <w:rPr>
          <w:rFonts w:ascii="黑体" w:eastAsia="黑体" w:hAnsi="黑体" w:cs="黑体" w:hint="eastAsia"/>
          <w:sz w:val="32"/>
          <w:szCs w:val="32"/>
        </w:rPr>
        <w:t>二、机构设置</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资阳市雁江区军队离退休干部休养所是雁江区退役军人事务局下属二级事业单位。根据军休所实际情况，机构设置办公室、财务室和后勤室三个股室。</w:t>
      </w:r>
    </w:p>
    <w:p w:rsidR="008264B1" w:rsidRDefault="008264B1">
      <w:pPr>
        <w:snapToGrid w:val="0"/>
        <w:spacing w:line="600" w:lineRule="exact"/>
        <w:ind w:firstLineChars="200" w:firstLine="640"/>
        <w:jc w:val="center"/>
        <w:rPr>
          <w:rFonts w:eastAsia="方正仿宋简体"/>
          <w:sz w:val="32"/>
          <w:szCs w:val="32"/>
        </w:rPr>
      </w:pPr>
    </w:p>
    <w:p w:rsidR="008264B1" w:rsidRDefault="008264B1">
      <w:pPr>
        <w:snapToGrid w:val="0"/>
        <w:spacing w:line="600" w:lineRule="exact"/>
        <w:ind w:firstLineChars="200" w:firstLine="640"/>
        <w:jc w:val="center"/>
        <w:rPr>
          <w:rFonts w:eastAsia="方正仿宋简体"/>
          <w:sz w:val="32"/>
          <w:szCs w:val="32"/>
        </w:rPr>
      </w:pPr>
    </w:p>
    <w:p w:rsidR="008264B1" w:rsidRDefault="004C3D47">
      <w:pPr>
        <w:snapToGrid w:val="0"/>
        <w:spacing w:line="600" w:lineRule="exact"/>
        <w:ind w:firstLineChars="200" w:firstLine="640"/>
        <w:jc w:val="center"/>
        <w:rPr>
          <w:rFonts w:eastAsia="方正仿宋简体"/>
          <w:sz w:val="32"/>
          <w:szCs w:val="32"/>
        </w:rPr>
      </w:pPr>
      <w:r>
        <w:rPr>
          <w:rFonts w:eastAsia="方正仿宋简体"/>
          <w:sz w:val="32"/>
          <w:szCs w:val="32"/>
        </w:rPr>
        <w:br/>
      </w:r>
      <w:r>
        <w:rPr>
          <w:rFonts w:ascii="楷体" w:eastAsia="楷体" w:hAnsi="楷体" w:cs="楷体" w:hint="eastAsia"/>
          <w:b/>
          <w:bCs/>
          <w:sz w:val="32"/>
          <w:szCs w:val="32"/>
        </w:rPr>
        <w:lastRenderedPageBreak/>
        <w:t xml:space="preserve">　第二部分</w:t>
      </w:r>
      <w:r>
        <w:rPr>
          <w:rFonts w:ascii="楷体" w:eastAsia="楷体" w:hAnsi="楷体" w:cs="楷体" w:hint="eastAsia"/>
          <w:b/>
          <w:bCs/>
          <w:sz w:val="32"/>
          <w:szCs w:val="32"/>
        </w:rPr>
        <w:t xml:space="preserve"> 2019</w:t>
      </w:r>
      <w:r>
        <w:rPr>
          <w:rFonts w:ascii="楷体" w:eastAsia="楷体" w:hAnsi="楷体" w:cs="楷体" w:hint="eastAsia"/>
          <w:b/>
          <w:bCs/>
          <w:sz w:val="32"/>
          <w:szCs w:val="32"/>
        </w:rPr>
        <w:t>年度部门决算情况说明</w:t>
      </w:r>
      <w:r>
        <w:rPr>
          <w:rFonts w:eastAsia="方正仿宋简体"/>
          <w:sz w:val="32"/>
          <w:szCs w:val="32"/>
        </w:rPr>
        <w:br/>
      </w:r>
    </w:p>
    <w:p w:rsidR="008264B1" w:rsidRDefault="004C3D47">
      <w:pPr>
        <w:snapToGrid w:val="0"/>
        <w:spacing w:line="600" w:lineRule="exact"/>
        <w:ind w:firstLineChars="200" w:firstLine="640"/>
        <w:rPr>
          <w:rFonts w:eastAsia="方正仿宋简体"/>
          <w:sz w:val="32"/>
          <w:szCs w:val="32"/>
        </w:rPr>
      </w:pPr>
      <w:r>
        <w:rPr>
          <w:rFonts w:ascii="黑体" w:eastAsia="黑体" w:hAnsi="黑体" w:cs="黑体" w:hint="eastAsia"/>
          <w:sz w:val="32"/>
          <w:szCs w:val="32"/>
        </w:rPr>
        <w:t>一、收入支出决算总体情况</w:t>
      </w:r>
      <w:r>
        <w:rPr>
          <w:rFonts w:ascii="黑体" w:eastAsia="黑体" w:hAnsi="黑体" w:cs="黑体" w:hint="eastAsia"/>
          <w:sz w:val="32"/>
          <w:szCs w:val="32"/>
        </w:rPr>
        <w:t xml:space="preserve"> </w:t>
      </w:r>
      <w:r>
        <w:rPr>
          <w:rFonts w:ascii="黑体" w:eastAsia="黑体" w:hAnsi="黑体" w:cs="黑体" w:hint="eastAsia"/>
          <w:sz w:val="32"/>
          <w:szCs w:val="32"/>
        </w:rPr>
        <w:br/>
      </w:r>
      <w:r>
        <w:rPr>
          <w:rFonts w:eastAsia="方正仿宋简体" w:hint="eastAsia"/>
          <w:sz w:val="32"/>
          <w:szCs w:val="32"/>
        </w:rPr>
        <w:t xml:space="preserve">　　</w:t>
      </w:r>
      <w:r>
        <w:rPr>
          <w:rFonts w:eastAsia="方正仿宋简体"/>
          <w:sz w:val="32"/>
          <w:szCs w:val="32"/>
        </w:rPr>
        <w:t>201</w:t>
      </w:r>
      <w:r>
        <w:rPr>
          <w:rFonts w:eastAsia="方正仿宋简体" w:hint="eastAsia"/>
          <w:sz w:val="32"/>
          <w:szCs w:val="32"/>
        </w:rPr>
        <w:t>9</w:t>
      </w:r>
      <w:r>
        <w:rPr>
          <w:rFonts w:eastAsia="方正仿宋简体" w:hint="eastAsia"/>
          <w:sz w:val="32"/>
          <w:szCs w:val="32"/>
        </w:rPr>
        <w:t>年度雁江区军队离</w:t>
      </w:r>
      <w:r>
        <w:rPr>
          <w:rFonts w:eastAsia="方正仿宋简体" w:hint="eastAsia"/>
          <w:sz w:val="32"/>
          <w:szCs w:val="32"/>
        </w:rPr>
        <w:t>退休干部休养所本年收支总计</w:t>
      </w:r>
      <w:r>
        <w:rPr>
          <w:rFonts w:eastAsia="方正仿宋简体" w:hint="eastAsia"/>
          <w:sz w:val="32"/>
          <w:szCs w:val="32"/>
        </w:rPr>
        <w:t>1137.91</w:t>
      </w:r>
      <w:r>
        <w:rPr>
          <w:rFonts w:eastAsia="方正仿宋简体" w:hint="eastAsia"/>
          <w:sz w:val="32"/>
          <w:szCs w:val="32"/>
        </w:rPr>
        <w:t>万元，其中：一般公共预算财政拨款收入</w:t>
      </w:r>
      <w:r>
        <w:rPr>
          <w:rFonts w:eastAsia="方正仿宋简体" w:hint="eastAsia"/>
          <w:sz w:val="32"/>
          <w:szCs w:val="32"/>
        </w:rPr>
        <w:t>663</w:t>
      </w:r>
      <w:r>
        <w:rPr>
          <w:rFonts w:eastAsia="方正仿宋简体" w:hint="eastAsia"/>
          <w:sz w:val="32"/>
          <w:szCs w:val="32"/>
        </w:rPr>
        <w:t>万元，年初结转和结余</w:t>
      </w:r>
      <w:r>
        <w:rPr>
          <w:rFonts w:eastAsia="方正仿宋简体" w:hint="eastAsia"/>
          <w:sz w:val="32"/>
          <w:szCs w:val="32"/>
        </w:rPr>
        <w:t>474.91</w:t>
      </w:r>
      <w:r>
        <w:rPr>
          <w:rFonts w:eastAsia="方正仿宋简体" w:hint="eastAsia"/>
          <w:sz w:val="32"/>
          <w:szCs w:val="32"/>
        </w:rPr>
        <w:t>万元；本年支出总计</w:t>
      </w:r>
      <w:r>
        <w:rPr>
          <w:rFonts w:eastAsia="方正仿宋简体" w:hint="eastAsia"/>
          <w:sz w:val="32"/>
          <w:szCs w:val="32"/>
        </w:rPr>
        <w:t>595.32</w:t>
      </w:r>
      <w:r>
        <w:rPr>
          <w:rFonts w:eastAsia="方正仿宋简体" w:hint="eastAsia"/>
          <w:sz w:val="32"/>
          <w:szCs w:val="32"/>
        </w:rPr>
        <w:t>万元，年末结转和结余</w:t>
      </w:r>
      <w:r>
        <w:rPr>
          <w:rFonts w:eastAsia="方正仿宋简体" w:hint="eastAsia"/>
          <w:sz w:val="32"/>
          <w:szCs w:val="32"/>
        </w:rPr>
        <w:t>542.58</w:t>
      </w:r>
      <w:r>
        <w:rPr>
          <w:rFonts w:eastAsia="方正仿宋简体" w:hint="eastAsia"/>
          <w:sz w:val="32"/>
          <w:szCs w:val="32"/>
        </w:rPr>
        <w:t>万元。</w:t>
      </w:r>
      <w:r>
        <w:rPr>
          <w:rFonts w:eastAsia="方正仿宋简体"/>
          <w:sz w:val="32"/>
          <w:szCs w:val="32"/>
        </w:rPr>
        <w:t>201</w:t>
      </w:r>
      <w:r>
        <w:rPr>
          <w:rFonts w:eastAsia="方正仿宋简体" w:hint="eastAsia"/>
          <w:sz w:val="32"/>
          <w:szCs w:val="32"/>
        </w:rPr>
        <w:t>8</w:t>
      </w:r>
      <w:r>
        <w:rPr>
          <w:rFonts w:eastAsia="方正仿宋简体" w:hint="eastAsia"/>
          <w:sz w:val="32"/>
          <w:szCs w:val="32"/>
        </w:rPr>
        <w:t>年收支总计</w:t>
      </w:r>
      <w:r>
        <w:rPr>
          <w:rFonts w:eastAsia="方正仿宋简体"/>
          <w:sz w:val="32"/>
          <w:szCs w:val="32"/>
        </w:rPr>
        <w:t>1242.05</w:t>
      </w:r>
      <w:r>
        <w:rPr>
          <w:rFonts w:eastAsia="方正仿宋简体" w:hint="eastAsia"/>
          <w:sz w:val="32"/>
          <w:szCs w:val="32"/>
        </w:rPr>
        <w:t>万元，其中：一般公共预算财政拨款收入</w:t>
      </w:r>
      <w:r>
        <w:rPr>
          <w:rFonts w:eastAsia="方正仿宋简体"/>
          <w:sz w:val="32"/>
          <w:szCs w:val="32"/>
        </w:rPr>
        <w:t>732.77</w:t>
      </w:r>
      <w:r>
        <w:rPr>
          <w:rFonts w:eastAsia="方正仿宋简体" w:hint="eastAsia"/>
          <w:sz w:val="32"/>
          <w:szCs w:val="32"/>
        </w:rPr>
        <w:t>万元，年初结转和结余</w:t>
      </w:r>
      <w:r>
        <w:rPr>
          <w:rFonts w:eastAsia="方正仿宋简体"/>
          <w:sz w:val="32"/>
          <w:szCs w:val="32"/>
        </w:rPr>
        <w:t>744.13</w:t>
      </w:r>
      <w:r>
        <w:rPr>
          <w:rFonts w:eastAsia="方正仿宋简体" w:hint="eastAsia"/>
          <w:sz w:val="32"/>
          <w:szCs w:val="32"/>
        </w:rPr>
        <w:t>万元；本年支出总计</w:t>
      </w:r>
      <w:r>
        <w:rPr>
          <w:rFonts w:eastAsia="方正仿宋简体"/>
          <w:sz w:val="32"/>
          <w:szCs w:val="32"/>
        </w:rPr>
        <w:t>485.79</w:t>
      </w:r>
      <w:r>
        <w:rPr>
          <w:rFonts w:eastAsia="方正仿宋简体" w:hint="eastAsia"/>
          <w:sz w:val="32"/>
          <w:szCs w:val="32"/>
        </w:rPr>
        <w:t>万元，年末结转和结余</w:t>
      </w:r>
      <w:r>
        <w:rPr>
          <w:rFonts w:eastAsia="方正仿宋简体"/>
          <w:sz w:val="32"/>
          <w:szCs w:val="32"/>
        </w:rPr>
        <w:t>991.11</w:t>
      </w:r>
      <w:r>
        <w:rPr>
          <w:rFonts w:eastAsia="方正仿宋简体" w:hint="eastAsia"/>
          <w:sz w:val="32"/>
          <w:szCs w:val="32"/>
        </w:rPr>
        <w:t>万元。本年与上年相比，收支总计减少</w:t>
      </w:r>
      <w:r>
        <w:rPr>
          <w:rFonts w:eastAsia="方正仿宋简体" w:hint="eastAsia"/>
          <w:sz w:val="32"/>
          <w:szCs w:val="32"/>
        </w:rPr>
        <w:t>104.14</w:t>
      </w:r>
      <w:r>
        <w:rPr>
          <w:rFonts w:eastAsia="方正仿宋简体" w:hint="eastAsia"/>
          <w:sz w:val="32"/>
          <w:szCs w:val="32"/>
        </w:rPr>
        <w:t>万元，减少率为</w:t>
      </w:r>
      <w:r>
        <w:rPr>
          <w:rFonts w:eastAsia="方正仿宋简体" w:hint="eastAsia"/>
          <w:sz w:val="32"/>
          <w:szCs w:val="32"/>
        </w:rPr>
        <w:t>9.15</w:t>
      </w:r>
      <w:r>
        <w:rPr>
          <w:rFonts w:eastAsia="方正仿宋简体"/>
          <w:sz w:val="32"/>
          <w:szCs w:val="32"/>
        </w:rPr>
        <w:t>%</w:t>
      </w:r>
      <w:r>
        <w:rPr>
          <w:rFonts w:eastAsia="方正仿宋简体" w:hint="eastAsia"/>
          <w:sz w:val="32"/>
          <w:szCs w:val="32"/>
        </w:rPr>
        <w:t>。主要变动原因是：</w:t>
      </w:r>
      <w:r>
        <w:rPr>
          <w:rFonts w:eastAsia="方正仿宋简体"/>
          <w:sz w:val="32"/>
          <w:szCs w:val="32"/>
        </w:rPr>
        <w:t>201</w:t>
      </w:r>
      <w:r>
        <w:rPr>
          <w:rFonts w:eastAsia="方正仿宋简体" w:hint="eastAsia"/>
          <w:sz w:val="32"/>
          <w:szCs w:val="32"/>
        </w:rPr>
        <w:t>9</w:t>
      </w:r>
      <w:r>
        <w:rPr>
          <w:rFonts w:eastAsia="方正仿宋简体" w:hint="eastAsia"/>
          <w:sz w:val="32"/>
          <w:szCs w:val="32"/>
        </w:rPr>
        <w:t>年结转和结余减少，对于以上结转和结余，我们单位根据上级有关政</w:t>
      </w:r>
      <w:r>
        <w:rPr>
          <w:rFonts w:eastAsia="方正仿宋简体" w:hint="eastAsia"/>
          <w:sz w:val="32"/>
          <w:szCs w:val="32"/>
        </w:rPr>
        <w:t>策正在积极准备推进，确保有限的资源，用在最佳地方。</w:t>
      </w:r>
    </w:p>
    <w:p w:rsidR="008264B1" w:rsidRDefault="004C3D47">
      <w:pPr>
        <w:jc w:val="center"/>
      </w:pPr>
      <w:r>
        <w:rPr>
          <w:noProof/>
        </w:rPr>
        <w:drawing>
          <wp:inline distT="0" distB="0" distL="0" distR="0">
            <wp:extent cx="4071620" cy="1966595"/>
            <wp:effectExtent l="0" t="0" r="2413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64B1" w:rsidRDefault="004C3D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1</w:t>
      </w:r>
      <w:r>
        <w:rPr>
          <w:rFonts w:ascii="仿宋" w:eastAsia="仿宋" w:hAnsi="仿宋" w:hint="eastAsia"/>
          <w:color w:val="000000"/>
          <w:sz w:val="32"/>
          <w:szCs w:val="32"/>
        </w:rPr>
        <w:t>：收、支决算总计变动情况图）（柱状图）</w:t>
      </w:r>
    </w:p>
    <w:p w:rsidR="008264B1" w:rsidRDefault="008264B1">
      <w:pPr>
        <w:snapToGrid w:val="0"/>
        <w:spacing w:line="600" w:lineRule="exact"/>
        <w:rPr>
          <w:rFonts w:eastAsia="方正仿宋简体"/>
          <w:sz w:val="32"/>
          <w:szCs w:val="32"/>
        </w:rPr>
      </w:pPr>
    </w:p>
    <w:p w:rsidR="008264B1" w:rsidRDefault="004C3D47">
      <w:pPr>
        <w:snapToGrid w:val="0"/>
        <w:spacing w:line="600" w:lineRule="exact"/>
        <w:ind w:firstLineChars="200" w:firstLine="640"/>
        <w:rPr>
          <w:rFonts w:eastAsia="方正仿宋简体"/>
          <w:sz w:val="32"/>
          <w:szCs w:val="32"/>
        </w:rPr>
      </w:pPr>
      <w:r>
        <w:rPr>
          <w:rFonts w:ascii="黑体" w:eastAsia="黑体" w:hAnsi="黑体" w:cs="黑体" w:hint="eastAsia"/>
          <w:sz w:val="32"/>
          <w:szCs w:val="32"/>
        </w:rPr>
        <w:t>二、收入决算情况说明</w:t>
      </w:r>
      <w:r>
        <w:rPr>
          <w:rFonts w:ascii="黑体" w:eastAsia="黑体" w:hAnsi="黑体" w:cs="黑体" w:hint="eastAsia"/>
          <w:sz w:val="32"/>
          <w:szCs w:val="32"/>
        </w:rPr>
        <w:t xml:space="preserve"> </w:t>
      </w:r>
      <w:r>
        <w:rPr>
          <w:rFonts w:ascii="黑体" w:eastAsia="黑体" w:hAnsi="黑体" w:cs="黑体" w:hint="eastAsia"/>
          <w:sz w:val="32"/>
          <w:szCs w:val="32"/>
        </w:rPr>
        <w:br/>
      </w:r>
      <w:r>
        <w:rPr>
          <w:rFonts w:eastAsia="方正仿宋简体" w:hint="eastAsia"/>
          <w:sz w:val="32"/>
          <w:szCs w:val="32"/>
        </w:rPr>
        <w:t xml:space="preserve">　　</w:t>
      </w:r>
      <w:r>
        <w:rPr>
          <w:rFonts w:eastAsia="方正仿宋简体"/>
          <w:sz w:val="32"/>
          <w:szCs w:val="32"/>
        </w:rPr>
        <w:t>201</w:t>
      </w:r>
      <w:r>
        <w:rPr>
          <w:rFonts w:eastAsia="方正仿宋简体" w:hint="eastAsia"/>
          <w:sz w:val="32"/>
          <w:szCs w:val="32"/>
        </w:rPr>
        <w:t>9</w:t>
      </w:r>
      <w:r>
        <w:rPr>
          <w:rFonts w:eastAsia="方正仿宋简体" w:hint="eastAsia"/>
          <w:sz w:val="32"/>
          <w:szCs w:val="32"/>
        </w:rPr>
        <w:t>年本年收入合计</w:t>
      </w:r>
      <w:r>
        <w:rPr>
          <w:rFonts w:eastAsia="方正仿宋简体" w:hint="eastAsia"/>
          <w:sz w:val="32"/>
          <w:szCs w:val="32"/>
        </w:rPr>
        <w:t>663.00</w:t>
      </w:r>
      <w:r>
        <w:rPr>
          <w:rFonts w:eastAsia="方正仿宋简体" w:hint="eastAsia"/>
          <w:sz w:val="32"/>
          <w:szCs w:val="32"/>
        </w:rPr>
        <w:t>万元，其中：一般公共预</w:t>
      </w:r>
      <w:r>
        <w:rPr>
          <w:rFonts w:eastAsia="方正仿宋简体" w:hint="eastAsia"/>
          <w:sz w:val="32"/>
          <w:szCs w:val="32"/>
        </w:rPr>
        <w:lastRenderedPageBreak/>
        <w:t>算财政拨款收入</w:t>
      </w:r>
      <w:r>
        <w:rPr>
          <w:rFonts w:eastAsia="方正仿宋简体" w:hint="eastAsia"/>
          <w:sz w:val="32"/>
          <w:szCs w:val="32"/>
        </w:rPr>
        <w:t>663.00</w:t>
      </w:r>
      <w:r>
        <w:rPr>
          <w:rFonts w:eastAsia="方正仿宋简体" w:hint="eastAsia"/>
          <w:sz w:val="32"/>
          <w:szCs w:val="32"/>
        </w:rPr>
        <w:t>万元，占</w:t>
      </w:r>
      <w:r>
        <w:rPr>
          <w:rFonts w:eastAsia="方正仿宋简体"/>
          <w:sz w:val="32"/>
          <w:szCs w:val="32"/>
        </w:rPr>
        <w:t>100%</w:t>
      </w:r>
      <w:r>
        <w:rPr>
          <w:rFonts w:eastAsia="方正仿宋简体" w:hint="eastAsia"/>
          <w:sz w:val="32"/>
          <w:szCs w:val="32"/>
        </w:rPr>
        <w:t>。</w:t>
      </w:r>
    </w:p>
    <w:p w:rsidR="008264B1" w:rsidRDefault="004C3D47">
      <w:pPr>
        <w:snapToGrid w:val="0"/>
        <w:spacing w:line="600" w:lineRule="exact"/>
        <w:ind w:firstLineChars="200" w:firstLine="420"/>
        <w:rPr>
          <w:rFonts w:ascii="黑体" w:eastAsia="黑体" w:hAnsi="黑体" w:cs="黑体"/>
          <w:sz w:val="32"/>
          <w:szCs w:val="32"/>
        </w:rPr>
      </w:pPr>
      <w:r>
        <w:rPr>
          <w:noProof/>
        </w:rPr>
        <w:drawing>
          <wp:anchor distT="0" distB="0" distL="114300" distR="114300" simplePos="0" relativeHeight="251655680" behindDoc="0" locked="0" layoutInCell="1" allowOverlap="1">
            <wp:simplePos x="0" y="0"/>
            <wp:positionH relativeFrom="column">
              <wp:posOffset>337820</wp:posOffset>
            </wp:positionH>
            <wp:positionV relativeFrom="paragraph">
              <wp:posOffset>126365</wp:posOffset>
            </wp:positionV>
            <wp:extent cx="4060190" cy="1670050"/>
            <wp:effectExtent l="0" t="2540" r="2540" b="0"/>
            <wp:wrapNone/>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264B1" w:rsidRDefault="008264B1">
      <w:pPr>
        <w:snapToGrid w:val="0"/>
        <w:spacing w:line="600" w:lineRule="exact"/>
        <w:ind w:firstLineChars="200" w:firstLine="640"/>
        <w:rPr>
          <w:rFonts w:ascii="黑体" w:eastAsia="黑体" w:hAnsi="黑体" w:cs="黑体"/>
          <w:sz w:val="32"/>
          <w:szCs w:val="32"/>
        </w:rPr>
      </w:pPr>
    </w:p>
    <w:p w:rsidR="008264B1" w:rsidRDefault="008264B1">
      <w:pPr>
        <w:snapToGrid w:val="0"/>
        <w:spacing w:line="600" w:lineRule="exact"/>
        <w:ind w:firstLineChars="200" w:firstLine="640"/>
        <w:rPr>
          <w:rFonts w:ascii="黑体" w:eastAsia="黑体" w:hAnsi="黑体" w:cs="黑体"/>
          <w:sz w:val="32"/>
          <w:szCs w:val="32"/>
        </w:rPr>
      </w:pPr>
    </w:p>
    <w:p w:rsidR="008264B1" w:rsidRDefault="008264B1">
      <w:pPr>
        <w:snapToGrid w:val="0"/>
        <w:spacing w:line="600" w:lineRule="exact"/>
        <w:ind w:firstLineChars="200" w:firstLine="640"/>
        <w:rPr>
          <w:rFonts w:ascii="黑体" w:eastAsia="黑体" w:hAnsi="黑体" w:cs="黑体"/>
          <w:sz w:val="32"/>
          <w:szCs w:val="32"/>
        </w:rPr>
      </w:pPr>
    </w:p>
    <w:p w:rsidR="008264B1" w:rsidRDefault="008264B1">
      <w:pPr>
        <w:snapToGrid w:val="0"/>
        <w:spacing w:line="600" w:lineRule="exact"/>
        <w:ind w:firstLineChars="200" w:firstLine="640"/>
        <w:rPr>
          <w:rFonts w:eastAsia="方正仿宋简体"/>
          <w:sz w:val="32"/>
          <w:szCs w:val="32"/>
        </w:rPr>
      </w:pPr>
    </w:p>
    <w:p w:rsidR="008264B1" w:rsidRDefault="004C3D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2</w:t>
      </w:r>
      <w:r>
        <w:rPr>
          <w:rFonts w:ascii="仿宋" w:eastAsia="仿宋" w:hAnsi="仿宋" w:hint="eastAsia"/>
          <w:color w:val="000000"/>
          <w:sz w:val="32"/>
          <w:szCs w:val="32"/>
        </w:rPr>
        <w:t>：收入决算结构图）（饼状图）</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br/>
      </w:r>
      <w:r>
        <w:rPr>
          <w:rFonts w:ascii="黑体" w:eastAsia="黑体" w:hAnsi="黑体" w:cs="黑体" w:hint="eastAsia"/>
          <w:sz w:val="32"/>
          <w:szCs w:val="32"/>
        </w:rPr>
        <w:t xml:space="preserve">　　三、支出决算情况说明</w:t>
      </w:r>
      <w:r>
        <w:rPr>
          <w:rFonts w:ascii="黑体" w:eastAsia="黑体" w:hAnsi="黑体" w:cs="黑体" w:hint="eastAsia"/>
          <w:sz w:val="32"/>
          <w:szCs w:val="32"/>
        </w:rPr>
        <w:br/>
      </w:r>
      <w:r>
        <w:rPr>
          <w:rFonts w:eastAsia="方正仿宋简体" w:hint="eastAsia"/>
          <w:sz w:val="32"/>
          <w:szCs w:val="32"/>
        </w:rPr>
        <w:t xml:space="preserve">　　</w:t>
      </w:r>
      <w:r>
        <w:rPr>
          <w:rFonts w:eastAsia="方正仿宋简体"/>
          <w:sz w:val="32"/>
          <w:szCs w:val="32"/>
        </w:rPr>
        <w:t>201</w:t>
      </w:r>
      <w:r>
        <w:rPr>
          <w:rFonts w:eastAsia="方正仿宋简体" w:hint="eastAsia"/>
          <w:sz w:val="32"/>
          <w:szCs w:val="32"/>
        </w:rPr>
        <w:t>9</w:t>
      </w:r>
      <w:r>
        <w:rPr>
          <w:rFonts w:eastAsia="方正仿宋简体" w:hint="eastAsia"/>
          <w:sz w:val="32"/>
          <w:szCs w:val="32"/>
        </w:rPr>
        <w:t>年本年支出合计</w:t>
      </w:r>
      <w:r>
        <w:rPr>
          <w:rFonts w:eastAsia="方正仿宋简体" w:hint="eastAsia"/>
          <w:sz w:val="32"/>
          <w:szCs w:val="32"/>
        </w:rPr>
        <w:t>595.32</w:t>
      </w:r>
      <w:r>
        <w:rPr>
          <w:rFonts w:eastAsia="方正仿宋简体" w:hint="eastAsia"/>
          <w:sz w:val="32"/>
          <w:szCs w:val="32"/>
        </w:rPr>
        <w:t>万元，其中基本支出</w:t>
      </w:r>
      <w:r>
        <w:rPr>
          <w:rFonts w:eastAsia="方正仿宋简体" w:hint="eastAsia"/>
          <w:sz w:val="32"/>
          <w:szCs w:val="32"/>
        </w:rPr>
        <w:t>48.29</w:t>
      </w:r>
      <w:r>
        <w:rPr>
          <w:rFonts w:eastAsia="方正仿宋简体" w:hint="eastAsia"/>
          <w:sz w:val="32"/>
          <w:szCs w:val="32"/>
        </w:rPr>
        <w:t>万元，占</w:t>
      </w:r>
      <w:r>
        <w:rPr>
          <w:rFonts w:eastAsia="方正仿宋简体" w:hint="eastAsia"/>
          <w:sz w:val="32"/>
          <w:szCs w:val="32"/>
        </w:rPr>
        <w:t>8.11</w:t>
      </w:r>
      <w:r>
        <w:rPr>
          <w:rFonts w:eastAsia="方正仿宋简体"/>
          <w:sz w:val="32"/>
          <w:szCs w:val="32"/>
        </w:rPr>
        <w:t>%</w:t>
      </w:r>
      <w:r>
        <w:rPr>
          <w:rFonts w:eastAsia="方正仿宋简体" w:hint="eastAsia"/>
          <w:sz w:val="32"/>
          <w:szCs w:val="32"/>
        </w:rPr>
        <w:t>；项目支出</w:t>
      </w:r>
      <w:r>
        <w:rPr>
          <w:rFonts w:eastAsia="方正仿宋简体" w:hint="eastAsia"/>
          <w:sz w:val="32"/>
          <w:szCs w:val="32"/>
        </w:rPr>
        <w:t>547.03</w:t>
      </w:r>
      <w:r>
        <w:rPr>
          <w:rFonts w:eastAsia="方正仿宋简体" w:hint="eastAsia"/>
          <w:sz w:val="32"/>
          <w:szCs w:val="32"/>
        </w:rPr>
        <w:t>万元，占</w:t>
      </w:r>
      <w:r>
        <w:rPr>
          <w:rFonts w:eastAsia="方正仿宋简体"/>
          <w:sz w:val="32"/>
          <w:szCs w:val="32"/>
        </w:rPr>
        <w:t>9</w:t>
      </w:r>
      <w:r>
        <w:rPr>
          <w:rFonts w:eastAsia="方正仿宋简体" w:hint="eastAsia"/>
          <w:sz w:val="32"/>
          <w:szCs w:val="32"/>
        </w:rPr>
        <w:t>1</w:t>
      </w:r>
      <w:r>
        <w:rPr>
          <w:rFonts w:eastAsia="方正仿宋简体"/>
          <w:sz w:val="32"/>
          <w:szCs w:val="32"/>
        </w:rPr>
        <w:t>.</w:t>
      </w:r>
      <w:r>
        <w:rPr>
          <w:rFonts w:eastAsia="方正仿宋简体" w:hint="eastAsia"/>
          <w:sz w:val="32"/>
          <w:szCs w:val="32"/>
        </w:rPr>
        <w:t>8</w:t>
      </w:r>
      <w:r>
        <w:rPr>
          <w:rFonts w:eastAsia="方正仿宋简体"/>
          <w:sz w:val="32"/>
          <w:szCs w:val="32"/>
        </w:rPr>
        <w:t>9%</w:t>
      </w:r>
      <w:r>
        <w:rPr>
          <w:rFonts w:eastAsia="方正仿宋简体" w:hint="eastAsia"/>
          <w:sz w:val="32"/>
          <w:szCs w:val="32"/>
        </w:rPr>
        <w:t>。</w:t>
      </w:r>
    </w:p>
    <w:p w:rsidR="008264B1" w:rsidRDefault="008264B1"/>
    <w:p w:rsidR="008264B1" w:rsidRDefault="004C3D47">
      <w:pPr>
        <w:jc w:val="center"/>
      </w:pPr>
      <w:r>
        <w:rPr>
          <w:noProof/>
        </w:rPr>
        <w:drawing>
          <wp:inline distT="0" distB="0" distL="0" distR="0">
            <wp:extent cx="3597275" cy="226885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64B1" w:rsidRDefault="004C3D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3</w:t>
      </w:r>
      <w:r>
        <w:rPr>
          <w:rFonts w:ascii="仿宋" w:eastAsia="仿宋" w:hAnsi="仿宋" w:hint="eastAsia"/>
          <w:color w:val="000000"/>
          <w:sz w:val="32"/>
          <w:szCs w:val="32"/>
        </w:rPr>
        <w:t>：支出决算结构图）（饼状图）</w:t>
      </w:r>
      <w:r>
        <w:rPr>
          <w:noProof/>
        </w:rPr>
        <w:drawing>
          <wp:anchor distT="0" distB="0" distL="114300" distR="114300" simplePos="0" relativeHeight="251656704" behindDoc="0" locked="0" layoutInCell="1" allowOverlap="1">
            <wp:simplePos x="0" y="0"/>
            <wp:positionH relativeFrom="column">
              <wp:posOffset>1304290</wp:posOffset>
            </wp:positionH>
            <wp:positionV relativeFrom="paragraph">
              <wp:posOffset>6583680</wp:posOffset>
            </wp:positionV>
            <wp:extent cx="4213225" cy="1737995"/>
            <wp:effectExtent l="0" t="1905" r="0" b="0"/>
            <wp:wrapNone/>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anchor distT="0" distB="0" distL="114300" distR="114300" simplePos="0" relativeHeight="251657728" behindDoc="0" locked="0" layoutInCell="1" allowOverlap="1">
            <wp:simplePos x="0" y="0"/>
            <wp:positionH relativeFrom="column">
              <wp:posOffset>1309370</wp:posOffset>
            </wp:positionH>
            <wp:positionV relativeFrom="paragraph">
              <wp:posOffset>6585585</wp:posOffset>
            </wp:positionV>
            <wp:extent cx="4212590" cy="1737360"/>
            <wp:effectExtent l="0" t="0" r="2540" b="1905"/>
            <wp:wrapNone/>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264B1" w:rsidRDefault="008264B1">
      <w:pPr>
        <w:snapToGrid w:val="0"/>
        <w:spacing w:line="600" w:lineRule="exact"/>
        <w:ind w:firstLineChars="200" w:firstLine="640"/>
        <w:rPr>
          <w:rFonts w:eastAsia="方正仿宋简体"/>
          <w:sz w:val="32"/>
          <w:szCs w:val="32"/>
        </w:rPr>
      </w:pPr>
    </w:p>
    <w:p w:rsidR="008264B1" w:rsidRDefault="004C3D47">
      <w:pPr>
        <w:spacing w:line="600" w:lineRule="exact"/>
        <w:rPr>
          <w:rFonts w:ascii="黑体" w:eastAsia="黑体" w:hAnsi="黑体" w:cs="黑体"/>
          <w:sz w:val="32"/>
          <w:szCs w:val="32"/>
        </w:rPr>
      </w:pPr>
      <w:r>
        <w:rPr>
          <w:rFonts w:ascii="黑体" w:eastAsia="黑体" w:hAnsi="黑体" w:cs="黑体" w:hint="eastAsia"/>
          <w:sz w:val="32"/>
          <w:szCs w:val="32"/>
        </w:rPr>
        <w:t xml:space="preserve">　　四、财政拨款收入支出决算总体情况说明</w:t>
      </w:r>
    </w:p>
    <w:p w:rsidR="008264B1" w:rsidRDefault="004C3D47">
      <w:pPr>
        <w:ind w:firstLineChars="200" w:firstLine="640"/>
        <w:rPr>
          <w:rFonts w:eastAsia="方正仿宋简体"/>
          <w:sz w:val="32"/>
          <w:szCs w:val="32"/>
        </w:rPr>
      </w:pPr>
      <w:r>
        <w:rPr>
          <w:rFonts w:eastAsia="方正仿宋简体" w:hint="eastAsia"/>
          <w:sz w:val="32"/>
          <w:szCs w:val="32"/>
        </w:rPr>
        <w:t>军休所</w:t>
      </w:r>
      <w:r>
        <w:rPr>
          <w:rFonts w:eastAsia="方正仿宋简体"/>
          <w:sz w:val="32"/>
          <w:szCs w:val="32"/>
        </w:rPr>
        <w:t>201</w:t>
      </w:r>
      <w:r>
        <w:rPr>
          <w:rFonts w:eastAsia="方正仿宋简体" w:hint="eastAsia"/>
          <w:sz w:val="32"/>
          <w:szCs w:val="32"/>
        </w:rPr>
        <w:t>9</w:t>
      </w:r>
      <w:r>
        <w:rPr>
          <w:rFonts w:eastAsia="方正仿宋简体" w:hint="eastAsia"/>
          <w:sz w:val="32"/>
          <w:szCs w:val="32"/>
        </w:rPr>
        <w:t>年度财政拨款收入总决算</w:t>
      </w:r>
      <w:r>
        <w:rPr>
          <w:rFonts w:eastAsia="方正仿宋简体" w:hint="eastAsia"/>
          <w:sz w:val="32"/>
          <w:szCs w:val="32"/>
        </w:rPr>
        <w:t>663.00</w:t>
      </w:r>
      <w:r>
        <w:rPr>
          <w:rFonts w:eastAsia="方正仿宋简体" w:hint="eastAsia"/>
          <w:sz w:val="32"/>
          <w:szCs w:val="32"/>
        </w:rPr>
        <w:t>万元，支出总决算</w:t>
      </w:r>
      <w:r>
        <w:rPr>
          <w:rFonts w:eastAsia="方正仿宋简体" w:hint="eastAsia"/>
          <w:sz w:val="32"/>
          <w:szCs w:val="32"/>
        </w:rPr>
        <w:t>595.32</w:t>
      </w:r>
      <w:r>
        <w:rPr>
          <w:rFonts w:eastAsia="方正仿宋简体" w:hint="eastAsia"/>
          <w:sz w:val="32"/>
          <w:szCs w:val="32"/>
        </w:rPr>
        <w:t>万元。与</w:t>
      </w:r>
      <w:r>
        <w:rPr>
          <w:rFonts w:eastAsia="方正仿宋简体"/>
          <w:sz w:val="32"/>
          <w:szCs w:val="32"/>
        </w:rPr>
        <w:t>201</w:t>
      </w:r>
      <w:r>
        <w:rPr>
          <w:rFonts w:eastAsia="方正仿宋简体" w:hint="eastAsia"/>
          <w:sz w:val="32"/>
          <w:szCs w:val="32"/>
        </w:rPr>
        <w:t>8</w:t>
      </w:r>
      <w:r>
        <w:rPr>
          <w:rFonts w:eastAsia="方正仿宋简体" w:hint="eastAsia"/>
          <w:sz w:val="32"/>
          <w:szCs w:val="32"/>
        </w:rPr>
        <w:t>年总收入</w:t>
      </w:r>
      <w:r>
        <w:rPr>
          <w:rFonts w:eastAsia="方正仿宋简体" w:hint="eastAsia"/>
          <w:sz w:val="32"/>
          <w:szCs w:val="32"/>
        </w:rPr>
        <w:t>732.77</w:t>
      </w:r>
      <w:r>
        <w:rPr>
          <w:rFonts w:eastAsia="方正仿宋简体" w:hint="eastAsia"/>
          <w:sz w:val="32"/>
          <w:szCs w:val="32"/>
        </w:rPr>
        <w:t>万元，总支</w:t>
      </w:r>
      <w:r>
        <w:rPr>
          <w:rFonts w:eastAsia="方正仿宋简体" w:hint="eastAsia"/>
          <w:sz w:val="32"/>
          <w:szCs w:val="32"/>
        </w:rPr>
        <w:lastRenderedPageBreak/>
        <w:t>出</w:t>
      </w:r>
      <w:r>
        <w:rPr>
          <w:rFonts w:eastAsia="方正仿宋简体" w:hint="eastAsia"/>
          <w:sz w:val="32"/>
          <w:szCs w:val="32"/>
        </w:rPr>
        <w:t>485.79</w:t>
      </w:r>
      <w:r>
        <w:rPr>
          <w:rFonts w:eastAsia="方正仿宋简体" w:hint="eastAsia"/>
          <w:sz w:val="32"/>
          <w:szCs w:val="32"/>
        </w:rPr>
        <w:t>万元相比，财政拨款收、支总计各有减增：</w:t>
      </w:r>
      <w:r>
        <w:rPr>
          <w:rFonts w:eastAsia="方正仿宋简体"/>
          <w:sz w:val="32"/>
          <w:szCs w:val="32"/>
        </w:rPr>
        <w:t>201</w:t>
      </w:r>
      <w:r>
        <w:rPr>
          <w:rFonts w:eastAsia="方正仿宋简体" w:hint="eastAsia"/>
          <w:sz w:val="32"/>
          <w:szCs w:val="32"/>
        </w:rPr>
        <w:t>9</w:t>
      </w:r>
      <w:r>
        <w:rPr>
          <w:rFonts w:eastAsia="方正仿宋简体" w:hint="eastAsia"/>
          <w:sz w:val="32"/>
          <w:szCs w:val="32"/>
        </w:rPr>
        <w:t>年财政拨款总收入与</w:t>
      </w:r>
      <w:r>
        <w:rPr>
          <w:rFonts w:eastAsia="方正仿宋简体"/>
          <w:sz w:val="32"/>
          <w:szCs w:val="32"/>
        </w:rPr>
        <w:t>201</w:t>
      </w:r>
      <w:r>
        <w:rPr>
          <w:rFonts w:eastAsia="方正仿宋简体" w:hint="eastAsia"/>
          <w:sz w:val="32"/>
          <w:szCs w:val="32"/>
        </w:rPr>
        <w:t>8</w:t>
      </w:r>
      <w:r>
        <w:rPr>
          <w:rFonts w:eastAsia="方正仿宋简体" w:hint="eastAsia"/>
          <w:sz w:val="32"/>
          <w:szCs w:val="32"/>
        </w:rPr>
        <w:t>年相比，收入总计减少</w:t>
      </w:r>
      <w:r w:rsidRPr="00AB45BE">
        <w:rPr>
          <w:rFonts w:eastAsia="方正仿宋简体" w:hint="eastAsia"/>
          <w:sz w:val="32"/>
          <w:szCs w:val="32"/>
        </w:rPr>
        <w:t>69.77</w:t>
      </w:r>
      <w:r>
        <w:rPr>
          <w:rFonts w:eastAsia="方正仿宋简体" w:hint="eastAsia"/>
          <w:sz w:val="32"/>
          <w:szCs w:val="32"/>
        </w:rPr>
        <w:t>万元，减少</w:t>
      </w:r>
      <w:r>
        <w:rPr>
          <w:rFonts w:eastAsia="方正仿宋简体" w:hint="eastAsia"/>
          <w:sz w:val="32"/>
          <w:szCs w:val="32"/>
        </w:rPr>
        <w:t>10.52</w:t>
      </w:r>
      <w:r>
        <w:rPr>
          <w:rFonts w:eastAsia="方正仿宋简体"/>
          <w:sz w:val="32"/>
          <w:szCs w:val="32"/>
        </w:rPr>
        <w:t>%</w:t>
      </w:r>
      <w:r>
        <w:rPr>
          <w:rFonts w:eastAsia="方正仿宋简体" w:hint="eastAsia"/>
          <w:sz w:val="32"/>
          <w:szCs w:val="32"/>
        </w:rPr>
        <w:t>；支出总计增加</w:t>
      </w:r>
      <w:r>
        <w:rPr>
          <w:rFonts w:eastAsia="方正仿宋简体" w:hint="eastAsia"/>
          <w:sz w:val="32"/>
          <w:szCs w:val="32"/>
        </w:rPr>
        <w:t>109.53</w:t>
      </w:r>
      <w:r>
        <w:rPr>
          <w:rFonts w:eastAsia="方正仿宋简体" w:hint="eastAsia"/>
          <w:sz w:val="32"/>
          <w:szCs w:val="32"/>
        </w:rPr>
        <w:t>万元，增加</w:t>
      </w:r>
      <w:r>
        <w:rPr>
          <w:rFonts w:eastAsia="方正仿宋简体" w:hint="eastAsia"/>
          <w:sz w:val="32"/>
          <w:szCs w:val="32"/>
        </w:rPr>
        <w:t>18.39</w:t>
      </w:r>
      <w:r>
        <w:rPr>
          <w:rFonts w:eastAsia="方正仿宋简体"/>
          <w:sz w:val="32"/>
          <w:szCs w:val="32"/>
        </w:rPr>
        <w:t>%</w:t>
      </w:r>
      <w:r>
        <w:rPr>
          <w:rFonts w:eastAsia="方正仿宋简体" w:hint="eastAsia"/>
          <w:sz w:val="32"/>
          <w:szCs w:val="32"/>
        </w:rPr>
        <w:t>。主要变动原因是：</w:t>
      </w:r>
      <w:r>
        <w:rPr>
          <w:rFonts w:eastAsia="方正仿宋简体"/>
          <w:sz w:val="32"/>
          <w:szCs w:val="32"/>
        </w:rPr>
        <w:t>1</w:t>
      </w:r>
      <w:r>
        <w:rPr>
          <w:rFonts w:eastAsia="方正仿宋简体" w:hint="eastAsia"/>
          <w:sz w:val="32"/>
          <w:szCs w:val="32"/>
        </w:rPr>
        <w:t>、财政把部分预算收入指标划转至区退役军人事务局，</w:t>
      </w:r>
      <w:r>
        <w:rPr>
          <w:rFonts w:eastAsia="方正仿宋简体" w:hint="eastAsia"/>
          <w:sz w:val="32"/>
          <w:szCs w:val="32"/>
        </w:rPr>
        <w:t>2020</w:t>
      </w:r>
      <w:r>
        <w:rPr>
          <w:rFonts w:eastAsia="方正仿宋简体" w:hint="eastAsia"/>
          <w:sz w:val="32"/>
          <w:szCs w:val="32"/>
        </w:rPr>
        <w:t>年已将存量资金调回干休所；</w:t>
      </w:r>
      <w:r>
        <w:rPr>
          <w:rFonts w:eastAsia="方正仿宋简体"/>
          <w:sz w:val="32"/>
          <w:szCs w:val="32"/>
        </w:rPr>
        <w:t>2</w:t>
      </w:r>
      <w:r>
        <w:rPr>
          <w:rFonts w:eastAsia="方正仿宋简体" w:hint="eastAsia"/>
          <w:sz w:val="32"/>
          <w:szCs w:val="32"/>
        </w:rPr>
        <w:t>、每年调标使对象补助待遇增加。</w:t>
      </w:r>
    </w:p>
    <w:p w:rsidR="008264B1" w:rsidRDefault="004C3D47">
      <w:pPr>
        <w:jc w:val="center"/>
      </w:pPr>
      <w:r>
        <w:rPr>
          <w:rFonts w:hint="eastAsia"/>
          <w:noProof/>
        </w:rPr>
        <w:drawing>
          <wp:inline distT="0" distB="0" distL="0" distR="0">
            <wp:extent cx="3605530" cy="2121535"/>
            <wp:effectExtent l="0" t="0" r="1397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64B1" w:rsidRDefault="004C3D47">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：财政拨款收、支决算总计变动情况）（柱状图）</w:t>
      </w:r>
    </w:p>
    <w:p w:rsidR="008264B1" w:rsidRDefault="008264B1">
      <w:pPr>
        <w:snapToGrid w:val="0"/>
        <w:spacing w:line="600" w:lineRule="exact"/>
        <w:rPr>
          <w:rFonts w:eastAsia="方正仿宋简体"/>
          <w:sz w:val="32"/>
          <w:szCs w:val="32"/>
        </w:rPr>
      </w:pPr>
    </w:p>
    <w:p w:rsidR="008264B1" w:rsidRDefault="004C3D47">
      <w:pPr>
        <w:spacing w:line="600" w:lineRule="exact"/>
        <w:rPr>
          <w:rFonts w:ascii="黑体" w:eastAsia="黑体" w:hAnsi="黑体" w:cs="黑体"/>
          <w:sz w:val="32"/>
          <w:szCs w:val="32"/>
        </w:rPr>
      </w:pPr>
      <w:r>
        <w:rPr>
          <w:rFonts w:ascii="黑体" w:eastAsia="黑体" w:hAnsi="黑体" w:cs="黑体" w:hint="eastAsia"/>
          <w:sz w:val="32"/>
          <w:szCs w:val="32"/>
        </w:rPr>
        <w:t xml:space="preserve">　　五、一般公共预算财政拨款支出决算情况说明</w:t>
      </w:r>
      <w:r>
        <w:rPr>
          <w:rFonts w:ascii="黑体" w:eastAsia="黑体" w:hAnsi="黑体" w:cs="黑体" w:hint="eastAsia"/>
          <w:sz w:val="32"/>
          <w:szCs w:val="32"/>
        </w:rPr>
        <w:t xml:space="preserve"> </w:t>
      </w:r>
    </w:p>
    <w:p w:rsidR="008264B1" w:rsidRDefault="004C3D47">
      <w:pPr>
        <w:spacing w:line="600" w:lineRule="exact"/>
        <w:rPr>
          <w:rFonts w:ascii="楷体" w:eastAsia="楷体" w:hAnsi="楷体" w:cs="楷体"/>
          <w:b/>
          <w:bCs/>
          <w:sz w:val="32"/>
          <w:szCs w:val="32"/>
        </w:rPr>
      </w:pPr>
      <w:r>
        <w:rPr>
          <w:rFonts w:ascii="楷体" w:eastAsia="楷体" w:hAnsi="楷体" w:cs="楷体" w:hint="eastAsia"/>
          <w:b/>
          <w:bCs/>
          <w:sz w:val="32"/>
          <w:szCs w:val="32"/>
        </w:rPr>
        <w:t xml:space="preserve">　　（一）一般公共预算财政拨款支出决算总体情况</w:t>
      </w:r>
    </w:p>
    <w:p w:rsidR="008264B1" w:rsidRDefault="004C3D47">
      <w:pPr>
        <w:ind w:firstLineChars="200" w:firstLine="640"/>
        <w:rPr>
          <w:rFonts w:eastAsia="方正仿宋简体"/>
          <w:sz w:val="32"/>
          <w:szCs w:val="32"/>
        </w:rPr>
      </w:pPr>
      <w:r>
        <w:rPr>
          <w:rFonts w:eastAsia="方正仿宋简体"/>
          <w:sz w:val="32"/>
          <w:szCs w:val="32"/>
        </w:rPr>
        <w:t>201</w:t>
      </w:r>
      <w:r>
        <w:rPr>
          <w:rFonts w:eastAsia="方正仿宋简体" w:hint="eastAsia"/>
          <w:sz w:val="32"/>
          <w:szCs w:val="32"/>
        </w:rPr>
        <w:t>9</w:t>
      </w:r>
      <w:r>
        <w:rPr>
          <w:rFonts w:eastAsia="方正仿宋简体" w:hint="eastAsia"/>
          <w:sz w:val="32"/>
          <w:szCs w:val="32"/>
        </w:rPr>
        <w:t>年一般公共预算财政拨款支出</w:t>
      </w:r>
      <w:r>
        <w:rPr>
          <w:rFonts w:eastAsia="方正仿宋简体" w:hint="eastAsia"/>
          <w:sz w:val="32"/>
          <w:szCs w:val="32"/>
        </w:rPr>
        <w:t>595.32</w:t>
      </w:r>
      <w:r>
        <w:rPr>
          <w:rFonts w:eastAsia="方正仿宋简体" w:hint="eastAsia"/>
          <w:sz w:val="32"/>
          <w:szCs w:val="32"/>
        </w:rPr>
        <w:t>万元，占本年支出合计的</w:t>
      </w:r>
      <w:r>
        <w:rPr>
          <w:rFonts w:eastAsia="方正仿宋简体"/>
          <w:sz w:val="32"/>
          <w:szCs w:val="32"/>
        </w:rPr>
        <w:t>100%</w:t>
      </w:r>
      <w:r>
        <w:rPr>
          <w:rFonts w:eastAsia="方正仿宋简体" w:hint="eastAsia"/>
          <w:sz w:val="32"/>
          <w:szCs w:val="32"/>
        </w:rPr>
        <w:t>。与</w:t>
      </w:r>
      <w:r>
        <w:rPr>
          <w:rFonts w:eastAsia="方正仿宋简体"/>
          <w:sz w:val="32"/>
          <w:szCs w:val="32"/>
        </w:rPr>
        <w:t>201</w:t>
      </w:r>
      <w:r>
        <w:rPr>
          <w:rFonts w:eastAsia="方正仿宋简体" w:hint="eastAsia"/>
          <w:sz w:val="32"/>
          <w:szCs w:val="32"/>
        </w:rPr>
        <w:t>8</w:t>
      </w:r>
      <w:r>
        <w:rPr>
          <w:rFonts w:eastAsia="方正仿宋简体" w:hint="eastAsia"/>
          <w:sz w:val="32"/>
          <w:szCs w:val="32"/>
        </w:rPr>
        <w:t>年相比，一般公共预算财政拨款支出增加</w:t>
      </w:r>
      <w:r>
        <w:rPr>
          <w:rFonts w:eastAsia="方正仿宋简体" w:hint="eastAsia"/>
          <w:sz w:val="32"/>
          <w:szCs w:val="32"/>
        </w:rPr>
        <w:t>109.53</w:t>
      </w:r>
      <w:r>
        <w:rPr>
          <w:rFonts w:eastAsia="方正仿宋简体" w:hint="eastAsia"/>
          <w:sz w:val="32"/>
          <w:szCs w:val="32"/>
        </w:rPr>
        <w:t>万元，增加</w:t>
      </w:r>
      <w:r>
        <w:rPr>
          <w:rFonts w:eastAsia="方正仿宋简体" w:hint="eastAsia"/>
          <w:sz w:val="32"/>
          <w:szCs w:val="32"/>
        </w:rPr>
        <w:t>18.39</w:t>
      </w:r>
      <w:r>
        <w:rPr>
          <w:rFonts w:eastAsia="方正仿宋简体"/>
          <w:sz w:val="32"/>
          <w:szCs w:val="32"/>
        </w:rPr>
        <w:t>%</w:t>
      </w:r>
      <w:r>
        <w:rPr>
          <w:rFonts w:eastAsia="方正仿宋简体" w:hint="eastAsia"/>
          <w:sz w:val="32"/>
          <w:szCs w:val="32"/>
        </w:rPr>
        <w:t>。主要变动原因是每年调标使对象补助待遇增加。</w:t>
      </w:r>
    </w:p>
    <w:p w:rsidR="008264B1" w:rsidRDefault="004C3D47">
      <w:pPr>
        <w:jc w:val="center"/>
      </w:pPr>
      <w:r>
        <w:rPr>
          <w:noProof/>
          <w:color w:val="FF0000"/>
        </w:rPr>
        <w:lastRenderedPageBreak/>
        <w:drawing>
          <wp:inline distT="0" distB="0" distL="0" distR="0">
            <wp:extent cx="4554220" cy="1906270"/>
            <wp:effectExtent l="0" t="0" r="17780" b="177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64B1" w:rsidRDefault="004C3D47">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：一般公共预算财政拨款支出决算变动情况（柱状图）</w:t>
      </w:r>
    </w:p>
    <w:p w:rsidR="008264B1" w:rsidRDefault="008264B1">
      <w:pPr>
        <w:jc w:val="center"/>
      </w:pP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br/>
      </w:r>
      <w:r>
        <w:rPr>
          <w:rFonts w:eastAsia="方正仿宋简体" w:hint="eastAsia"/>
          <w:sz w:val="32"/>
          <w:szCs w:val="32"/>
        </w:rPr>
        <w:t xml:space="preserve">　　</w:t>
      </w:r>
      <w:r>
        <w:rPr>
          <w:rFonts w:ascii="楷体" w:eastAsia="楷体" w:hAnsi="楷体" w:cs="楷体" w:hint="eastAsia"/>
          <w:b/>
          <w:bCs/>
          <w:sz w:val="32"/>
          <w:szCs w:val="32"/>
        </w:rPr>
        <w:t>（二）一般公共预算财政拨款支出决算结构情况</w:t>
      </w:r>
    </w:p>
    <w:p w:rsidR="008264B1" w:rsidRDefault="004C3D47">
      <w:pPr>
        <w:snapToGrid w:val="0"/>
        <w:spacing w:line="600" w:lineRule="exact"/>
        <w:ind w:firstLine="630"/>
        <w:rPr>
          <w:rFonts w:eastAsia="方正仿宋简体"/>
          <w:sz w:val="32"/>
          <w:szCs w:val="32"/>
        </w:rPr>
      </w:pPr>
      <w:r>
        <w:rPr>
          <w:rFonts w:eastAsia="方正仿宋简体"/>
          <w:sz w:val="32"/>
          <w:szCs w:val="32"/>
        </w:rPr>
        <w:t>201</w:t>
      </w:r>
      <w:r>
        <w:rPr>
          <w:rFonts w:eastAsia="方正仿宋简体" w:hint="eastAsia"/>
          <w:sz w:val="32"/>
          <w:szCs w:val="32"/>
        </w:rPr>
        <w:t>9</w:t>
      </w:r>
      <w:r>
        <w:rPr>
          <w:rFonts w:eastAsia="方正仿宋简体" w:hint="eastAsia"/>
          <w:sz w:val="32"/>
          <w:szCs w:val="32"/>
        </w:rPr>
        <w:t>年一般公共预算财政拨款支出</w:t>
      </w:r>
      <w:r>
        <w:rPr>
          <w:rFonts w:eastAsia="方正仿宋简体" w:hint="eastAsia"/>
          <w:sz w:val="32"/>
          <w:szCs w:val="32"/>
        </w:rPr>
        <w:t>595.32</w:t>
      </w:r>
      <w:r>
        <w:rPr>
          <w:rFonts w:eastAsia="方正仿宋简体" w:hint="eastAsia"/>
          <w:sz w:val="32"/>
          <w:szCs w:val="32"/>
        </w:rPr>
        <w:t>万元，主要用于以下方面：社会保障和就业支出</w:t>
      </w:r>
      <w:r>
        <w:rPr>
          <w:rFonts w:eastAsia="方正仿宋简体"/>
          <w:sz w:val="32"/>
          <w:szCs w:val="32"/>
        </w:rPr>
        <w:t>2080902</w:t>
      </w:r>
      <w:r>
        <w:rPr>
          <w:rFonts w:eastAsia="方正仿宋简体" w:hint="eastAsia"/>
          <w:sz w:val="32"/>
          <w:szCs w:val="32"/>
        </w:rPr>
        <w:t>军队移交政的离退休人员安置</w:t>
      </w:r>
      <w:r>
        <w:rPr>
          <w:rFonts w:eastAsia="方正仿宋简体" w:hint="eastAsia"/>
          <w:sz w:val="32"/>
          <w:szCs w:val="32"/>
        </w:rPr>
        <w:t>537.79</w:t>
      </w:r>
      <w:r>
        <w:rPr>
          <w:rFonts w:eastAsia="方正仿宋简体" w:hint="eastAsia"/>
          <w:sz w:val="32"/>
          <w:szCs w:val="32"/>
        </w:rPr>
        <w:t>万元，占</w:t>
      </w:r>
      <w:r>
        <w:rPr>
          <w:rFonts w:eastAsia="方正仿宋简体" w:hint="eastAsia"/>
          <w:sz w:val="32"/>
          <w:szCs w:val="32"/>
        </w:rPr>
        <w:t>90.33</w:t>
      </w:r>
      <w:r>
        <w:rPr>
          <w:rFonts w:eastAsia="方正仿宋简体"/>
          <w:sz w:val="32"/>
          <w:szCs w:val="32"/>
        </w:rPr>
        <w:t>%</w:t>
      </w:r>
      <w:r>
        <w:rPr>
          <w:rFonts w:eastAsia="方正仿宋简体" w:hint="eastAsia"/>
          <w:sz w:val="32"/>
          <w:szCs w:val="32"/>
        </w:rPr>
        <w:t>；</w:t>
      </w:r>
      <w:r>
        <w:rPr>
          <w:rFonts w:eastAsia="方正仿宋简体"/>
          <w:sz w:val="32"/>
          <w:szCs w:val="32"/>
        </w:rPr>
        <w:t>2080903</w:t>
      </w:r>
      <w:r>
        <w:rPr>
          <w:rFonts w:eastAsia="方正仿宋简体" w:hint="eastAsia"/>
          <w:sz w:val="32"/>
          <w:szCs w:val="32"/>
        </w:rPr>
        <w:t>军队移交政府离退休干部管理机构</w:t>
      </w:r>
      <w:r>
        <w:rPr>
          <w:rFonts w:eastAsia="方正仿宋简体" w:hint="eastAsia"/>
          <w:sz w:val="32"/>
          <w:szCs w:val="32"/>
        </w:rPr>
        <w:t>46.46</w:t>
      </w:r>
      <w:r>
        <w:rPr>
          <w:rFonts w:eastAsia="方正仿宋简体" w:hint="eastAsia"/>
          <w:sz w:val="32"/>
          <w:szCs w:val="32"/>
        </w:rPr>
        <w:t>万元，占</w:t>
      </w:r>
      <w:r>
        <w:rPr>
          <w:rFonts w:eastAsia="方正仿宋简体" w:hint="eastAsia"/>
          <w:sz w:val="32"/>
          <w:szCs w:val="32"/>
        </w:rPr>
        <w:t>7.80</w:t>
      </w:r>
      <w:r>
        <w:rPr>
          <w:rFonts w:eastAsia="方正仿宋简体"/>
          <w:sz w:val="32"/>
          <w:szCs w:val="32"/>
        </w:rPr>
        <w:t>%</w:t>
      </w:r>
      <w:r>
        <w:rPr>
          <w:rFonts w:eastAsia="方正仿宋简体" w:hint="eastAsia"/>
          <w:sz w:val="32"/>
          <w:szCs w:val="32"/>
        </w:rPr>
        <w:t>；</w:t>
      </w:r>
      <w:r>
        <w:rPr>
          <w:rFonts w:eastAsia="方正仿宋简体"/>
          <w:sz w:val="32"/>
          <w:szCs w:val="32"/>
        </w:rPr>
        <w:t>2210201</w:t>
      </w:r>
      <w:r>
        <w:rPr>
          <w:rFonts w:eastAsia="方正仿宋简体" w:hint="eastAsia"/>
          <w:sz w:val="32"/>
          <w:szCs w:val="32"/>
        </w:rPr>
        <w:t>住房公积金</w:t>
      </w:r>
      <w:r>
        <w:rPr>
          <w:rFonts w:eastAsia="方正仿宋简体" w:hint="eastAsia"/>
          <w:sz w:val="32"/>
          <w:szCs w:val="32"/>
        </w:rPr>
        <w:t>1.80</w:t>
      </w:r>
      <w:r>
        <w:rPr>
          <w:rFonts w:eastAsia="方正仿宋简体" w:hint="eastAsia"/>
          <w:sz w:val="32"/>
          <w:szCs w:val="32"/>
        </w:rPr>
        <w:t>万元，占</w:t>
      </w:r>
      <w:r>
        <w:rPr>
          <w:rFonts w:eastAsia="方正仿宋简体" w:hint="eastAsia"/>
          <w:sz w:val="32"/>
          <w:szCs w:val="32"/>
        </w:rPr>
        <w:t>0.30</w:t>
      </w:r>
      <w:r>
        <w:rPr>
          <w:rFonts w:eastAsia="方正仿宋简体"/>
          <w:sz w:val="32"/>
          <w:szCs w:val="32"/>
        </w:rPr>
        <w:t>%</w:t>
      </w:r>
      <w:r>
        <w:rPr>
          <w:rFonts w:eastAsia="方正仿宋简体" w:hint="eastAsia"/>
          <w:sz w:val="32"/>
          <w:szCs w:val="32"/>
        </w:rPr>
        <w:t>；</w:t>
      </w:r>
      <w:r>
        <w:rPr>
          <w:rFonts w:eastAsia="方正仿宋简体"/>
          <w:sz w:val="32"/>
          <w:szCs w:val="32"/>
        </w:rPr>
        <w:t>2080505</w:t>
      </w:r>
      <w:r>
        <w:rPr>
          <w:rFonts w:eastAsia="方正仿宋简体" w:hint="eastAsia"/>
          <w:sz w:val="32"/>
          <w:szCs w:val="32"/>
        </w:rPr>
        <w:t>机关事业单位基本养老保险缴费支出</w:t>
      </w:r>
      <w:r>
        <w:rPr>
          <w:rFonts w:eastAsia="方正仿宋简体" w:hint="eastAsia"/>
          <w:sz w:val="32"/>
          <w:szCs w:val="32"/>
        </w:rPr>
        <w:t>5.09</w:t>
      </w:r>
      <w:r>
        <w:rPr>
          <w:rFonts w:eastAsia="方正仿宋简体" w:hint="eastAsia"/>
          <w:sz w:val="32"/>
          <w:szCs w:val="32"/>
        </w:rPr>
        <w:t>万元，占</w:t>
      </w:r>
      <w:r>
        <w:rPr>
          <w:rFonts w:eastAsia="方正仿宋简体" w:hint="eastAsia"/>
          <w:sz w:val="32"/>
          <w:szCs w:val="32"/>
        </w:rPr>
        <w:t>0.85</w:t>
      </w:r>
      <w:r>
        <w:rPr>
          <w:rFonts w:eastAsia="方正仿宋简体"/>
          <w:sz w:val="32"/>
          <w:szCs w:val="32"/>
        </w:rPr>
        <w:t>%</w:t>
      </w:r>
      <w:r>
        <w:rPr>
          <w:rFonts w:eastAsia="方正仿宋简体" w:hint="eastAsia"/>
          <w:sz w:val="32"/>
          <w:szCs w:val="32"/>
        </w:rPr>
        <w:t>；</w:t>
      </w:r>
      <w:r>
        <w:rPr>
          <w:rFonts w:eastAsia="方正仿宋简体"/>
          <w:sz w:val="32"/>
          <w:szCs w:val="32"/>
        </w:rPr>
        <w:t>2080502</w:t>
      </w:r>
      <w:r>
        <w:rPr>
          <w:rFonts w:eastAsia="方正仿宋简体" w:hint="eastAsia"/>
          <w:sz w:val="32"/>
          <w:szCs w:val="32"/>
        </w:rPr>
        <w:t>事业单位离退休生活补助</w:t>
      </w:r>
      <w:r>
        <w:rPr>
          <w:rFonts w:eastAsia="方正仿宋简体" w:hint="eastAsia"/>
          <w:sz w:val="32"/>
          <w:szCs w:val="32"/>
        </w:rPr>
        <w:t>1.40</w:t>
      </w:r>
      <w:r>
        <w:rPr>
          <w:rFonts w:eastAsia="方正仿宋简体" w:hint="eastAsia"/>
          <w:sz w:val="32"/>
          <w:szCs w:val="32"/>
        </w:rPr>
        <w:t>万元，占</w:t>
      </w:r>
      <w:r>
        <w:rPr>
          <w:rFonts w:eastAsia="方正仿宋简体" w:hint="eastAsia"/>
          <w:sz w:val="32"/>
          <w:szCs w:val="32"/>
        </w:rPr>
        <w:t>0.23</w:t>
      </w:r>
      <w:r>
        <w:rPr>
          <w:rFonts w:eastAsia="方正仿宋简体"/>
          <w:sz w:val="32"/>
          <w:szCs w:val="32"/>
        </w:rPr>
        <w:t>%</w:t>
      </w:r>
      <w:r>
        <w:rPr>
          <w:rFonts w:eastAsia="方正仿宋简体" w:hint="eastAsia"/>
          <w:sz w:val="32"/>
          <w:szCs w:val="32"/>
        </w:rPr>
        <w:t>；</w:t>
      </w:r>
      <w:r>
        <w:rPr>
          <w:rFonts w:eastAsia="方正仿宋简体"/>
          <w:sz w:val="32"/>
          <w:szCs w:val="32"/>
        </w:rPr>
        <w:t>2101102</w:t>
      </w:r>
      <w:r>
        <w:rPr>
          <w:rFonts w:eastAsia="方正仿宋简体" w:hint="eastAsia"/>
          <w:sz w:val="32"/>
          <w:szCs w:val="32"/>
        </w:rPr>
        <w:t>行政事业单位医疗</w:t>
      </w:r>
      <w:r>
        <w:rPr>
          <w:rFonts w:eastAsia="方正仿宋简体" w:hint="eastAsia"/>
          <w:sz w:val="32"/>
          <w:szCs w:val="32"/>
        </w:rPr>
        <w:t>1.91</w:t>
      </w:r>
      <w:r>
        <w:rPr>
          <w:rFonts w:eastAsia="方正仿宋简体" w:hint="eastAsia"/>
          <w:sz w:val="32"/>
          <w:szCs w:val="32"/>
        </w:rPr>
        <w:t>万元，占</w:t>
      </w:r>
      <w:r>
        <w:rPr>
          <w:rFonts w:eastAsia="方正仿宋简体" w:hint="eastAsia"/>
          <w:sz w:val="32"/>
          <w:szCs w:val="32"/>
        </w:rPr>
        <w:t>0.32</w:t>
      </w:r>
      <w:r>
        <w:rPr>
          <w:rFonts w:eastAsia="方正仿宋简体"/>
          <w:sz w:val="32"/>
          <w:szCs w:val="32"/>
        </w:rPr>
        <w:t>%</w:t>
      </w:r>
      <w:r>
        <w:rPr>
          <w:rFonts w:eastAsia="方正仿宋简体" w:hint="eastAsia"/>
          <w:sz w:val="32"/>
          <w:szCs w:val="32"/>
        </w:rPr>
        <w:t>。</w:t>
      </w:r>
    </w:p>
    <w:p w:rsidR="008264B1" w:rsidRDefault="004C3D47">
      <w:pPr>
        <w:snapToGrid w:val="0"/>
        <w:spacing w:line="600" w:lineRule="exact"/>
        <w:ind w:firstLine="630"/>
        <w:rPr>
          <w:rFonts w:eastAsia="方正仿宋简体"/>
          <w:sz w:val="32"/>
          <w:szCs w:val="32"/>
        </w:rPr>
      </w:pPr>
      <w:r>
        <w:rPr>
          <w:rFonts w:ascii="仿宋" w:eastAsia="仿宋" w:hAnsi="仿宋" w:hint="eastAsia"/>
          <w:noProof/>
          <w:color w:val="000000" w:themeColor="text1"/>
          <w:sz w:val="32"/>
          <w:szCs w:val="32"/>
        </w:rPr>
        <w:drawing>
          <wp:anchor distT="0" distB="0" distL="114300" distR="114300" simplePos="0" relativeHeight="251659776" behindDoc="0" locked="0" layoutInCell="1" allowOverlap="1">
            <wp:simplePos x="0" y="0"/>
            <wp:positionH relativeFrom="column">
              <wp:posOffset>347345</wp:posOffset>
            </wp:positionH>
            <wp:positionV relativeFrom="paragraph">
              <wp:posOffset>147955</wp:posOffset>
            </wp:positionV>
            <wp:extent cx="4796155" cy="2115820"/>
            <wp:effectExtent l="0" t="0" r="23495" b="1778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264B1" w:rsidRDefault="008264B1">
      <w:pPr>
        <w:snapToGrid w:val="0"/>
        <w:spacing w:line="600" w:lineRule="exact"/>
        <w:ind w:firstLine="630"/>
        <w:rPr>
          <w:rFonts w:eastAsia="方正仿宋简体"/>
          <w:sz w:val="32"/>
          <w:szCs w:val="32"/>
        </w:rPr>
      </w:pPr>
    </w:p>
    <w:p w:rsidR="008264B1" w:rsidRDefault="008264B1">
      <w:pPr>
        <w:snapToGrid w:val="0"/>
        <w:spacing w:line="600" w:lineRule="exact"/>
        <w:ind w:firstLine="630"/>
        <w:rPr>
          <w:rFonts w:eastAsia="方正仿宋简体"/>
          <w:sz w:val="32"/>
          <w:szCs w:val="32"/>
        </w:rPr>
      </w:pPr>
    </w:p>
    <w:p w:rsidR="008264B1" w:rsidRDefault="008264B1">
      <w:pPr>
        <w:snapToGrid w:val="0"/>
        <w:spacing w:line="600" w:lineRule="exact"/>
        <w:ind w:firstLine="630"/>
        <w:rPr>
          <w:rFonts w:eastAsia="方正仿宋简体"/>
          <w:sz w:val="32"/>
          <w:szCs w:val="32"/>
        </w:rPr>
      </w:pPr>
    </w:p>
    <w:p w:rsidR="008264B1" w:rsidRDefault="008264B1">
      <w:pPr>
        <w:snapToGrid w:val="0"/>
        <w:spacing w:line="600" w:lineRule="exact"/>
        <w:ind w:firstLine="630"/>
        <w:rPr>
          <w:rFonts w:eastAsia="方正仿宋简体"/>
          <w:sz w:val="32"/>
          <w:szCs w:val="32"/>
        </w:rPr>
      </w:pPr>
    </w:p>
    <w:p w:rsidR="008264B1" w:rsidRDefault="008264B1">
      <w:pPr>
        <w:snapToGrid w:val="0"/>
        <w:spacing w:line="600" w:lineRule="exact"/>
        <w:ind w:firstLine="630"/>
        <w:rPr>
          <w:rFonts w:eastAsia="方正仿宋简体"/>
          <w:sz w:val="32"/>
          <w:szCs w:val="32"/>
        </w:rPr>
      </w:pPr>
    </w:p>
    <w:p w:rsidR="008264B1" w:rsidRDefault="004C3D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hint="eastAsia"/>
          <w:color w:val="000000"/>
          <w:sz w:val="32"/>
          <w:szCs w:val="32"/>
        </w:rPr>
        <w:t>6</w:t>
      </w:r>
      <w:r>
        <w:rPr>
          <w:rFonts w:ascii="仿宋" w:eastAsia="仿宋" w:hAnsi="仿宋" w:hint="eastAsia"/>
          <w:color w:val="000000"/>
          <w:sz w:val="32"/>
          <w:szCs w:val="32"/>
        </w:rPr>
        <w:t>：一般公共预算财政拨款支出决算结构（饼状图）</w:t>
      </w:r>
    </w:p>
    <w:p w:rsidR="008264B1" w:rsidRDefault="004C3D47">
      <w:pPr>
        <w:snapToGrid w:val="0"/>
        <w:spacing w:line="600" w:lineRule="exact"/>
        <w:ind w:firstLine="630"/>
        <w:rPr>
          <w:rFonts w:eastAsia="方正仿宋简体"/>
          <w:sz w:val="32"/>
          <w:szCs w:val="32"/>
        </w:rPr>
      </w:pPr>
      <w:r>
        <w:rPr>
          <w:rFonts w:eastAsia="方正仿宋简体"/>
          <w:sz w:val="32"/>
          <w:szCs w:val="32"/>
        </w:rPr>
        <w:br/>
      </w:r>
      <w:r>
        <w:rPr>
          <w:rFonts w:eastAsia="方正仿宋简体" w:hint="eastAsia"/>
          <w:sz w:val="32"/>
          <w:szCs w:val="32"/>
        </w:rPr>
        <w:t xml:space="preserve">　　</w:t>
      </w:r>
      <w:r>
        <w:rPr>
          <w:rFonts w:eastAsia="方正仿宋简体"/>
          <w:sz w:val="32"/>
          <w:szCs w:val="32"/>
        </w:rPr>
        <w:t>(</w:t>
      </w:r>
      <w:r>
        <w:rPr>
          <w:rFonts w:ascii="楷体" w:eastAsia="楷体" w:hAnsi="楷体" w:cs="楷体" w:hint="eastAsia"/>
          <w:b/>
          <w:bCs/>
          <w:sz w:val="32"/>
          <w:szCs w:val="32"/>
        </w:rPr>
        <w:t>三）一般公共预算财政拨款支出决算具体情况</w:t>
      </w:r>
      <w:r>
        <w:rPr>
          <w:rFonts w:ascii="楷体" w:eastAsia="楷体" w:hAnsi="楷体" w:cs="楷体" w:hint="eastAsia"/>
          <w:b/>
          <w:bCs/>
          <w:sz w:val="32"/>
          <w:szCs w:val="32"/>
        </w:rPr>
        <w:t xml:space="preserve"> </w:t>
      </w:r>
      <w:r>
        <w:rPr>
          <w:rFonts w:ascii="楷体" w:eastAsia="楷体" w:hAnsi="楷体" w:cs="楷体" w:hint="eastAsia"/>
          <w:b/>
          <w:bCs/>
          <w:sz w:val="32"/>
          <w:szCs w:val="32"/>
        </w:rPr>
        <w:br/>
      </w:r>
      <w:r>
        <w:rPr>
          <w:rFonts w:eastAsia="方正仿宋简体" w:hint="eastAsia"/>
          <w:sz w:val="32"/>
          <w:szCs w:val="32"/>
        </w:rPr>
        <w:t xml:space="preserve">　　</w:t>
      </w:r>
      <w:r>
        <w:rPr>
          <w:rFonts w:eastAsia="方正仿宋简体"/>
          <w:sz w:val="32"/>
          <w:szCs w:val="32"/>
        </w:rPr>
        <w:t>201</w:t>
      </w:r>
      <w:r>
        <w:rPr>
          <w:rFonts w:eastAsia="方正仿宋简体" w:hint="eastAsia"/>
          <w:sz w:val="32"/>
          <w:szCs w:val="32"/>
        </w:rPr>
        <w:t>9</w:t>
      </w:r>
      <w:r>
        <w:rPr>
          <w:rFonts w:eastAsia="方正仿宋简体" w:hint="eastAsia"/>
          <w:sz w:val="32"/>
          <w:szCs w:val="32"/>
        </w:rPr>
        <w:t>年一般公共预算支出决算数为</w:t>
      </w:r>
      <w:r>
        <w:rPr>
          <w:rFonts w:eastAsia="方正仿宋简体" w:hint="eastAsia"/>
          <w:sz w:val="32"/>
          <w:szCs w:val="32"/>
        </w:rPr>
        <w:t>595.32</w:t>
      </w:r>
      <w:r>
        <w:rPr>
          <w:rFonts w:eastAsia="方正仿宋简体" w:hint="eastAsia"/>
          <w:sz w:val="32"/>
          <w:szCs w:val="32"/>
        </w:rPr>
        <w:t>万元，完成预算</w:t>
      </w:r>
      <w:r>
        <w:rPr>
          <w:rFonts w:eastAsia="方正仿宋简体" w:hint="eastAsia"/>
          <w:sz w:val="32"/>
          <w:szCs w:val="32"/>
        </w:rPr>
        <w:t>140.70</w:t>
      </w:r>
      <w:r>
        <w:rPr>
          <w:rFonts w:eastAsia="方正仿宋简体"/>
          <w:sz w:val="32"/>
          <w:szCs w:val="32"/>
        </w:rPr>
        <w:t>%</w:t>
      </w:r>
      <w:r>
        <w:rPr>
          <w:rFonts w:eastAsia="方正仿宋简体" w:hint="eastAsia"/>
          <w:sz w:val="32"/>
          <w:szCs w:val="32"/>
        </w:rPr>
        <w:t>。其中：</w:t>
      </w:r>
    </w:p>
    <w:p w:rsidR="008264B1" w:rsidRDefault="004C3D47">
      <w:pPr>
        <w:snapToGrid w:val="0"/>
        <w:spacing w:line="600" w:lineRule="exact"/>
        <w:ind w:firstLine="630"/>
        <w:rPr>
          <w:rFonts w:eastAsia="方正仿宋简体"/>
          <w:sz w:val="32"/>
          <w:szCs w:val="32"/>
        </w:rPr>
      </w:pPr>
      <w:r>
        <w:rPr>
          <w:rFonts w:eastAsia="方正仿宋简体"/>
          <w:sz w:val="32"/>
          <w:szCs w:val="32"/>
        </w:rPr>
        <w:t>1</w:t>
      </w:r>
      <w:r>
        <w:rPr>
          <w:rFonts w:eastAsia="方正仿宋简体" w:hint="eastAsia"/>
          <w:sz w:val="32"/>
          <w:szCs w:val="32"/>
        </w:rPr>
        <w:t>．社会保障和就业</w:t>
      </w:r>
      <w:r>
        <w:rPr>
          <w:rFonts w:eastAsia="方正仿宋简体"/>
          <w:sz w:val="32"/>
          <w:szCs w:val="32"/>
        </w:rPr>
        <w:t>2080902</w:t>
      </w:r>
      <w:r>
        <w:rPr>
          <w:rFonts w:eastAsia="方正仿宋简体" w:hint="eastAsia"/>
          <w:sz w:val="32"/>
          <w:szCs w:val="32"/>
        </w:rPr>
        <w:t>军队移交政的离退休人员安置支出决算为</w:t>
      </w:r>
      <w:r>
        <w:rPr>
          <w:rFonts w:eastAsia="方正仿宋简体" w:hint="eastAsia"/>
          <w:sz w:val="32"/>
          <w:szCs w:val="32"/>
        </w:rPr>
        <w:t>537.79</w:t>
      </w:r>
      <w:r>
        <w:rPr>
          <w:rFonts w:eastAsia="方正仿宋简体" w:hint="eastAsia"/>
          <w:sz w:val="32"/>
          <w:szCs w:val="32"/>
        </w:rPr>
        <w:t>万元，完成预算</w:t>
      </w:r>
      <w:r>
        <w:rPr>
          <w:rFonts w:eastAsia="方正仿宋简体" w:hint="eastAsia"/>
          <w:sz w:val="32"/>
          <w:szCs w:val="32"/>
        </w:rPr>
        <w:t>142.82</w:t>
      </w:r>
      <w:r>
        <w:rPr>
          <w:rFonts w:eastAsia="方正仿宋简体"/>
          <w:sz w:val="32"/>
          <w:szCs w:val="32"/>
        </w:rPr>
        <w:t>%,</w:t>
      </w:r>
      <w:r>
        <w:rPr>
          <w:rFonts w:eastAsia="方正仿宋简体" w:hint="eastAsia"/>
          <w:sz w:val="32"/>
          <w:szCs w:val="32"/>
        </w:rPr>
        <w:t>决算数大于预算数主要原因是提高了退休干部的待遇。</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2</w:t>
      </w:r>
      <w:r>
        <w:rPr>
          <w:rFonts w:eastAsia="方正仿宋简体" w:hint="eastAsia"/>
          <w:sz w:val="32"/>
          <w:szCs w:val="32"/>
        </w:rPr>
        <w:t>．</w:t>
      </w:r>
      <w:r>
        <w:rPr>
          <w:rFonts w:eastAsia="方正仿宋简体"/>
          <w:sz w:val="32"/>
          <w:szCs w:val="32"/>
        </w:rPr>
        <w:t>2080903</w:t>
      </w:r>
      <w:r>
        <w:rPr>
          <w:rFonts w:eastAsia="方正仿宋简体" w:hint="eastAsia"/>
          <w:sz w:val="32"/>
          <w:szCs w:val="32"/>
        </w:rPr>
        <w:t>军队移交政府离退休干部管理机构支出决算为</w:t>
      </w:r>
      <w:r>
        <w:rPr>
          <w:rFonts w:eastAsia="方正仿宋简体" w:hint="eastAsia"/>
          <w:sz w:val="32"/>
          <w:szCs w:val="32"/>
        </w:rPr>
        <w:t>46.46</w:t>
      </w:r>
      <w:r>
        <w:rPr>
          <w:rFonts w:eastAsia="方正仿宋简体" w:hint="eastAsia"/>
          <w:sz w:val="32"/>
          <w:szCs w:val="32"/>
        </w:rPr>
        <w:t>万元，完成预算</w:t>
      </w:r>
      <w:r>
        <w:rPr>
          <w:rFonts w:eastAsia="方正仿宋简体" w:hint="eastAsia"/>
          <w:sz w:val="32"/>
          <w:szCs w:val="32"/>
        </w:rPr>
        <w:t>134.04</w:t>
      </w:r>
      <w:r>
        <w:rPr>
          <w:rFonts w:eastAsia="方正仿宋简体"/>
          <w:sz w:val="32"/>
          <w:szCs w:val="32"/>
        </w:rPr>
        <w:t>%</w:t>
      </w:r>
      <w:r>
        <w:rPr>
          <w:rFonts w:eastAsia="方正仿宋简体" w:hint="eastAsia"/>
          <w:sz w:val="32"/>
          <w:szCs w:val="32"/>
        </w:rPr>
        <w:t>，决算数大于预算数主要原因是职工调资及管理机构费用增加。</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3</w:t>
      </w:r>
      <w:r>
        <w:rPr>
          <w:rFonts w:eastAsia="方正仿宋简体" w:hint="eastAsia"/>
          <w:sz w:val="32"/>
          <w:szCs w:val="32"/>
        </w:rPr>
        <w:t>．</w:t>
      </w:r>
      <w:r>
        <w:rPr>
          <w:rFonts w:eastAsia="方正仿宋简体"/>
          <w:sz w:val="32"/>
          <w:szCs w:val="32"/>
        </w:rPr>
        <w:t>2</w:t>
      </w:r>
      <w:r>
        <w:rPr>
          <w:rFonts w:eastAsia="方正仿宋简体"/>
          <w:sz w:val="32"/>
          <w:szCs w:val="32"/>
        </w:rPr>
        <w:t>210201</w:t>
      </w:r>
      <w:r>
        <w:rPr>
          <w:rFonts w:eastAsia="方正仿宋简体" w:hint="eastAsia"/>
          <w:sz w:val="32"/>
          <w:szCs w:val="32"/>
        </w:rPr>
        <w:t>住房公积金</w:t>
      </w:r>
      <w:r>
        <w:rPr>
          <w:rFonts w:eastAsia="方正仿宋简体" w:hint="eastAsia"/>
          <w:sz w:val="32"/>
          <w:szCs w:val="32"/>
        </w:rPr>
        <w:t>1.80</w:t>
      </w:r>
      <w:r>
        <w:rPr>
          <w:rFonts w:eastAsia="方正仿宋简体" w:hint="eastAsia"/>
          <w:sz w:val="32"/>
          <w:szCs w:val="32"/>
        </w:rPr>
        <w:t>万元，完成预算</w:t>
      </w:r>
      <w:r>
        <w:rPr>
          <w:rFonts w:eastAsia="方正仿宋简体" w:hint="eastAsia"/>
          <w:sz w:val="32"/>
          <w:szCs w:val="32"/>
        </w:rPr>
        <w:t>52.47</w:t>
      </w:r>
      <w:r>
        <w:rPr>
          <w:rFonts w:ascii="Arial Unicode MS" w:eastAsia="Arial Unicode MS" w:hAnsi="Arial Unicode MS" w:cs="Arial Unicode MS" w:hint="eastAsia"/>
          <w:sz w:val="32"/>
          <w:szCs w:val="32"/>
        </w:rPr>
        <w:t>％</w:t>
      </w:r>
      <w:r>
        <w:rPr>
          <w:rFonts w:eastAsia="方正仿宋简体" w:hint="eastAsia"/>
          <w:sz w:val="32"/>
          <w:szCs w:val="32"/>
        </w:rPr>
        <w:t>；</w:t>
      </w:r>
      <w:r>
        <w:rPr>
          <w:rFonts w:eastAsia="方正仿宋简体"/>
          <w:sz w:val="32"/>
          <w:szCs w:val="32"/>
        </w:rPr>
        <w:t xml:space="preserve"> 2080505</w:t>
      </w:r>
      <w:r>
        <w:rPr>
          <w:rFonts w:eastAsia="方正仿宋简体" w:hint="eastAsia"/>
          <w:sz w:val="32"/>
          <w:szCs w:val="32"/>
        </w:rPr>
        <w:t>机关事业单位基本养老保险缴费支出</w:t>
      </w:r>
      <w:r>
        <w:rPr>
          <w:rFonts w:eastAsia="方正仿宋简体" w:hint="eastAsia"/>
          <w:sz w:val="32"/>
          <w:szCs w:val="32"/>
        </w:rPr>
        <w:t>5.09</w:t>
      </w:r>
      <w:r>
        <w:rPr>
          <w:rFonts w:eastAsia="方正仿宋简体" w:hint="eastAsia"/>
          <w:sz w:val="32"/>
          <w:szCs w:val="32"/>
        </w:rPr>
        <w:t>万元，完成预算</w:t>
      </w:r>
      <w:r>
        <w:rPr>
          <w:rFonts w:eastAsia="方正仿宋简体" w:hint="eastAsia"/>
          <w:sz w:val="32"/>
          <w:szCs w:val="32"/>
        </w:rPr>
        <w:t>88.98</w:t>
      </w:r>
      <w:r>
        <w:rPr>
          <w:rFonts w:ascii="Arial Unicode MS" w:eastAsia="Arial Unicode MS" w:hAnsi="Arial Unicode MS" w:cs="Arial Unicode MS" w:hint="eastAsia"/>
          <w:sz w:val="32"/>
          <w:szCs w:val="32"/>
        </w:rPr>
        <w:t>％</w:t>
      </w:r>
      <w:r>
        <w:rPr>
          <w:rFonts w:eastAsia="方正仿宋简体" w:hint="eastAsia"/>
          <w:sz w:val="32"/>
          <w:szCs w:val="32"/>
        </w:rPr>
        <w:t>。</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4</w:t>
      </w:r>
      <w:r>
        <w:rPr>
          <w:rFonts w:eastAsia="方正仿宋简体" w:hint="eastAsia"/>
          <w:sz w:val="32"/>
          <w:szCs w:val="32"/>
        </w:rPr>
        <w:t>．</w:t>
      </w:r>
      <w:r>
        <w:rPr>
          <w:rFonts w:eastAsia="方正仿宋简体"/>
          <w:sz w:val="32"/>
          <w:szCs w:val="32"/>
        </w:rPr>
        <w:t>2101102</w:t>
      </w:r>
      <w:r>
        <w:rPr>
          <w:rFonts w:eastAsia="方正仿宋简体" w:hint="eastAsia"/>
          <w:sz w:val="32"/>
          <w:szCs w:val="32"/>
        </w:rPr>
        <w:t>医疗卫生与计划生育支出决算为</w:t>
      </w:r>
      <w:r>
        <w:rPr>
          <w:rFonts w:eastAsia="方正仿宋简体" w:hint="eastAsia"/>
          <w:sz w:val="32"/>
          <w:szCs w:val="32"/>
        </w:rPr>
        <w:t>1.91</w:t>
      </w:r>
      <w:r>
        <w:rPr>
          <w:rFonts w:eastAsia="方正仿宋简体" w:hint="eastAsia"/>
          <w:sz w:val="32"/>
          <w:szCs w:val="32"/>
        </w:rPr>
        <w:t>万元，完成预算</w:t>
      </w:r>
      <w:r>
        <w:rPr>
          <w:rFonts w:eastAsia="方正仿宋简体" w:hint="eastAsia"/>
          <w:sz w:val="32"/>
          <w:szCs w:val="32"/>
        </w:rPr>
        <w:t>95.5</w:t>
      </w:r>
      <w:r>
        <w:rPr>
          <w:rFonts w:ascii="Arial Unicode MS" w:eastAsia="Arial Unicode MS" w:hAnsi="Arial Unicode MS" w:cs="Arial Unicode MS" w:hint="eastAsia"/>
          <w:sz w:val="32"/>
          <w:szCs w:val="32"/>
        </w:rPr>
        <w:t>％</w:t>
      </w:r>
      <w:r>
        <w:rPr>
          <w:rFonts w:eastAsia="方正仿宋简体" w:hint="eastAsia"/>
          <w:sz w:val="32"/>
          <w:szCs w:val="32"/>
        </w:rPr>
        <w:t>。</w:t>
      </w:r>
    </w:p>
    <w:p w:rsidR="008264B1" w:rsidRDefault="004C3D4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军休所</w:t>
      </w:r>
      <w:r>
        <w:rPr>
          <w:rFonts w:eastAsia="方正仿宋简体"/>
          <w:sz w:val="32"/>
          <w:szCs w:val="32"/>
        </w:rPr>
        <w:t>201</w:t>
      </w:r>
      <w:r>
        <w:rPr>
          <w:rFonts w:eastAsia="方正仿宋简体" w:hint="eastAsia"/>
          <w:sz w:val="32"/>
          <w:szCs w:val="32"/>
        </w:rPr>
        <w:t>9</w:t>
      </w:r>
      <w:r>
        <w:rPr>
          <w:rFonts w:eastAsia="方正仿宋简体" w:hint="eastAsia"/>
          <w:sz w:val="32"/>
          <w:szCs w:val="32"/>
        </w:rPr>
        <w:t>年一般公共预算财政拨款基本支出</w:t>
      </w:r>
      <w:r>
        <w:rPr>
          <w:rFonts w:eastAsia="方正仿宋简体" w:hint="eastAsia"/>
          <w:sz w:val="32"/>
          <w:szCs w:val="32"/>
        </w:rPr>
        <w:t>48.29</w:t>
      </w:r>
      <w:r>
        <w:rPr>
          <w:rFonts w:eastAsia="方正仿宋简体" w:hint="eastAsia"/>
          <w:sz w:val="32"/>
          <w:szCs w:val="32"/>
        </w:rPr>
        <w:t>万元，项目支出</w:t>
      </w:r>
      <w:r>
        <w:rPr>
          <w:rFonts w:eastAsia="方正仿宋简体" w:hint="eastAsia"/>
          <w:sz w:val="32"/>
          <w:szCs w:val="32"/>
        </w:rPr>
        <w:t>547.03</w:t>
      </w:r>
      <w:r>
        <w:rPr>
          <w:rFonts w:eastAsia="方正仿宋简体" w:hint="eastAsia"/>
          <w:sz w:val="32"/>
          <w:szCs w:val="32"/>
        </w:rPr>
        <w:t>万元，其中：</w:t>
      </w:r>
      <w:r>
        <w:rPr>
          <w:rFonts w:eastAsia="方正仿宋简体"/>
          <w:sz w:val="32"/>
          <w:szCs w:val="32"/>
        </w:rPr>
        <w:br/>
      </w:r>
      <w:r>
        <w:rPr>
          <w:rFonts w:eastAsia="方正仿宋简体" w:hint="eastAsia"/>
          <w:sz w:val="32"/>
          <w:szCs w:val="32"/>
        </w:rPr>
        <w:t xml:space="preserve">　　人员经费</w:t>
      </w:r>
      <w:r>
        <w:rPr>
          <w:rFonts w:eastAsia="方正仿宋简体" w:hint="eastAsia"/>
          <w:sz w:val="32"/>
          <w:szCs w:val="32"/>
        </w:rPr>
        <w:t>46.89</w:t>
      </w:r>
      <w:r>
        <w:rPr>
          <w:rFonts w:eastAsia="方正仿宋简体"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w:t>
      </w:r>
      <w:r>
        <w:rPr>
          <w:rFonts w:eastAsia="方正仿宋简体" w:hint="eastAsia"/>
          <w:sz w:val="32"/>
          <w:szCs w:val="32"/>
        </w:rPr>
        <w:lastRenderedPageBreak/>
        <w:t>住房公积金、提租补贴、购房补贴、其他对个人和家庭的补助支出。</w:t>
      </w:r>
      <w:r>
        <w:rPr>
          <w:rFonts w:eastAsia="方正仿宋简体"/>
          <w:sz w:val="32"/>
          <w:szCs w:val="32"/>
        </w:rPr>
        <w:br/>
      </w:r>
      <w:r>
        <w:rPr>
          <w:rFonts w:eastAsia="方正仿宋简体" w:hint="eastAsia"/>
          <w:sz w:val="32"/>
          <w:szCs w:val="32"/>
        </w:rPr>
        <w:t xml:space="preserve">　　</w:t>
      </w:r>
      <w:r>
        <w:rPr>
          <w:rFonts w:eastAsia="方正仿宋简体" w:hint="eastAsia"/>
          <w:color w:val="FF0000"/>
          <w:sz w:val="32"/>
          <w:szCs w:val="32"/>
        </w:rPr>
        <w:t>公用经费</w:t>
      </w:r>
      <w:r>
        <w:rPr>
          <w:rFonts w:eastAsia="方正仿宋简体" w:hint="eastAsia"/>
          <w:color w:val="FF0000"/>
          <w:sz w:val="32"/>
          <w:szCs w:val="32"/>
        </w:rPr>
        <w:t>0</w:t>
      </w:r>
      <w:r>
        <w:rPr>
          <w:rFonts w:eastAsia="方正仿宋简体" w:hint="eastAsia"/>
          <w:color w:val="FF0000"/>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w:t>
      </w:r>
      <w:r>
        <w:rPr>
          <w:rFonts w:eastAsia="方正仿宋简体" w:hint="eastAsia"/>
          <w:color w:val="FF0000"/>
          <w:sz w:val="32"/>
          <w:szCs w:val="32"/>
        </w:rPr>
        <w:t>及附加费用、其他商品和服务支出</w:t>
      </w:r>
      <w:r>
        <w:rPr>
          <w:rFonts w:eastAsia="方正仿宋简体" w:hint="eastAsia"/>
          <w:sz w:val="32"/>
          <w:szCs w:val="32"/>
        </w:rPr>
        <w:t>。</w:t>
      </w:r>
      <w:r>
        <w:rPr>
          <w:rFonts w:eastAsia="方正仿宋简体"/>
          <w:sz w:val="32"/>
          <w:szCs w:val="32"/>
        </w:rPr>
        <w:br/>
      </w:r>
      <w:r>
        <w:rPr>
          <w:rFonts w:eastAsia="方正仿宋简体" w:hint="eastAsia"/>
          <w:sz w:val="32"/>
          <w:szCs w:val="32"/>
        </w:rPr>
        <w:t xml:space="preserve">　</w:t>
      </w:r>
      <w:r>
        <w:rPr>
          <w:rFonts w:ascii="黑体" w:eastAsia="黑体" w:hAnsi="黑体" w:cs="黑体" w:hint="eastAsia"/>
          <w:sz w:val="32"/>
          <w:szCs w:val="32"/>
        </w:rPr>
        <w:t xml:space="preserve">　七、“三公”经费财政拨款支出决算情况说明</w:t>
      </w:r>
      <w:r>
        <w:rPr>
          <w:rFonts w:ascii="黑体" w:eastAsia="黑体" w:hAnsi="黑体" w:cs="黑体" w:hint="eastAsia"/>
          <w:sz w:val="32"/>
          <w:szCs w:val="32"/>
        </w:rPr>
        <w:t xml:space="preserve"> </w:t>
      </w:r>
      <w:r>
        <w:rPr>
          <w:rFonts w:ascii="黑体" w:eastAsia="黑体" w:hAnsi="黑体" w:cs="黑体" w:hint="eastAsia"/>
          <w:sz w:val="32"/>
          <w:szCs w:val="32"/>
        </w:rPr>
        <w:br/>
      </w:r>
      <w:r>
        <w:rPr>
          <w:rFonts w:ascii="楷体" w:eastAsia="楷体" w:hAnsi="楷体" w:cs="楷体" w:hint="eastAsia"/>
          <w:b/>
          <w:bCs/>
          <w:sz w:val="32"/>
          <w:szCs w:val="32"/>
        </w:rPr>
        <w:t xml:space="preserve">　　（一）“三公”经费财政拨款支出决算总体情况说明</w:t>
      </w:r>
      <w:r>
        <w:rPr>
          <w:rFonts w:ascii="楷体" w:eastAsia="楷体" w:hAnsi="楷体" w:cs="楷体" w:hint="eastAsia"/>
          <w:b/>
          <w:bCs/>
          <w:sz w:val="32"/>
          <w:szCs w:val="32"/>
        </w:rPr>
        <w:br/>
      </w:r>
      <w:r>
        <w:rPr>
          <w:rFonts w:eastAsia="方正仿宋简体" w:hint="eastAsia"/>
          <w:sz w:val="32"/>
          <w:szCs w:val="32"/>
        </w:rPr>
        <w:t xml:space="preserve">　　军休所</w:t>
      </w:r>
      <w:r>
        <w:rPr>
          <w:rFonts w:eastAsia="方正仿宋简体"/>
          <w:sz w:val="32"/>
          <w:szCs w:val="32"/>
        </w:rPr>
        <w:t>201</w:t>
      </w:r>
      <w:r>
        <w:rPr>
          <w:rFonts w:eastAsia="方正仿宋简体" w:hint="eastAsia"/>
          <w:sz w:val="32"/>
          <w:szCs w:val="32"/>
        </w:rPr>
        <w:t>9</w:t>
      </w:r>
      <w:r>
        <w:rPr>
          <w:rFonts w:eastAsia="方正仿宋简体" w:hint="eastAsia"/>
          <w:sz w:val="32"/>
          <w:szCs w:val="32"/>
        </w:rPr>
        <w:t>年度</w:t>
      </w:r>
      <w:r>
        <w:rPr>
          <w:rFonts w:eastAsia="方正仿宋简体"/>
          <w:sz w:val="32"/>
          <w:szCs w:val="32"/>
        </w:rPr>
        <w:t>“</w:t>
      </w:r>
      <w:r>
        <w:rPr>
          <w:rFonts w:eastAsia="方正仿宋简体" w:hint="eastAsia"/>
          <w:sz w:val="32"/>
          <w:szCs w:val="32"/>
        </w:rPr>
        <w:t>三公</w:t>
      </w:r>
      <w:r>
        <w:rPr>
          <w:rFonts w:eastAsia="方正仿宋简体"/>
          <w:sz w:val="32"/>
          <w:szCs w:val="32"/>
        </w:rPr>
        <w:t>”</w:t>
      </w:r>
      <w:r>
        <w:rPr>
          <w:rFonts w:eastAsia="方正仿宋简体" w:hint="eastAsia"/>
          <w:sz w:val="32"/>
          <w:szCs w:val="32"/>
        </w:rPr>
        <w:t>经费财政拨款支出决算为</w:t>
      </w:r>
      <w:r>
        <w:rPr>
          <w:rFonts w:eastAsia="方正仿宋简体" w:hint="eastAsia"/>
          <w:sz w:val="32"/>
          <w:szCs w:val="32"/>
        </w:rPr>
        <w:t>0</w:t>
      </w:r>
      <w:r>
        <w:rPr>
          <w:rFonts w:eastAsia="方正仿宋简体" w:hint="eastAsia"/>
          <w:sz w:val="32"/>
          <w:szCs w:val="32"/>
        </w:rPr>
        <w:t>万元，完成预算</w:t>
      </w:r>
      <w:r>
        <w:rPr>
          <w:rFonts w:eastAsia="方正仿宋简体"/>
          <w:sz w:val="32"/>
          <w:szCs w:val="32"/>
        </w:rPr>
        <w:t>100%</w:t>
      </w:r>
      <w:r>
        <w:rPr>
          <w:rFonts w:eastAsia="方正仿宋简体" w:hint="eastAsia"/>
          <w:sz w:val="32"/>
          <w:szCs w:val="32"/>
        </w:rPr>
        <w:t>。</w:t>
      </w:r>
    </w:p>
    <w:p w:rsidR="008264B1" w:rsidRDefault="004C3D47">
      <w:pPr>
        <w:snapToGrid w:val="0"/>
        <w:spacing w:line="600" w:lineRule="exact"/>
        <w:ind w:firstLineChars="200" w:firstLine="643"/>
        <w:rPr>
          <w:rFonts w:eastAsia="方正仿宋简体"/>
          <w:sz w:val="32"/>
          <w:szCs w:val="32"/>
        </w:rPr>
      </w:pPr>
      <w:r>
        <w:rPr>
          <w:rFonts w:ascii="楷体" w:eastAsia="楷体" w:hAnsi="楷体" w:cs="楷体" w:hint="eastAsia"/>
          <w:b/>
          <w:bCs/>
          <w:sz w:val="32"/>
          <w:szCs w:val="32"/>
        </w:rPr>
        <w:t>（二）“三公”经费财政拨款支出决算具体情况说明</w:t>
      </w:r>
      <w:r>
        <w:rPr>
          <w:rFonts w:ascii="楷体" w:eastAsia="楷体" w:hAnsi="楷体" w:cs="楷体" w:hint="eastAsia"/>
          <w:b/>
          <w:bCs/>
          <w:sz w:val="32"/>
          <w:szCs w:val="32"/>
        </w:rPr>
        <w:br/>
      </w:r>
      <w:r>
        <w:rPr>
          <w:rFonts w:eastAsia="方正仿宋简体" w:hint="eastAsia"/>
          <w:sz w:val="32"/>
          <w:szCs w:val="32"/>
        </w:rPr>
        <w:t xml:space="preserve">　　</w:t>
      </w:r>
      <w:r>
        <w:rPr>
          <w:rFonts w:eastAsia="方正仿宋简体"/>
          <w:sz w:val="32"/>
          <w:szCs w:val="32"/>
        </w:rPr>
        <w:t>201</w:t>
      </w:r>
      <w:r>
        <w:rPr>
          <w:rFonts w:eastAsia="方正仿宋简体" w:hint="eastAsia"/>
          <w:sz w:val="32"/>
          <w:szCs w:val="32"/>
        </w:rPr>
        <w:t>9</w:t>
      </w:r>
      <w:r>
        <w:rPr>
          <w:rFonts w:eastAsia="方正仿宋简体" w:hint="eastAsia"/>
          <w:sz w:val="32"/>
          <w:szCs w:val="32"/>
        </w:rPr>
        <w:t>年</w:t>
      </w:r>
      <w:r>
        <w:rPr>
          <w:rFonts w:eastAsia="方正仿宋简体"/>
          <w:sz w:val="32"/>
          <w:szCs w:val="32"/>
        </w:rPr>
        <w:t>“</w:t>
      </w:r>
      <w:r>
        <w:rPr>
          <w:rFonts w:eastAsia="方正仿宋简体" w:hint="eastAsia"/>
          <w:sz w:val="32"/>
          <w:szCs w:val="32"/>
        </w:rPr>
        <w:t>三公</w:t>
      </w:r>
      <w:r>
        <w:rPr>
          <w:rFonts w:eastAsia="方正仿宋简体"/>
          <w:sz w:val="32"/>
          <w:szCs w:val="32"/>
        </w:rPr>
        <w:t>”</w:t>
      </w:r>
      <w:r>
        <w:rPr>
          <w:rFonts w:eastAsia="方正仿宋简体" w:hint="eastAsia"/>
          <w:sz w:val="32"/>
          <w:szCs w:val="32"/>
        </w:rPr>
        <w:t>经费财政拨款支出决算中，因公出国（境）费支出决算为</w:t>
      </w:r>
      <w:r>
        <w:rPr>
          <w:rFonts w:eastAsia="方正仿宋简体"/>
          <w:sz w:val="32"/>
          <w:szCs w:val="32"/>
        </w:rPr>
        <w:t>0</w:t>
      </w:r>
      <w:r>
        <w:rPr>
          <w:rFonts w:eastAsia="方正仿宋简体" w:hint="eastAsia"/>
          <w:sz w:val="32"/>
          <w:szCs w:val="32"/>
        </w:rPr>
        <w:t>万元，占</w:t>
      </w:r>
      <w:r>
        <w:rPr>
          <w:rFonts w:eastAsia="方正仿宋简体"/>
          <w:sz w:val="32"/>
          <w:szCs w:val="32"/>
        </w:rPr>
        <w:t>0</w:t>
      </w:r>
      <w:r>
        <w:rPr>
          <w:rFonts w:eastAsia="方正仿宋简体" w:hint="eastAsia"/>
          <w:sz w:val="32"/>
          <w:szCs w:val="32"/>
        </w:rPr>
        <w:t>％；公务用车购置及运行维护费支出决算为</w:t>
      </w:r>
      <w:r>
        <w:rPr>
          <w:rFonts w:eastAsia="方正仿宋简体"/>
          <w:sz w:val="32"/>
          <w:szCs w:val="32"/>
        </w:rPr>
        <w:t>0</w:t>
      </w:r>
      <w:r>
        <w:rPr>
          <w:rFonts w:eastAsia="方正仿宋简体" w:hint="eastAsia"/>
          <w:sz w:val="32"/>
          <w:szCs w:val="32"/>
        </w:rPr>
        <w:t>万元，占</w:t>
      </w:r>
      <w:r>
        <w:rPr>
          <w:rFonts w:eastAsia="方正仿宋简体"/>
          <w:sz w:val="32"/>
          <w:szCs w:val="32"/>
        </w:rPr>
        <w:t>0</w:t>
      </w:r>
      <w:r>
        <w:rPr>
          <w:rFonts w:eastAsia="方正仿宋简体" w:hint="eastAsia"/>
          <w:sz w:val="32"/>
          <w:szCs w:val="32"/>
        </w:rPr>
        <w:t>％；公务接待费支出决算为</w:t>
      </w:r>
      <w:r>
        <w:rPr>
          <w:rFonts w:eastAsia="方正仿宋简体" w:hint="eastAsia"/>
          <w:sz w:val="32"/>
          <w:szCs w:val="32"/>
        </w:rPr>
        <w:t>0</w:t>
      </w:r>
      <w:r>
        <w:rPr>
          <w:rFonts w:eastAsia="方正仿宋简体" w:hint="eastAsia"/>
          <w:sz w:val="32"/>
          <w:szCs w:val="32"/>
        </w:rPr>
        <w:t>万元，占</w:t>
      </w:r>
      <w:r>
        <w:rPr>
          <w:rFonts w:eastAsia="方正仿宋简体"/>
          <w:sz w:val="32"/>
          <w:szCs w:val="32"/>
        </w:rPr>
        <w:t>0%</w:t>
      </w:r>
      <w:r>
        <w:rPr>
          <w:rFonts w:eastAsia="方正仿宋简体" w:hint="eastAsia"/>
          <w:sz w:val="32"/>
          <w:szCs w:val="32"/>
        </w:rPr>
        <w:t>。具体情况如下：</w:t>
      </w:r>
    </w:p>
    <w:p w:rsidR="008264B1" w:rsidRDefault="004C3D47">
      <w:pPr>
        <w:snapToGrid w:val="0"/>
        <w:spacing w:line="600" w:lineRule="exact"/>
        <w:ind w:firstLineChars="200" w:firstLine="640"/>
        <w:rPr>
          <w:rFonts w:eastAsia="方正仿宋简体"/>
          <w:sz w:val="32"/>
          <w:szCs w:val="32"/>
        </w:rPr>
      </w:pPr>
      <w:r>
        <w:rPr>
          <w:rFonts w:ascii="仿宋" w:eastAsia="仿宋" w:hAnsi="仿宋" w:hint="eastAsia"/>
          <w:noProof/>
          <w:color w:val="000000"/>
          <w:sz w:val="32"/>
          <w:szCs w:val="32"/>
        </w:rPr>
        <w:drawing>
          <wp:anchor distT="0" distB="0" distL="114300" distR="114300" simplePos="0" relativeHeight="251658752" behindDoc="0" locked="0" layoutInCell="1" allowOverlap="1">
            <wp:simplePos x="0" y="0"/>
            <wp:positionH relativeFrom="column">
              <wp:posOffset>449580</wp:posOffset>
            </wp:positionH>
            <wp:positionV relativeFrom="paragraph">
              <wp:posOffset>351790</wp:posOffset>
            </wp:positionV>
            <wp:extent cx="4321175" cy="1818005"/>
            <wp:effectExtent l="0" t="0" r="22225" b="10795"/>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264B1" w:rsidRDefault="008264B1">
      <w:pPr>
        <w:snapToGrid w:val="0"/>
        <w:spacing w:line="600" w:lineRule="exact"/>
        <w:ind w:firstLineChars="200" w:firstLine="640"/>
        <w:rPr>
          <w:rFonts w:eastAsia="方正仿宋简体"/>
          <w:sz w:val="32"/>
          <w:szCs w:val="32"/>
        </w:rPr>
      </w:pPr>
    </w:p>
    <w:p w:rsidR="008264B1" w:rsidRDefault="008264B1">
      <w:pPr>
        <w:snapToGrid w:val="0"/>
        <w:spacing w:line="600" w:lineRule="exact"/>
        <w:ind w:firstLineChars="200" w:firstLine="640"/>
        <w:rPr>
          <w:rFonts w:eastAsia="方正仿宋简体"/>
          <w:sz w:val="32"/>
          <w:szCs w:val="32"/>
        </w:rPr>
      </w:pPr>
    </w:p>
    <w:p w:rsidR="008264B1" w:rsidRDefault="008264B1">
      <w:pPr>
        <w:snapToGrid w:val="0"/>
        <w:spacing w:line="600" w:lineRule="exact"/>
        <w:ind w:firstLineChars="200" w:firstLine="640"/>
        <w:rPr>
          <w:rFonts w:eastAsia="方正仿宋简体"/>
          <w:sz w:val="32"/>
          <w:szCs w:val="32"/>
        </w:rPr>
      </w:pPr>
    </w:p>
    <w:p w:rsidR="008264B1" w:rsidRDefault="008264B1">
      <w:pPr>
        <w:snapToGrid w:val="0"/>
        <w:spacing w:line="600" w:lineRule="exact"/>
        <w:ind w:firstLineChars="200" w:firstLine="640"/>
        <w:rPr>
          <w:rFonts w:eastAsia="方正仿宋简体"/>
          <w:sz w:val="32"/>
          <w:szCs w:val="32"/>
        </w:rPr>
      </w:pPr>
    </w:p>
    <w:p w:rsidR="008264B1" w:rsidRDefault="008264B1">
      <w:pPr>
        <w:snapToGrid w:val="0"/>
        <w:spacing w:line="600" w:lineRule="exact"/>
        <w:ind w:firstLineChars="200" w:firstLine="640"/>
        <w:rPr>
          <w:rFonts w:eastAsia="方正仿宋简体"/>
          <w:sz w:val="32"/>
          <w:szCs w:val="32"/>
        </w:rPr>
      </w:pPr>
    </w:p>
    <w:p w:rsidR="008264B1" w:rsidRDefault="004C3D4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7</w:t>
      </w:r>
      <w:r>
        <w:rPr>
          <w:rFonts w:ascii="仿宋" w:eastAsia="仿宋" w:hAnsi="仿宋" w:hint="eastAsia"/>
          <w:color w:val="000000"/>
          <w:sz w:val="32"/>
          <w:szCs w:val="32"/>
        </w:rPr>
        <w:t>：“三公”经费财政拨款支出结构）（饼状图）</w:t>
      </w:r>
    </w:p>
    <w:p w:rsidR="008264B1" w:rsidRDefault="008264B1">
      <w:pPr>
        <w:snapToGrid w:val="0"/>
        <w:spacing w:line="600" w:lineRule="exact"/>
        <w:ind w:firstLineChars="200" w:firstLine="640"/>
        <w:rPr>
          <w:rFonts w:eastAsia="方正仿宋简体"/>
          <w:sz w:val="32"/>
          <w:szCs w:val="32"/>
        </w:rPr>
      </w:pPr>
    </w:p>
    <w:p w:rsidR="008264B1" w:rsidRDefault="004C3D4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八、政府性基金预算支出决算情况说明</w:t>
      </w:r>
      <w:r>
        <w:rPr>
          <w:rFonts w:ascii="黑体" w:eastAsia="黑体" w:hAnsi="黑体" w:cs="黑体" w:hint="eastAsia"/>
          <w:sz w:val="32"/>
          <w:szCs w:val="32"/>
        </w:rPr>
        <w:t xml:space="preserve"> </w:t>
      </w:r>
      <w:r>
        <w:rPr>
          <w:rFonts w:ascii="黑体" w:eastAsia="黑体" w:hAnsi="黑体" w:cs="黑体" w:hint="eastAsia"/>
          <w:sz w:val="32"/>
          <w:szCs w:val="32"/>
        </w:rPr>
        <w:br/>
      </w:r>
      <w:r>
        <w:rPr>
          <w:rFonts w:eastAsia="方正仿宋简体" w:hint="eastAsia"/>
          <w:sz w:val="32"/>
          <w:szCs w:val="32"/>
        </w:rPr>
        <w:t xml:space="preserve">　　军休所</w:t>
      </w:r>
      <w:r>
        <w:rPr>
          <w:rFonts w:eastAsia="方正仿宋简体"/>
          <w:sz w:val="32"/>
          <w:szCs w:val="32"/>
        </w:rPr>
        <w:t>201</w:t>
      </w:r>
      <w:r>
        <w:rPr>
          <w:rFonts w:eastAsia="方正仿宋简体" w:hint="eastAsia"/>
          <w:sz w:val="32"/>
          <w:szCs w:val="32"/>
        </w:rPr>
        <w:t>9</w:t>
      </w:r>
      <w:r>
        <w:rPr>
          <w:rFonts w:eastAsia="方正仿宋简体" w:hint="eastAsia"/>
          <w:sz w:val="32"/>
          <w:szCs w:val="32"/>
        </w:rPr>
        <w:t>年使用政府性基金预算财政拨款支出</w:t>
      </w:r>
      <w:r>
        <w:rPr>
          <w:rFonts w:eastAsia="方正仿宋简体"/>
          <w:sz w:val="32"/>
          <w:szCs w:val="32"/>
        </w:rPr>
        <w:t>0</w:t>
      </w:r>
      <w:r>
        <w:rPr>
          <w:rFonts w:eastAsia="方正仿宋简体" w:hint="eastAsia"/>
          <w:sz w:val="32"/>
          <w:szCs w:val="32"/>
        </w:rPr>
        <w:t>万元（注：没有此项工作，因此没有此项预算）。</w:t>
      </w:r>
      <w:r>
        <w:rPr>
          <w:rFonts w:eastAsia="方正仿宋简体"/>
          <w:sz w:val="32"/>
          <w:szCs w:val="32"/>
        </w:rPr>
        <w:br/>
      </w:r>
      <w:r>
        <w:rPr>
          <w:rFonts w:ascii="黑体" w:eastAsia="黑体" w:hAnsi="黑体" w:cs="黑体" w:hint="eastAsia"/>
          <w:sz w:val="32"/>
          <w:szCs w:val="32"/>
        </w:rPr>
        <w:t xml:space="preserve">　　九、国有资本经营预算支出决算情况说明</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军休所</w:t>
      </w:r>
      <w:r>
        <w:rPr>
          <w:rFonts w:eastAsia="方正仿宋简体"/>
          <w:sz w:val="32"/>
          <w:szCs w:val="32"/>
        </w:rPr>
        <w:t>201</w:t>
      </w:r>
      <w:r>
        <w:rPr>
          <w:rFonts w:eastAsia="方正仿宋简体" w:hint="eastAsia"/>
          <w:sz w:val="32"/>
          <w:szCs w:val="32"/>
        </w:rPr>
        <w:t>9</w:t>
      </w:r>
      <w:r>
        <w:rPr>
          <w:rFonts w:eastAsia="方正仿宋简体" w:hint="eastAsia"/>
          <w:sz w:val="32"/>
          <w:szCs w:val="32"/>
        </w:rPr>
        <w:t>年国有资本经营预算拨款支出</w:t>
      </w:r>
      <w:r>
        <w:rPr>
          <w:rFonts w:eastAsia="方正仿宋简体"/>
          <w:sz w:val="32"/>
          <w:szCs w:val="32"/>
        </w:rPr>
        <w:t>0</w:t>
      </w:r>
      <w:r>
        <w:rPr>
          <w:rFonts w:eastAsia="方正仿宋简体" w:hint="eastAsia"/>
          <w:sz w:val="32"/>
          <w:szCs w:val="32"/>
        </w:rPr>
        <w:t>万元。</w:t>
      </w:r>
    </w:p>
    <w:p w:rsidR="008264B1" w:rsidRDefault="004C3D4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十、预算绩效情况说明</w:t>
      </w:r>
    </w:p>
    <w:p w:rsidR="008264B1" w:rsidRDefault="004C3D47">
      <w:pPr>
        <w:snapToGrid w:val="0"/>
        <w:spacing w:line="600" w:lineRule="exact"/>
        <w:rPr>
          <w:rFonts w:ascii="楷体" w:eastAsia="楷体" w:hAnsi="楷体" w:cs="楷体"/>
          <w:b/>
          <w:bCs/>
          <w:sz w:val="32"/>
          <w:szCs w:val="32"/>
        </w:rPr>
      </w:pPr>
      <w:r>
        <w:rPr>
          <w:rFonts w:ascii="楷体" w:eastAsia="楷体" w:hAnsi="楷体" w:cs="楷体" w:hint="eastAsia"/>
          <w:b/>
          <w:bCs/>
          <w:sz w:val="32"/>
          <w:szCs w:val="32"/>
        </w:rPr>
        <w:t xml:space="preserve">　　（一）预算绩效管理工作开展情况</w:t>
      </w:r>
    </w:p>
    <w:p w:rsidR="008264B1" w:rsidRDefault="004C3D4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本单位年初预算中无大于</w:t>
      </w:r>
      <w:r>
        <w:rPr>
          <w:rFonts w:ascii="黑体" w:eastAsia="黑体" w:hAnsi="黑体" w:cs="黑体" w:hint="eastAsia"/>
          <w:sz w:val="32"/>
          <w:szCs w:val="32"/>
        </w:rPr>
        <w:t>50</w:t>
      </w:r>
      <w:r>
        <w:rPr>
          <w:rFonts w:ascii="黑体" w:eastAsia="黑体" w:hAnsi="黑体" w:cs="黑体" w:hint="eastAsia"/>
          <w:sz w:val="32"/>
          <w:szCs w:val="32"/>
        </w:rPr>
        <w:t>万元的项目预算。</w:t>
      </w:r>
    </w:p>
    <w:p w:rsidR="008264B1" w:rsidRDefault="004C3D47">
      <w:pPr>
        <w:snapToGrid w:val="0"/>
        <w:spacing w:line="600" w:lineRule="exact"/>
        <w:rPr>
          <w:rFonts w:ascii="楷体" w:eastAsia="楷体" w:hAnsi="楷体" w:cs="楷体"/>
          <w:b/>
          <w:bCs/>
          <w:sz w:val="32"/>
          <w:szCs w:val="32"/>
        </w:rPr>
      </w:pPr>
      <w:r>
        <w:rPr>
          <w:rFonts w:ascii="楷体" w:eastAsia="楷体" w:hAnsi="楷体" w:cs="楷体" w:hint="eastAsia"/>
          <w:b/>
          <w:bCs/>
          <w:sz w:val="32"/>
          <w:szCs w:val="32"/>
        </w:rPr>
        <w:t xml:space="preserve">　　（二）项目绩效目标完成情况</w:t>
      </w:r>
    </w:p>
    <w:p w:rsidR="008264B1" w:rsidRDefault="004C3D4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本单位无大于</w:t>
      </w:r>
      <w:r>
        <w:rPr>
          <w:rFonts w:ascii="黑体" w:eastAsia="黑体" w:hAnsi="黑体" w:cs="黑体" w:hint="eastAsia"/>
          <w:sz w:val="32"/>
          <w:szCs w:val="32"/>
        </w:rPr>
        <w:t>50</w:t>
      </w:r>
      <w:r>
        <w:rPr>
          <w:rFonts w:ascii="黑体" w:eastAsia="黑体" w:hAnsi="黑体" w:cs="黑体" w:hint="eastAsia"/>
          <w:sz w:val="32"/>
          <w:szCs w:val="32"/>
        </w:rPr>
        <w:t>万元的项目支出。</w:t>
      </w:r>
    </w:p>
    <w:p w:rsidR="008264B1" w:rsidRDefault="004C3D47">
      <w:pPr>
        <w:snapToGrid w:val="0"/>
        <w:spacing w:line="600" w:lineRule="exact"/>
        <w:rPr>
          <w:rFonts w:eastAsia="方正仿宋简体"/>
          <w:sz w:val="32"/>
          <w:szCs w:val="32"/>
        </w:rPr>
      </w:pPr>
      <w:r>
        <w:rPr>
          <w:rFonts w:ascii="黑体" w:eastAsia="黑体" w:hAnsi="黑体" w:cs="黑体" w:hint="eastAsia"/>
          <w:sz w:val="32"/>
          <w:szCs w:val="32"/>
        </w:rPr>
        <w:t xml:space="preserve">　　十一、其他重要事项的情况说明</w:t>
      </w:r>
      <w:r>
        <w:rPr>
          <w:rFonts w:ascii="黑体" w:eastAsia="黑体" w:hAnsi="黑体" w:cs="黑体" w:hint="eastAsia"/>
          <w:sz w:val="32"/>
          <w:szCs w:val="32"/>
        </w:rPr>
        <w:t xml:space="preserve"> </w:t>
      </w:r>
      <w:r>
        <w:rPr>
          <w:rFonts w:ascii="黑体" w:eastAsia="黑体" w:hAnsi="黑体" w:cs="黑体" w:hint="eastAsia"/>
          <w:sz w:val="32"/>
          <w:szCs w:val="32"/>
        </w:rPr>
        <w:br/>
      </w:r>
      <w:r>
        <w:rPr>
          <w:rFonts w:ascii="楷体" w:eastAsia="楷体" w:hAnsi="楷体" w:cs="楷体" w:hint="eastAsia"/>
          <w:b/>
          <w:bCs/>
          <w:sz w:val="32"/>
          <w:szCs w:val="32"/>
        </w:rPr>
        <w:t xml:space="preserve">　　（一）机关运行经费支出情</w:t>
      </w:r>
      <w:r>
        <w:rPr>
          <w:rFonts w:ascii="楷体" w:eastAsia="楷体" w:hAnsi="楷体" w:cs="楷体" w:hint="eastAsia"/>
          <w:b/>
          <w:bCs/>
          <w:sz w:val="32"/>
          <w:szCs w:val="32"/>
        </w:rPr>
        <w:t>况</w:t>
      </w:r>
      <w:r>
        <w:rPr>
          <w:rFonts w:ascii="楷体" w:eastAsia="楷体" w:hAnsi="楷体" w:cs="楷体" w:hint="eastAsia"/>
          <w:b/>
          <w:bCs/>
          <w:sz w:val="32"/>
          <w:szCs w:val="32"/>
        </w:rPr>
        <w:t xml:space="preserve"> </w:t>
      </w:r>
      <w:r>
        <w:rPr>
          <w:rFonts w:ascii="楷体" w:eastAsia="楷体" w:hAnsi="楷体" w:cs="楷体" w:hint="eastAsia"/>
          <w:b/>
          <w:bCs/>
          <w:sz w:val="32"/>
          <w:szCs w:val="32"/>
        </w:rPr>
        <w:br/>
      </w:r>
      <w:r>
        <w:rPr>
          <w:rFonts w:eastAsia="方正仿宋简体" w:hint="eastAsia"/>
          <w:sz w:val="32"/>
          <w:szCs w:val="32"/>
        </w:rPr>
        <w:t xml:space="preserve">　　</w:t>
      </w:r>
      <w:r>
        <w:rPr>
          <w:rFonts w:eastAsia="方正仿宋简体" w:hint="eastAsia"/>
          <w:sz w:val="32"/>
          <w:szCs w:val="32"/>
        </w:rPr>
        <w:t>2019</w:t>
      </w:r>
      <w:r>
        <w:rPr>
          <w:rFonts w:eastAsia="方正仿宋简体" w:hint="eastAsia"/>
          <w:sz w:val="32"/>
          <w:szCs w:val="32"/>
        </w:rPr>
        <w:t>年度，军休所机关运行经费支出</w:t>
      </w:r>
      <w:r>
        <w:rPr>
          <w:rFonts w:eastAsia="方正仿宋简体" w:hint="eastAsia"/>
          <w:sz w:val="32"/>
          <w:szCs w:val="32"/>
        </w:rPr>
        <w:t>9.23</w:t>
      </w:r>
      <w:r>
        <w:rPr>
          <w:rFonts w:eastAsia="方正仿宋简体" w:hint="eastAsia"/>
          <w:sz w:val="32"/>
          <w:szCs w:val="32"/>
        </w:rPr>
        <w:t>万元，比</w:t>
      </w:r>
      <w:r>
        <w:rPr>
          <w:rFonts w:eastAsia="方正仿宋简体" w:hint="eastAsia"/>
          <w:sz w:val="32"/>
          <w:szCs w:val="32"/>
        </w:rPr>
        <w:t>2018</w:t>
      </w:r>
      <w:r>
        <w:rPr>
          <w:rFonts w:eastAsia="方正仿宋简体" w:hint="eastAsia"/>
          <w:sz w:val="32"/>
          <w:szCs w:val="32"/>
        </w:rPr>
        <w:t>年减少</w:t>
      </w:r>
      <w:r>
        <w:rPr>
          <w:rFonts w:eastAsia="方正仿宋简体" w:hint="eastAsia"/>
          <w:sz w:val="32"/>
          <w:szCs w:val="32"/>
        </w:rPr>
        <w:t>0.81</w:t>
      </w:r>
      <w:r>
        <w:rPr>
          <w:rFonts w:eastAsia="方正仿宋简体" w:hint="eastAsia"/>
          <w:sz w:val="32"/>
          <w:szCs w:val="32"/>
        </w:rPr>
        <w:t>万元，减少</w:t>
      </w:r>
      <w:r>
        <w:rPr>
          <w:rFonts w:eastAsia="方正仿宋简体" w:hint="eastAsia"/>
          <w:sz w:val="32"/>
          <w:szCs w:val="32"/>
        </w:rPr>
        <w:t>8.77%</w:t>
      </w:r>
      <w:r>
        <w:rPr>
          <w:rFonts w:eastAsia="方正仿宋简体" w:hint="eastAsia"/>
          <w:sz w:val="32"/>
          <w:szCs w:val="32"/>
        </w:rPr>
        <w:t>，主要是管理机构租车费减少。</w:t>
      </w:r>
      <w:r>
        <w:rPr>
          <w:rFonts w:eastAsia="方正仿宋简体"/>
          <w:color w:val="FF0000"/>
          <w:sz w:val="32"/>
          <w:szCs w:val="32"/>
        </w:rPr>
        <w:br/>
      </w:r>
      <w:r>
        <w:rPr>
          <w:rFonts w:eastAsia="方正仿宋简体" w:hint="eastAsia"/>
          <w:sz w:val="32"/>
          <w:szCs w:val="32"/>
        </w:rPr>
        <w:t xml:space="preserve">　　</w:t>
      </w:r>
      <w:r>
        <w:rPr>
          <w:rFonts w:ascii="楷体" w:eastAsia="楷体" w:hAnsi="楷体" w:cs="楷体" w:hint="eastAsia"/>
          <w:b/>
          <w:bCs/>
          <w:sz w:val="32"/>
          <w:szCs w:val="32"/>
        </w:rPr>
        <w:t>（二）政府采购支出情况</w:t>
      </w:r>
      <w:r>
        <w:rPr>
          <w:rFonts w:ascii="楷体" w:eastAsia="楷体" w:hAnsi="楷体" w:cs="楷体" w:hint="eastAsia"/>
          <w:b/>
          <w:bCs/>
          <w:sz w:val="32"/>
          <w:szCs w:val="32"/>
        </w:rPr>
        <w:t xml:space="preserve"> </w:t>
      </w:r>
      <w:r>
        <w:rPr>
          <w:rFonts w:ascii="楷体" w:eastAsia="楷体" w:hAnsi="楷体" w:cs="楷体" w:hint="eastAsia"/>
          <w:b/>
          <w:bCs/>
          <w:sz w:val="32"/>
          <w:szCs w:val="32"/>
        </w:rPr>
        <w:br/>
      </w:r>
      <w:r>
        <w:rPr>
          <w:rFonts w:eastAsia="方正仿宋简体" w:hint="eastAsia"/>
          <w:sz w:val="32"/>
          <w:szCs w:val="32"/>
        </w:rPr>
        <w:t xml:space="preserve">　　</w:t>
      </w:r>
      <w:r>
        <w:rPr>
          <w:rFonts w:eastAsia="方正仿宋简体"/>
          <w:sz w:val="32"/>
          <w:szCs w:val="32"/>
        </w:rPr>
        <w:t>201</w:t>
      </w:r>
      <w:r>
        <w:rPr>
          <w:rFonts w:eastAsia="方正仿宋简体" w:hint="eastAsia"/>
          <w:sz w:val="32"/>
          <w:szCs w:val="32"/>
        </w:rPr>
        <w:t>9</w:t>
      </w:r>
      <w:r>
        <w:rPr>
          <w:rFonts w:eastAsia="方正仿宋简体" w:hint="eastAsia"/>
          <w:sz w:val="32"/>
          <w:szCs w:val="32"/>
        </w:rPr>
        <w:t>年度，军休所政府采购支出总额</w:t>
      </w:r>
      <w:r>
        <w:rPr>
          <w:rFonts w:eastAsia="方正仿宋简体"/>
          <w:sz w:val="32"/>
          <w:szCs w:val="32"/>
        </w:rPr>
        <w:t>0</w:t>
      </w:r>
      <w:r>
        <w:rPr>
          <w:rFonts w:eastAsia="方正仿宋简体" w:hint="eastAsia"/>
          <w:sz w:val="32"/>
          <w:szCs w:val="32"/>
        </w:rPr>
        <w:t>万元，其中：政府采购货物支出</w:t>
      </w:r>
      <w:r>
        <w:rPr>
          <w:rFonts w:eastAsia="方正仿宋简体"/>
          <w:sz w:val="32"/>
          <w:szCs w:val="32"/>
        </w:rPr>
        <w:t>0</w:t>
      </w:r>
      <w:r>
        <w:rPr>
          <w:rFonts w:eastAsia="方正仿宋简体" w:hint="eastAsia"/>
          <w:sz w:val="32"/>
          <w:szCs w:val="32"/>
        </w:rPr>
        <w:t>万元、政府采购工程支出</w:t>
      </w:r>
      <w:r>
        <w:rPr>
          <w:rFonts w:eastAsia="方正仿宋简体"/>
          <w:sz w:val="32"/>
          <w:szCs w:val="32"/>
        </w:rPr>
        <w:t>0</w:t>
      </w:r>
      <w:r>
        <w:rPr>
          <w:rFonts w:eastAsia="方正仿宋简体" w:hint="eastAsia"/>
          <w:sz w:val="32"/>
          <w:szCs w:val="32"/>
        </w:rPr>
        <w:t>万元、政府采购服务支出</w:t>
      </w:r>
      <w:r>
        <w:rPr>
          <w:rFonts w:eastAsia="方正仿宋简体"/>
          <w:sz w:val="32"/>
          <w:szCs w:val="32"/>
        </w:rPr>
        <w:t>0</w:t>
      </w:r>
      <w:r>
        <w:rPr>
          <w:rFonts w:eastAsia="方正仿宋简体" w:hint="eastAsia"/>
          <w:sz w:val="32"/>
          <w:szCs w:val="32"/>
        </w:rPr>
        <w:t>万元。</w:t>
      </w:r>
      <w:r>
        <w:rPr>
          <w:rFonts w:eastAsia="方正仿宋简体"/>
          <w:sz w:val="32"/>
          <w:szCs w:val="32"/>
        </w:rPr>
        <w:br/>
      </w:r>
      <w:r>
        <w:rPr>
          <w:rFonts w:eastAsia="方正仿宋简体" w:hint="eastAsia"/>
          <w:sz w:val="32"/>
          <w:szCs w:val="32"/>
        </w:rPr>
        <w:t xml:space="preserve">　　（</w:t>
      </w:r>
      <w:r>
        <w:rPr>
          <w:rFonts w:ascii="楷体" w:eastAsia="楷体" w:hAnsi="楷体" w:cs="楷体" w:hint="eastAsia"/>
          <w:b/>
          <w:bCs/>
          <w:sz w:val="32"/>
          <w:szCs w:val="32"/>
        </w:rPr>
        <w:t>三）国有资产占有使用情况</w:t>
      </w:r>
      <w:r>
        <w:rPr>
          <w:rFonts w:ascii="楷体" w:eastAsia="楷体" w:hAnsi="楷体" w:cs="楷体" w:hint="eastAsia"/>
          <w:b/>
          <w:bCs/>
          <w:sz w:val="32"/>
          <w:szCs w:val="32"/>
        </w:rPr>
        <w:t xml:space="preserve"> </w:t>
      </w:r>
      <w:r>
        <w:rPr>
          <w:rFonts w:ascii="楷体" w:eastAsia="楷体" w:hAnsi="楷体" w:cs="楷体" w:hint="eastAsia"/>
          <w:b/>
          <w:bCs/>
          <w:sz w:val="32"/>
          <w:szCs w:val="32"/>
        </w:rPr>
        <w:br/>
      </w:r>
      <w:r>
        <w:rPr>
          <w:rFonts w:eastAsia="方正仿宋简体" w:hint="eastAsia"/>
          <w:sz w:val="32"/>
          <w:szCs w:val="32"/>
        </w:rPr>
        <w:t xml:space="preserve">　　截至</w:t>
      </w:r>
      <w:r>
        <w:rPr>
          <w:rFonts w:eastAsia="方正仿宋简体"/>
          <w:sz w:val="32"/>
          <w:szCs w:val="32"/>
        </w:rPr>
        <w:t>201</w:t>
      </w:r>
      <w:r>
        <w:rPr>
          <w:rFonts w:eastAsia="方正仿宋简体" w:hint="eastAsia"/>
          <w:sz w:val="32"/>
          <w:szCs w:val="32"/>
        </w:rPr>
        <w:t>9</w:t>
      </w:r>
      <w:r>
        <w:rPr>
          <w:rFonts w:eastAsia="方正仿宋简体" w:hint="eastAsia"/>
          <w:sz w:val="32"/>
          <w:szCs w:val="32"/>
        </w:rPr>
        <w:t>年</w:t>
      </w:r>
      <w:r>
        <w:rPr>
          <w:rFonts w:eastAsia="方正仿宋简体"/>
          <w:sz w:val="32"/>
          <w:szCs w:val="32"/>
        </w:rPr>
        <w:t>12</w:t>
      </w:r>
      <w:r>
        <w:rPr>
          <w:rFonts w:eastAsia="方正仿宋简体" w:hint="eastAsia"/>
          <w:sz w:val="32"/>
          <w:szCs w:val="32"/>
        </w:rPr>
        <w:t>月</w:t>
      </w:r>
      <w:r>
        <w:rPr>
          <w:rFonts w:eastAsia="方正仿宋简体"/>
          <w:sz w:val="32"/>
          <w:szCs w:val="32"/>
        </w:rPr>
        <w:t>31</w:t>
      </w:r>
      <w:r>
        <w:rPr>
          <w:rFonts w:eastAsia="方正仿宋简体" w:hint="eastAsia"/>
          <w:sz w:val="32"/>
          <w:szCs w:val="32"/>
        </w:rPr>
        <w:t>日，军休所公有车辆</w:t>
      </w:r>
      <w:r>
        <w:rPr>
          <w:rFonts w:eastAsia="方正仿宋简体"/>
          <w:sz w:val="32"/>
          <w:szCs w:val="32"/>
        </w:rPr>
        <w:t>0</w:t>
      </w:r>
      <w:r>
        <w:rPr>
          <w:rFonts w:eastAsia="方正仿宋简体" w:hint="eastAsia"/>
          <w:sz w:val="32"/>
          <w:szCs w:val="32"/>
        </w:rPr>
        <w:t>辆，其中：省部级领导干部用车</w:t>
      </w:r>
      <w:r>
        <w:rPr>
          <w:rFonts w:eastAsia="方正仿宋简体"/>
          <w:sz w:val="32"/>
          <w:szCs w:val="32"/>
        </w:rPr>
        <w:t>0</w:t>
      </w:r>
      <w:r>
        <w:rPr>
          <w:rFonts w:eastAsia="方正仿宋简体" w:hint="eastAsia"/>
          <w:sz w:val="32"/>
          <w:szCs w:val="32"/>
        </w:rPr>
        <w:t>辆、一般公务用车</w:t>
      </w:r>
      <w:r>
        <w:rPr>
          <w:rFonts w:eastAsia="方正仿宋简体"/>
          <w:sz w:val="32"/>
          <w:szCs w:val="32"/>
        </w:rPr>
        <w:t>0</w:t>
      </w:r>
      <w:r>
        <w:rPr>
          <w:rFonts w:eastAsia="方正仿宋简体" w:hint="eastAsia"/>
          <w:sz w:val="32"/>
          <w:szCs w:val="32"/>
        </w:rPr>
        <w:t>辆；单价</w:t>
      </w:r>
      <w:r>
        <w:rPr>
          <w:rFonts w:eastAsia="方正仿宋简体"/>
          <w:sz w:val="32"/>
          <w:szCs w:val="32"/>
        </w:rPr>
        <w:t>50</w:t>
      </w:r>
      <w:r>
        <w:rPr>
          <w:rFonts w:eastAsia="方正仿宋简体" w:hint="eastAsia"/>
          <w:sz w:val="32"/>
          <w:szCs w:val="32"/>
        </w:rPr>
        <w:t>万元以上通用设备</w:t>
      </w:r>
      <w:r>
        <w:rPr>
          <w:rFonts w:eastAsia="方正仿宋简体"/>
          <w:sz w:val="32"/>
          <w:szCs w:val="32"/>
        </w:rPr>
        <w:t>0</w:t>
      </w:r>
      <w:r>
        <w:rPr>
          <w:rFonts w:eastAsia="方正仿宋简体" w:hint="eastAsia"/>
          <w:sz w:val="32"/>
          <w:szCs w:val="32"/>
        </w:rPr>
        <w:t>台（套），单价</w:t>
      </w:r>
      <w:r>
        <w:rPr>
          <w:rFonts w:eastAsia="方正仿宋简体"/>
          <w:sz w:val="32"/>
          <w:szCs w:val="32"/>
        </w:rPr>
        <w:t>100</w:t>
      </w:r>
      <w:r>
        <w:rPr>
          <w:rFonts w:eastAsia="方正仿宋简体" w:hint="eastAsia"/>
          <w:sz w:val="32"/>
          <w:szCs w:val="32"/>
        </w:rPr>
        <w:t>万元以上专用设备</w:t>
      </w:r>
      <w:r>
        <w:rPr>
          <w:rFonts w:eastAsia="方正仿宋简体"/>
          <w:sz w:val="32"/>
          <w:szCs w:val="32"/>
        </w:rPr>
        <w:t>0</w:t>
      </w:r>
      <w:r>
        <w:rPr>
          <w:rFonts w:eastAsia="方正仿宋简体" w:hint="eastAsia"/>
          <w:sz w:val="32"/>
          <w:szCs w:val="32"/>
        </w:rPr>
        <w:lastRenderedPageBreak/>
        <w:t>台（套）。</w:t>
      </w:r>
    </w:p>
    <w:p w:rsidR="008264B1" w:rsidRDefault="004C3D47">
      <w:pPr>
        <w:snapToGrid w:val="0"/>
        <w:spacing w:line="600" w:lineRule="exact"/>
        <w:jc w:val="center"/>
        <w:rPr>
          <w:rFonts w:ascii="楷体" w:eastAsia="楷体" w:hAnsi="楷体" w:cs="楷体"/>
          <w:b/>
          <w:bCs/>
          <w:sz w:val="32"/>
          <w:szCs w:val="32"/>
        </w:rPr>
      </w:pPr>
      <w:r>
        <w:rPr>
          <w:rFonts w:eastAsia="方正仿宋简体"/>
          <w:sz w:val="32"/>
          <w:szCs w:val="32"/>
        </w:rPr>
        <w:br/>
      </w:r>
      <w:r>
        <w:rPr>
          <w:rFonts w:eastAsia="方正仿宋简体" w:hint="eastAsia"/>
          <w:sz w:val="32"/>
          <w:szCs w:val="32"/>
        </w:rPr>
        <w:t xml:space="preserve">　　</w:t>
      </w:r>
      <w:r>
        <w:rPr>
          <w:rFonts w:ascii="楷体" w:eastAsia="楷体" w:hAnsi="楷体" w:cs="楷体" w:hint="eastAsia"/>
          <w:b/>
          <w:bCs/>
          <w:sz w:val="32"/>
          <w:szCs w:val="32"/>
        </w:rPr>
        <w:t>第三部分</w:t>
      </w:r>
      <w:r>
        <w:rPr>
          <w:rFonts w:ascii="楷体" w:eastAsia="楷体" w:hAnsi="楷体" w:cs="楷体" w:hint="eastAsia"/>
          <w:b/>
          <w:bCs/>
          <w:sz w:val="32"/>
          <w:szCs w:val="32"/>
        </w:rPr>
        <w:t xml:space="preserve">  </w:t>
      </w:r>
      <w:r>
        <w:rPr>
          <w:rFonts w:ascii="楷体" w:eastAsia="楷体" w:hAnsi="楷体" w:cs="楷体" w:hint="eastAsia"/>
          <w:b/>
          <w:bCs/>
          <w:sz w:val="32"/>
          <w:szCs w:val="32"/>
        </w:rPr>
        <w:t>名词解释</w:t>
      </w:r>
    </w:p>
    <w:p w:rsidR="008264B1" w:rsidRDefault="004C3D47">
      <w:pPr>
        <w:snapToGrid w:val="0"/>
        <w:spacing w:line="600" w:lineRule="exact"/>
        <w:rPr>
          <w:rFonts w:eastAsia="方正仿宋简体"/>
          <w:sz w:val="32"/>
          <w:szCs w:val="32"/>
        </w:rPr>
      </w:pPr>
      <w:r>
        <w:rPr>
          <w:rFonts w:ascii="楷体" w:eastAsia="楷体" w:hAnsi="楷体" w:cs="楷体" w:hint="eastAsia"/>
          <w:b/>
          <w:bCs/>
          <w:sz w:val="32"/>
          <w:szCs w:val="32"/>
        </w:rPr>
        <w:br/>
      </w:r>
      <w:r>
        <w:rPr>
          <w:rFonts w:eastAsia="方正仿宋简体" w:hint="eastAsia"/>
          <w:sz w:val="32"/>
          <w:szCs w:val="32"/>
        </w:rPr>
        <w:t xml:space="preserve">　　</w:t>
      </w:r>
      <w:r>
        <w:rPr>
          <w:rFonts w:eastAsia="方正仿宋简体"/>
          <w:sz w:val="32"/>
          <w:szCs w:val="32"/>
        </w:rPr>
        <w:t>1</w:t>
      </w:r>
      <w:r>
        <w:rPr>
          <w:rFonts w:eastAsia="方正仿宋简体" w:hint="eastAsia"/>
          <w:sz w:val="32"/>
          <w:szCs w:val="32"/>
        </w:rPr>
        <w:t>．财政拨款收入：指省级财政当年拨付的资金。</w:t>
      </w:r>
      <w:r>
        <w:rPr>
          <w:rFonts w:eastAsia="方正仿宋简体"/>
          <w:sz w:val="32"/>
          <w:szCs w:val="32"/>
        </w:rPr>
        <w:br/>
      </w:r>
      <w:r>
        <w:rPr>
          <w:rFonts w:eastAsia="方正仿宋简体" w:hint="eastAsia"/>
          <w:sz w:val="32"/>
          <w:szCs w:val="32"/>
        </w:rPr>
        <w:t xml:space="preserve">　　</w:t>
      </w:r>
      <w:r>
        <w:rPr>
          <w:rFonts w:eastAsia="方正仿宋简体"/>
          <w:sz w:val="32"/>
          <w:szCs w:val="32"/>
        </w:rPr>
        <w:t>2</w:t>
      </w:r>
      <w:r>
        <w:rPr>
          <w:rFonts w:eastAsia="方正仿宋简体" w:hint="eastAsia"/>
          <w:sz w:val="32"/>
          <w:szCs w:val="32"/>
        </w:rPr>
        <w:t>．事业收入：指事业单位开展专业业务活动及辅助活动所取得的收入。如</w:t>
      </w:r>
      <w:r>
        <w:rPr>
          <w:rFonts w:eastAsia="方正仿宋简体"/>
          <w:sz w:val="32"/>
          <w:szCs w:val="32"/>
        </w:rPr>
        <w:t>…</w:t>
      </w:r>
      <w:r>
        <w:rPr>
          <w:rFonts w:eastAsia="方正仿宋简体" w:hint="eastAsia"/>
          <w:sz w:val="32"/>
          <w:szCs w:val="32"/>
        </w:rPr>
        <w:t>（二级预算单位事业收入情况）等。</w:t>
      </w:r>
      <w:r>
        <w:rPr>
          <w:rFonts w:eastAsia="方正仿宋简体"/>
          <w:sz w:val="32"/>
          <w:szCs w:val="32"/>
        </w:rPr>
        <w:br/>
      </w:r>
      <w:r>
        <w:rPr>
          <w:rFonts w:eastAsia="方正仿宋简体" w:hint="eastAsia"/>
          <w:sz w:val="32"/>
          <w:szCs w:val="32"/>
        </w:rPr>
        <w:t xml:space="preserve">　　</w:t>
      </w:r>
      <w:r>
        <w:rPr>
          <w:rFonts w:eastAsia="方正仿宋简体"/>
          <w:sz w:val="32"/>
          <w:szCs w:val="32"/>
        </w:rPr>
        <w:t>3</w:t>
      </w:r>
      <w:r>
        <w:rPr>
          <w:rFonts w:eastAsia="方正仿宋简体" w:hint="eastAsia"/>
          <w:sz w:val="32"/>
          <w:szCs w:val="32"/>
        </w:rPr>
        <w:t>．经营收入：指事业单位在专业业务活动及其辅助活动之外开展非独立核算经营活动取得的收入。如</w:t>
      </w:r>
      <w:r>
        <w:rPr>
          <w:rFonts w:eastAsia="方正仿宋简体"/>
          <w:sz w:val="32"/>
          <w:szCs w:val="32"/>
        </w:rPr>
        <w:t>…</w:t>
      </w:r>
      <w:r>
        <w:rPr>
          <w:rFonts w:eastAsia="方正仿宋简体" w:hint="eastAsia"/>
          <w:sz w:val="32"/>
          <w:szCs w:val="32"/>
        </w:rPr>
        <w:t>（二级预算单位经营收入情况）等。</w:t>
      </w:r>
      <w:r>
        <w:rPr>
          <w:rFonts w:eastAsia="方正仿宋简体"/>
          <w:sz w:val="32"/>
          <w:szCs w:val="32"/>
        </w:rPr>
        <w:br/>
      </w:r>
      <w:r>
        <w:rPr>
          <w:rFonts w:eastAsia="方正仿宋简体" w:hint="eastAsia"/>
          <w:sz w:val="32"/>
          <w:szCs w:val="32"/>
        </w:rPr>
        <w:t xml:space="preserve">　　</w:t>
      </w:r>
      <w:r>
        <w:rPr>
          <w:rFonts w:eastAsia="方正仿宋简体"/>
          <w:sz w:val="32"/>
          <w:szCs w:val="32"/>
        </w:rPr>
        <w:t>4</w:t>
      </w:r>
      <w:r>
        <w:rPr>
          <w:rFonts w:eastAsia="方正仿宋简体" w:hint="eastAsia"/>
          <w:sz w:val="32"/>
          <w:szCs w:val="32"/>
        </w:rPr>
        <w:t>．其他收入：指除上述</w:t>
      </w:r>
      <w:r>
        <w:rPr>
          <w:rFonts w:eastAsia="方正仿宋简体"/>
          <w:sz w:val="32"/>
          <w:szCs w:val="32"/>
        </w:rPr>
        <w:t>“</w:t>
      </w:r>
      <w:r>
        <w:rPr>
          <w:rFonts w:eastAsia="方正仿宋简体" w:hint="eastAsia"/>
          <w:sz w:val="32"/>
          <w:szCs w:val="32"/>
        </w:rPr>
        <w:t>财政拨款收入</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事业收入</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经营收入</w:t>
      </w:r>
      <w:r>
        <w:rPr>
          <w:rFonts w:eastAsia="方正仿宋简体"/>
          <w:sz w:val="32"/>
          <w:szCs w:val="32"/>
        </w:rPr>
        <w:t>”</w:t>
      </w:r>
      <w:r>
        <w:rPr>
          <w:rFonts w:eastAsia="方正仿宋简体" w:hint="eastAsia"/>
          <w:sz w:val="32"/>
          <w:szCs w:val="32"/>
        </w:rPr>
        <w:t>等以外的收入。主要是</w:t>
      </w:r>
      <w:r>
        <w:rPr>
          <w:rFonts w:eastAsia="方正仿宋简体"/>
          <w:sz w:val="32"/>
          <w:szCs w:val="32"/>
        </w:rPr>
        <w:t>…</w:t>
      </w:r>
      <w:r>
        <w:rPr>
          <w:rFonts w:eastAsia="方正仿宋简体" w:hint="eastAsia"/>
          <w:sz w:val="32"/>
          <w:szCs w:val="32"/>
        </w:rPr>
        <w:t>（收入类型）等。</w:t>
      </w:r>
      <w:r>
        <w:rPr>
          <w:rFonts w:eastAsia="方正仿宋简体"/>
          <w:sz w:val="32"/>
          <w:szCs w:val="32"/>
        </w:rPr>
        <w:br/>
      </w:r>
      <w:r>
        <w:rPr>
          <w:rFonts w:eastAsia="方正仿宋简体" w:hint="eastAsia"/>
          <w:sz w:val="32"/>
          <w:szCs w:val="32"/>
        </w:rPr>
        <w:t xml:space="preserve">　　</w:t>
      </w:r>
      <w:r>
        <w:rPr>
          <w:rFonts w:eastAsia="方正仿宋简体"/>
          <w:sz w:val="32"/>
          <w:szCs w:val="32"/>
        </w:rPr>
        <w:t>5</w:t>
      </w:r>
      <w:r>
        <w:rPr>
          <w:rFonts w:eastAsia="方正仿宋简体" w:hint="eastAsia"/>
          <w:sz w:val="32"/>
          <w:szCs w:val="32"/>
        </w:rPr>
        <w:t>．用事业基金弥补收支差额：指事业单位在当年的</w:t>
      </w:r>
      <w:r>
        <w:rPr>
          <w:rFonts w:eastAsia="方正仿宋简体"/>
          <w:sz w:val="32"/>
          <w:szCs w:val="32"/>
        </w:rPr>
        <w:t>“</w:t>
      </w:r>
      <w:r>
        <w:rPr>
          <w:rFonts w:eastAsia="方正仿宋简体" w:hint="eastAsia"/>
          <w:sz w:val="32"/>
          <w:szCs w:val="32"/>
        </w:rPr>
        <w:t>财政拨款收入</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事业收入</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经营收入</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其他收入</w:t>
      </w:r>
      <w:r>
        <w:rPr>
          <w:rFonts w:eastAsia="方正仿宋简体"/>
          <w:sz w:val="32"/>
          <w:szCs w:val="32"/>
        </w:rPr>
        <w:t>”</w:t>
      </w:r>
      <w:r>
        <w:rPr>
          <w:rFonts w:eastAsia="方正仿宋简体" w:hint="eastAsia"/>
          <w:sz w:val="32"/>
          <w:szCs w:val="32"/>
        </w:rPr>
        <w:t>不足以安排当年支出的情况下，使用以前年度积累的事业基金（事业单位当年收支相抵后按国家规定提取、用于弥补以后年度收支差额的基金）弥补本年度收支缺口的资金。</w:t>
      </w:r>
      <w:r>
        <w:rPr>
          <w:rFonts w:eastAsia="方正仿宋简体"/>
          <w:sz w:val="32"/>
          <w:szCs w:val="32"/>
        </w:rPr>
        <w:br/>
      </w:r>
      <w:r>
        <w:rPr>
          <w:rFonts w:eastAsia="方正仿宋简体" w:hint="eastAsia"/>
          <w:sz w:val="32"/>
          <w:szCs w:val="32"/>
        </w:rPr>
        <w:t xml:space="preserve">　　</w:t>
      </w:r>
      <w:r>
        <w:rPr>
          <w:rFonts w:eastAsia="方正仿宋简体"/>
          <w:sz w:val="32"/>
          <w:szCs w:val="32"/>
        </w:rPr>
        <w:t>6</w:t>
      </w:r>
      <w:r>
        <w:rPr>
          <w:rFonts w:eastAsia="方正仿宋简体" w:hint="eastAsia"/>
          <w:sz w:val="32"/>
          <w:szCs w:val="32"/>
        </w:rPr>
        <w:t>．年初结转和结余：指以前年度尚未完成、结转到本年按有关规定继续使用的资金。</w:t>
      </w:r>
      <w:r>
        <w:rPr>
          <w:rFonts w:eastAsia="方正仿宋简体"/>
          <w:sz w:val="32"/>
          <w:szCs w:val="32"/>
        </w:rPr>
        <w:br/>
      </w:r>
      <w:r>
        <w:rPr>
          <w:rFonts w:eastAsia="方正仿宋简体" w:hint="eastAsia"/>
          <w:sz w:val="32"/>
          <w:szCs w:val="32"/>
        </w:rPr>
        <w:t xml:space="preserve">　　</w:t>
      </w:r>
      <w:r>
        <w:rPr>
          <w:rFonts w:eastAsia="方正仿宋简体"/>
          <w:sz w:val="32"/>
          <w:szCs w:val="32"/>
        </w:rPr>
        <w:t>7</w:t>
      </w:r>
      <w:r>
        <w:rPr>
          <w:rFonts w:eastAsia="方正仿宋简体" w:hint="eastAsia"/>
          <w:sz w:val="32"/>
          <w:szCs w:val="32"/>
        </w:rPr>
        <w:t>．结余分配：指事业单位按规定提取的职工福利基金、事业基金和缴纳的所得税，以及建设单位按规定应交回的基本建设竣工项目结余资金。</w:t>
      </w:r>
      <w:r>
        <w:rPr>
          <w:rFonts w:eastAsia="方正仿宋简体"/>
          <w:sz w:val="32"/>
          <w:szCs w:val="32"/>
        </w:rPr>
        <w:br/>
      </w:r>
      <w:r>
        <w:rPr>
          <w:rFonts w:eastAsia="方正仿宋简体" w:hint="eastAsia"/>
          <w:sz w:val="32"/>
          <w:szCs w:val="32"/>
        </w:rPr>
        <w:t xml:space="preserve">　　</w:t>
      </w:r>
      <w:r>
        <w:rPr>
          <w:rFonts w:eastAsia="方正仿宋简体"/>
          <w:sz w:val="32"/>
          <w:szCs w:val="32"/>
        </w:rPr>
        <w:t>8</w:t>
      </w:r>
      <w:r>
        <w:rPr>
          <w:rFonts w:eastAsia="方正仿宋简体" w:hint="eastAsia"/>
          <w:sz w:val="32"/>
          <w:szCs w:val="32"/>
        </w:rPr>
        <w:t>．年末结转和结余：指本年度或以前年度预算安排、</w:t>
      </w:r>
      <w:r>
        <w:rPr>
          <w:rFonts w:eastAsia="方正仿宋简体" w:hint="eastAsia"/>
          <w:sz w:val="32"/>
          <w:szCs w:val="32"/>
        </w:rPr>
        <w:lastRenderedPageBreak/>
        <w:t>因客观条件发生变化无法按原计划实施，需延迟到以后年度按有关规定继续使用的资金</w:t>
      </w:r>
      <w:r>
        <w:rPr>
          <w:rFonts w:eastAsia="方正仿宋简体" w:hint="eastAsia"/>
          <w:sz w:val="32"/>
          <w:szCs w:val="32"/>
        </w:rPr>
        <w:t>。</w:t>
      </w:r>
      <w:r>
        <w:rPr>
          <w:rFonts w:eastAsia="方正仿宋简体"/>
          <w:sz w:val="32"/>
          <w:szCs w:val="32"/>
        </w:rPr>
        <w:br/>
      </w:r>
      <w:r>
        <w:rPr>
          <w:rFonts w:eastAsia="方正仿宋简体" w:hint="eastAsia"/>
          <w:sz w:val="32"/>
          <w:szCs w:val="32"/>
        </w:rPr>
        <w:t xml:space="preserve">　　</w:t>
      </w:r>
      <w:r>
        <w:rPr>
          <w:rFonts w:eastAsia="方正仿宋简体"/>
          <w:sz w:val="32"/>
          <w:szCs w:val="32"/>
        </w:rPr>
        <w:t>9</w:t>
      </w:r>
      <w:r>
        <w:rPr>
          <w:rFonts w:eastAsia="方正仿宋简体" w:hint="eastAsia"/>
          <w:sz w:val="32"/>
          <w:szCs w:val="32"/>
        </w:rPr>
        <w:t>．基本支出：指为保障机构正常运转、完成日常工作任务而发生的人员支出和公用支出。</w:t>
      </w:r>
      <w:r>
        <w:rPr>
          <w:rFonts w:eastAsia="方正仿宋简体"/>
          <w:sz w:val="32"/>
          <w:szCs w:val="32"/>
        </w:rPr>
        <w:br/>
      </w:r>
      <w:r>
        <w:rPr>
          <w:rFonts w:eastAsia="方正仿宋简体" w:hint="eastAsia"/>
          <w:sz w:val="32"/>
          <w:szCs w:val="32"/>
        </w:rPr>
        <w:t xml:space="preserve">　　</w:t>
      </w:r>
      <w:r>
        <w:rPr>
          <w:rFonts w:eastAsia="方正仿宋简体"/>
          <w:sz w:val="32"/>
          <w:szCs w:val="32"/>
        </w:rPr>
        <w:t>10</w:t>
      </w:r>
      <w:r>
        <w:rPr>
          <w:rFonts w:eastAsia="方正仿宋简体" w:hint="eastAsia"/>
          <w:sz w:val="32"/>
          <w:szCs w:val="32"/>
        </w:rPr>
        <w:t>．项目支出：指在基本支出之外为完成特定行政任务和事业发展目标所发生的支出。</w:t>
      </w:r>
      <w:r>
        <w:rPr>
          <w:rFonts w:eastAsia="方正仿宋简体"/>
          <w:sz w:val="32"/>
          <w:szCs w:val="32"/>
        </w:rPr>
        <w:br/>
      </w:r>
      <w:r>
        <w:rPr>
          <w:rFonts w:eastAsia="方正仿宋简体" w:hint="eastAsia"/>
          <w:sz w:val="32"/>
          <w:szCs w:val="32"/>
        </w:rPr>
        <w:t xml:space="preserve">　　</w:t>
      </w:r>
      <w:r>
        <w:rPr>
          <w:rFonts w:eastAsia="方正仿宋简体"/>
          <w:sz w:val="32"/>
          <w:szCs w:val="32"/>
        </w:rPr>
        <w:t>11</w:t>
      </w:r>
      <w:r>
        <w:rPr>
          <w:rFonts w:eastAsia="方正仿宋简体" w:hint="eastAsia"/>
          <w:sz w:val="32"/>
          <w:szCs w:val="32"/>
        </w:rPr>
        <w:t>．经营支出：指事业单位在专业业务活动及其辅助活动之外开展非独立核算经营活动发生的支出。</w:t>
      </w:r>
      <w:r>
        <w:rPr>
          <w:rFonts w:eastAsia="方正仿宋简体"/>
          <w:sz w:val="32"/>
          <w:szCs w:val="32"/>
        </w:rPr>
        <w:br/>
      </w:r>
      <w:r>
        <w:rPr>
          <w:rFonts w:eastAsia="方正仿宋简体" w:hint="eastAsia"/>
          <w:sz w:val="32"/>
          <w:szCs w:val="32"/>
        </w:rPr>
        <w:t xml:space="preserve">　　</w:t>
      </w:r>
      <w:r>
        <w:rPr>
          <w:rFonts w:eastAsia="方正仿宋简体"/>
          <w:sz w:val="32"/>
          <w:szCs w:val="32"/>
        </w:rPr>
        <w:t>12</w:t>
      </w:r>
      <w:r>
        <w:rPr>
          <w:rFonts w:eastAsia="方正仿宋简体" w:hint="eastAsia"/>
          <w:sz w:val="32"/>
          <w:szCs w:val="32"/>
        </w:rPr>
        <w:t>．</w:t>
      </w:r>
      <w:r>
        <w:rPr>
          <w:rFonts w:eastAsia="方正仿宋简体"/>
          <w:sz w:val="32"/>
          <w:szCs w:val="32"/>
        </w:rPr>
        <w:t>“</w:t>
      </w:r>
      <w:r>
        <w:rPr>
          <w:rFonts w:eastAsia="方正仿宋简体" w:hint="eastAsia"/>
          <w:sz w:val="32"/>
          <w:szCs w:val="32"/>
        </w:rPr>
        <w:t>三公</w:t>
      </w:r>
      <w:r>
        <w:rPr>
          <w:rFonts w:eastAsia="方正仿宋简体"/>
          <w:sz w:val="32"/>
          <w:szCs w:val="32"/>
        </w:rPr>
        <w:t>”</w:t>
      </w:r>
      <w:r>
        <w:rPr>
          <w:rFonts w:eastAsia="方正仿宋简体" w:hint="eastAsia"/>
          <w:sz w:val="32"/>
          <w:szCs w:val="32"/>
        </w:rPr>
        <w:t>经费：纳入省级财政预决算管理的</w:t>
      </w:r>
      <w:r>
        <w:rPr>
          <w:rFonts w:eastAsia="方正仿宋简体"/>
          <w:sz w:val="32"/>
          <w:szCs w:val="32"/>
        </w:rPr>
        <w:t>“</w:t>
      </w:r>
      <w:r>
        <w:rPr>
          <w:rFonts w:eastAsia="方正仿宋简体" w:hint="eastAsia"/>
          <w:sz w:val="32"/>
          <w:szCs w:val="32"/>
        </w:rPr>
        <w:t>三公</w:t>
      </w:r>
      <w:r>
        <w:rPr>
          <w:rFonts w:eastAsia="方正仿宋简体"/>
          <w:sz w:val="32"/>
          <w:szCs w:val="32"/>
        </w:rPr>
        <w:t>”</w:t>
      </w:r>
      <w:r>
        <w:rPr>
          <w:rFonts w:eastAsia="方正仿宋简体" w:hint="eastAsia"/>
          <w:sz w:val="32"/>
          <w:szCs w:val="32"/>
        </w:rPr>
        <w:t>经费，是指部门用财政拨款安排的因公出国（境）费、公务用车购置及运行费和公务接待费。其中，因公出国（境）费反映单位公务出国（境）的国际旅费、国外城市间交通费、住宿费、伙食费、培训费、公杂费</w:t>
      </w:r>
      <w:r>
        <w:rPr>
          <w:rFonts w:eastAsia="方正仿宋简体" w:hint="eastAsia"/>
          <w:sz w:val="32"/>
          <w:szCs w:val="32"/>
        </w:rPr>
        <w:t>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eastAsia="方正仿宋简体"/>
          <w:sz w:val="32"/>
          <w:szCs w:val="32"/>
        </w:rPr>
        <w:br/>
      </w:r>
      <w:r>
        <w:rPr>
          <w:rFonts w:eastAsia="方正仿宋简体" w:hint="eastAsia"/>
          <w:sz w:val="32"/>
          <w:szCs w:val="32"/>
        </w:rPr>
        <w:t xml:space="preserve">　　</w:t>
      </w:r>
      <w:r>
        <w:rPr>
          <w:rFonts w:eastAsia="方正仿宋简体"/>
          <w:sz w:val="32"/>
          <w:szCs w:val="32"/>
        </w:rPr>
        <w:t>13</w:t>
      </w:r>
      <w:r>
        <w:rPr>
          <w:rFonts w:eastAsia="方正仿宋简体"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64B1" w:rsidRDefault="008264B1">
      <w:pPr>
        <w:snapToGrid w:val="0"/>
        <w:jc w:val="center"/>
        <w:rPr>
          <w:rFonts w:eastAsia="方正仿宋简体"/>
          <w:sz w:val="32"/>
          <w:szCs w:val="32"/>
        </w:rPr>
      </w:pPr>
    </w:p>
    <w:p w:rsidR="008264B1" w:rsidRDefault="008264B1">
      <w:pPr>
        <w:snapToGrid w:val="0"/>
        <w:jc w:val="center"/>
        <w:rPr>
          <w:rFonts w:eastAsia="方正仿宋简体"/>
          <w:sz w:val="32"/>
          <w:szCs w:val="32"/>
        </w:rPr>
      </w:pPr>
    </w:p>
    <w:p w:rsidR="008264B1" w:rsidRDefault="004C3D47">
      <w:pPr>
        <w:snapToGrid w:val="0"/>
        <w:jc w:val="center"/>
        <w:rPr>
          <w:rFonts w:ascii="楷体" w:eastAsia="楷体" w:hAnsi="楷体" w:cs="楷体"/>
          <w:b/>
          <w:bCs/>
          <w:sz w:val="32"/>
          <w:szCs w:val="32"/>
        </w:rPr>
      </w:pPr>
      <w:r>
        <w:rPr>
          <w:rFonts w:ascii="楷体" w:eastAsia="楷体" w:hAnsi="楷体" w:cs="楷体" w:hint="eastAsia"/>
          <w:b/>
          <w:bCs/>
          <w:sz w:val="32"/>
          <w:szCs w:val="32"/>
        </w:rPr>
        <w:t>第四部分</w:t>
      </w:r>
      <w:r>
        <w:rPr>
          <w:rFonts w:ascii="楷体" w:eastAsia="楷体" w:hAnsi="楷体" w:cs="楷体" w:hint="eastAsia"/>
          <w:b/>
          <w:bCs/>
          <w:sz w:val="32"/>
          <w:szCs w:val="32"/>
        </w:rPr>
        <w:t xml:space="preserve"> </w:t>
      </w:r>
      <w:r>
        <w:rPr>
          <w:rFonts w:ascii="楷体" w:eastAsia="楷体" w:hAnsi="楷体" w:cs="楷体" w:hint="eastAsia"/>
          <w:b/>
          <w:bCs/>
          <w:sz w:val="32"/>
          <w:szCs w:val="32"/>
        </w:rPr>
        <w:t>附</w:t>
      </w:r>
      <w:bookmarkEnd w:id="7"/>
      <w:r>
        <w:rPr>
          <w:rFonts w:ascii="楷体" w:eastAsia="楷体" w:hAnsi="楷体" w:cs="楷体" w:hint="eastAsia"/>
          <w:b/>
          <w:bCs/>
          <w:sz w:val="32"/>
          <w:szCs w:val="32"/>
        </w:rPr>
        <w:t>件</w:t>
      </w:r>
    </w:p>
    <w:p w:rsidR="008264B1" w:rsidRDefault="008264B1">
      <w:pPr>
        <w:snapToGrid w:val="0"/>
        <w:spacing w:line="600" w:lineRule="exact"/>
        <w:ind w:firstLineChars="200" w:firstLine="640"/>
        <w:rPr>
          <w:rFonts w:eastAsia="方正仿宋简体"/>
          <w:sz w:val="32"/>
          <w:szCs w:val="32"/>
        </w:rPr>
      </w:pPr>
    </w:p>
    <w:p w:rsidR="008264B1" w:rsidRDefault="004C3D47">
      <w:pPr>
        <w:snapToGrid w:val="0"/>
        <w:spacing w:line="600" w:lineRule="exact"/>
        <w:rPr>
          <w:rFonts w:eastAsia="方正仿宋简体"/>
          <w:sz w:val="32"/>
          <w:szCs w:val="32"/>
        </w:rPr>
      </w:pPr>
      <w:r>
        <w:rPr>
          <w:rFonts w:eastAsia="方正仿宋简体" w:hint="eastAsia"/>
          <w:sz w:val="32"/>
          <w:szCs w:val="32"/>
        </w:rPr>
        <w:t>附件：</w:t>
      </w:r>
    </w:p>
    <w:p w:rsidR="008264B1" w:rsidRDefault="008264B1">
      <w:pPr>
        <w:snapToGrid w:val="0"/>
        <w:rPr>
          <w:rFonts w:ascii="楷体" w:eastAsia="楷体" w:hAnsi="楷体" w:cs="楷体"/>
          <w:b/>
          <w:bCs/>
          <w:sz w:val="32"/>
          <w:szCs w:val="32"/>
        </w:rPr>
      </w:pPr>
    </w:p>
    <w:p w:rsidR="008264B1" w:rsidRDefault="004C3D47">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资阳市雁江区军队离退休干部休养所</w:t>
      </w:r>
    </w:p>
    <w:p w:rsidR="008264B1" w:rsidRDefault="004C3D47">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年部门整体支出绩效评价报告</w:t>
      </w:r>
    </w:p>
    <w:p w:rsidR="008264B1" w:rsidRDefault="008264B1">
      <w:pPr>
        <w:snapToGrid w:val="0"/>
        <w:ind w:firstLineChars="200" w:firstLine="640"/>
        <w:rPr>
          <w:rFonts w:ascii="仿宋_GB2312" w:eastAsia="仿宋_GB2312" w:hAnsi="仿宋"/>
          <w:sz w:val="32"/>
          <w:szCs w:val="32"/>
        </w:rPr>
      </w:pPr>
    </w:p>
    <w:p w:rsidR="008264B1" w:rsidRDefault="004C3D47">
      <w:pPr>
        <w:snapToGrid w:val="0"/>
        <w:spacing w:line="600" w:lineRule="exact"/>
        <w:ind w:firstLineChars="200" w:firstLine="640"/>
        <w:rPr>
          <w:rFonts w:ascii="黑体" w:eastAsia="黑体" w:hAnsi="黑体"/>
          <w:sz w:val="32"/>
          <w:szCs w:val="32"/>
        </w:rPr>
      </w:pPr>
      <w:bookmarkStart w:id="17" w:name="YS060101"/>
      <w:r>
        <w:rPr>
          <w:rFonts w:ascii="黑体" w:eastAsia="黑体" w:hAnsi="黑体" w:hint="eastAsia"/>
          <w:sz w:val="32"/>
          <w:szCs w:val="32"/>
        </w:rPr>
        <w:t>一、部门（单位）概况</w:t>
      </w:r>
    </w:p>
    <w:bookmarkEnd w:id="17"/>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（一）机构组成。</w:t>
      </w:r>
      <w:r>
        <w:rPr>
          <w:rFonts w:eastAsia="方正仿宋简体" w:hint="eastAsia"/>
          <w:sz w:val="32"/>
          <w:szCs w:val="32"/>
        </w:rPr>
        <w:t>资阳市雁江区军队离退休干部休养所是雁江区民政局下属二级事业单位，根据实际情况下设：办公室、财务室和后勤室三个股室。</w:t>
      </w:r>
    </w:p>
    <w:p w:rsidR="008264B1" w:rsidRDefault="004C3D47">
      <w:pPr>
        <w:snapToGrid w:val="0"/>
        <w:spacing w:line="600" w:lineRule="exact"/>
        <w:ind w:firstLineChars="200" w:firstLine="643"/>
        <w:rPr>
          <w:rFonts w:ascii="仿宋_GB2312" w:eastAsia="仿宋_GB2312" w:hAnsi="仿宋"/>
          <w:sz w:val="32"/>
          <w:szCs w:val="32"/>
        </w:rPr>
      </w:pPr>
      <w:r>
        <w:rPr>
          <w:rFonts w:ascii="楷体_GB2312" w:eastAsia="楷体_GB2312" w:hAnsi="仿宋" w:hint="eastAsia"/>
          <w:b/>
          <w:sz w:val="32"/>
          <w:szCs w:val="32"/>
        </w:rPr>
        <w:t>（二）机构职能。</w:t>
      </w:r>
      <w:r>
        <w:rPr>
          <w:rFonts w:eastAsia="方正仿宋简体" w:hint="eastAsia"/>
          <w:sz w:val="32"/>
          <w:szCs w:val="32"/>
        </w:rPr>
        <w:t>资阳市雁江区军队离退休干部休养所是为军队移交政府安置的离退休人员服务管理的机构，主要执行和落实党和国家对军队移交政府安置的离退休干部在政治、生活方面的待遇，积极组织军休人员参加健康向上的军休活动。</w:t>
      </w:r>
    </w:p>
    <w:p w:rsidR="008264B1" w:rsidRDefault="004C3D47">
      <w:pPr>
        <w:snapToGrid w:val="0"/>
        <w:spacing w:line="600" w:lineRule="exact"/>
        <w:ind w:firstLineChars="200" w:firstLine="643"/>
        <w:rPr>
          <w:rFonts w:ascii="仿宋_GB2312" w:eastAsia="仿宋_GB2312" w:hAnsi="仿宋"/>
          <w:sz w:val="32"/>
          <w:szCs w:val="32"/>
        </w:rPr>
      </w:pPr>
      <w:r>
        <w:rPr>
          <w:rFonts w:ascii="楷体_GB2312" w:eastAsia="楷体_GB2312" w:hAnsi="仿宋" w:hint="eastAsia"/>
          <w:b/>
          <w:sz w:val="32"/>
          <w:szCs w:val="32"/>
        </w:rPr>
        <w:t>（三）人员概况。</w:t>
      </w:r>
      <w:r>
        <w:rPr>
          <w:rFonts w:eastAsia="方正仿宋简体" w:hint="eastAsia"/>
          <w:sz w:val="32"/>
          <w:szCs w:val="32"/>
        </w:rPr>
        <w:t>现有在职工作人员</w:t>
      </w:r>
      <w:r>
        <w:rPr>
          <w:rFonts w:eastAsia="方正仿宋简体"/>
          <w:sz w:val="32"/>
          <w:szCs w:val="32"/>
        </w:rPr>
        <w:t>4</w:t>
      </w:r>
      <w:r>
        <w:rPr>
          <w:rFonts w:eastAsia="方正仿宋简体" w:hint="eastAsia"/>
          <w:sz w:val="32"/>
          <w:szCs w:val="32"/>
        </w:rPr>
        <w:t>名，其中，所长一人，工作人员</w:t>
      </w:r>
      <w:r>
        <w:rPr>
          <w:rFonts w:eastAsia="方正仿宋简体"/>
          <w:sz w:val="32"/>
          <w:szCs w:val="32"/>
        </w:rPr>
        <w:t>3</w:t>
      </w:r>
      <w:r>
        <w:rPr>
          <w:rFonts w:eastAsia="方正仿宋简体" w:hint="eastAsia"/>
          <w:sz w:val="32"/>
          <w:szCs w:val="32"/>
        </w:rPr>
        <w:t>人。</w:t>
      </w:r>
    </w:p>
    <w:p w:rsidR="008264B1" w:rsidRDefault="004C3D47">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二、部门财政资金收支情况</w:t>
      </w:r>
    </w:p>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（一）部门财政资金收入情况。</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201</w:t>
      </w:r>
      <w:r>
        <w:rPr>
          <w:rFonts w:eastAsia="方正仿宋简体" w:hint="eastAsia"/>
          <w:sz w:val="32"/>
          <w:szCs w:val="32"/>
        </w:rPr>
        <w:t>9</w:t>
      </w:r>
      <w:r>
        <w:rPr>
          <w:rFonts w:eastAsia="方正仿宋简体" w:hint="eastAsia"/>
          <w:sz w:val="32"/>
          <w:szCs w:val="32"/>
        </w:rPr>
        <w:t>年度雁江区军队离退休干部休养所本年收入总计</w:t>
      </w:r>
      <w:r>
        <w:rPr>
          <w:rFonts w:eastAsia="方正仿宋简体" w:hint="eastAsia"/>
          <w:sz w:val="32"/>
          <w:szCs w:val="32"/>
        </w:rPr>
        <w:t>663.00</w:t>
      </w:r>
      <w:r>
        <w:rPr>
          <w:rFonts w:eastAsia="方正仿宋简体" w:hint="eastAsia"/>
          <w:sz w:val="32"/>
          <w:szCs w:val="32"/>
        </w:rPr>
        <w:t>万元，其中：财政拨款收入</w:t>
      </w:r>
      <w:r>
        <w:rPr>
          <w:rFonts w:eastAsia="方正仿宋简体" w:hint="eastAsia"/>
          <w:sz w:val="32"/>
          <w:szCs w:val="32"/>
        </w:rPr>
        <w:t>663.00</w:t>
      </w:r>
      <w:r>
        <w:rPr>
          <w:rFonts w:eastAsia="方正仿宋简体" w:hint="eastAsia"/>
          <w:sz w:val="32"/>
          <w:szCs w:val="32"/>
        </w:rPr>
        <w:t>万元。</w:t>
      </w:r>
    </w:p>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lastRenderedPageBreak/>
        <w:t>（二）部门财政资金支出情况。</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201</w:t>
      </w:r>
      <w:r>
        <w:rPr>
          <w:rFonts w:eastAsia="方正仿宋简体" w:hint="eastAsia"/>
          <w:sz w:val="32"/>
          <w:szCs w:val="32"/>
        </w:rPr>
        <w:t>9</w:t>
      </w:r>
      <w:r>
        <w:rPr>
          <w:rFonts w:eastAsia="方正仿宋简体" w:hint="eastAsia"/>
          <w:sz w:val="32"/>
          <w:szCs w:val="32"/>
        </w:rPr>
        <w:t>年度雁江区军队离退休干部休养所本年支出总计</w:t>
      </w:r>
      <w:r>
        <w:rPr>
          <w:rFonts w:eastAsia="方正仿宋简体" w:hint="eastAsia"/>
          <w:sz w:val="32"/>
          <w:szCs w:val="32"/>
        </w:rPr>
        <w:t>595.32</w:t>
      </w:r>
      <w:r>
        <w:rPr>
          <w:rFonts w:eastAsia="方正仿宋简体" w:hint="eastAsia"/>
          <w:sz w:val="32"/>
          <w:szCs w:val="32"/>
        </w:rPr>
        <w:t>万元，其中，基本支出</w:t>
      </w:r>
      <w:r>
        <w:rPr>
          <w:rFonts w:eastAsia="方正仿宋简体" w:hint="eastAsia"/>
          <w:sz w:val="32"/>
          <w:szCs w:val="32"/>
        </w:rPr>
        <w:t>48.29</w:t>
      </w:r>
      <w:r>
        <w:rPr>
          <w:rFonts w:eastAsia="方正仿宋简体" w:hint="eastAsia"/>
          <w:sz w:val="32"/>
          <w:szCs w:val="32"/>
        </w:rPr>
        <w:t>万元，项目支出</w:t>
      </w:r>
      <w:r>
        <w:rPr>
          <w:rFonts w:eastAsia="方正仿宋简体" w:hint="eastAsia"/>
          <w:sz w:val="32"/>
          <w:szCs w:val="32"/>
        </w:rPr>
        <w:t>547.03</w:t>
      </w:r>
      <w:r>
        <w:rPr>
          <w:rFonts w:eastAsia="方正仿宋简体" w:hint="eastAsia"/>
          <w:sz w:val="32"/>
          <w:szCs w:val="32"/>
        </w:rPr>
        <w:t>万元。</w:t>
      </w:r>
    </w:p>
    <w:p w:rsidR="008264B1" w:rsidRDefault="004C3D47">
      <w:pPr>
        <w:snapToGrid w:val="0"/>
        <w:spacing w:line="600" w:lineRule="exact"/>
        <w:ind w:firstLineChars="200" w:firstLine="640"/>
        <w:rPr>
          <w:rFonts w:ascii="黑体" w:eastAsia="黑体" w:hAnsi="黑体"/>
          <w:sz w:val="32"/>
          <w:szCs w:val="32"/>
        </w:rPr>
      </w:pPr>
      <w:bookmarkStart w:id="18" w:name="YS060102"/>
      <w:r>
        <w:rPr>
          <w:rFonts w:ascii="黑体" w:eastAsia="黑体" w:hAnsi="黑体" w:hint="eastAsia"/>
          <w:sz w:val="32"/>
          <w:szCs w:val="32"/>
        </w:rPr>
        <w:t>三、部门整体预算绩效管理情况</w:t>
      </w:r>
      <w:r>
        <w:rPr>
          <w:rFonts w:ascii="黑体" w:eastAsia="黑体" w:hAnsi="黑体" w:hint="eastAsia"/>
          <w:sz w:val="32"/>
          <w:szCs w:val="32"/>
        </w:rPr>
        <w:t xml:space="preserve"> </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为保证军休干部“老有所养、老有所医、老有所教、老有所学、老有所为、老有所乐”，为军休干部提供充足的休养资金，本部门及时编制了</w:t>
      </w:r>
      <w:r>
        <w:rPr>
          <w:rFonts w:eastAsia="方正仿宋简体"/>
          <w:sz w:val="32"/>
          <w:szCs w:val="32"/>
        </w:rPr>
        <w:t>201</w:t>
      </w:r>
      <w:r>
        <w:rPr>
          <w:rFonts w:eastAsia="方正仿宋简体" w:hint="eastAsia"/>
          <w:sz w:val="32"/>
          <w:szCs w:val="32"/>
        </w:rPr>
        <w:t>9</w:t>
      </w:r>
      <w:r>
        <w:rPr>
          <w:rFonts w:eastAsia="方正仿宋简体" w:hint="eastAsia"/>
          <w:sz w:val="32"/>
          <w:szCs w:val="32"/>
        </w:rPr>
        <w:t>年年度预算，与预算执行基本一致</w:t>
      </w:r>
      <w:r>
        <w:rPr>
          <w:rFonts w:eastAsia="方正仿宋简体" w:hint="eastAsia"/>
          <w:sz w:val="32"/>
          <w:szCs w:val="32"/>
        </w:rPr>
        <w:t>，基本保证预算编制准确、支出控制严格、预算调整及时、严格把握执行进度，无任何违规违纪。本部门按要求对</w:t>
      </w:r>
      <w:r>
        <w:rPr>
          <w:rFonts w:eastAsia="方正仿宋简体"/>
          <w:sz w:val="32"/>
          <w:szCs w:val="32"/>
        </w:rPr>
        <w:t>201</w:t>
      </w:r>
      <w:r>
        <w:rPr>
          <w:rFonts w:eastAsia="方正仿宋简体" w:hint="eastAsia"/>
          <w:sz w:val="32"/>
          <w:szCs w:val="32"/>
        </w:rPr>
        <w:t>9</w:t>
      </w:r>
      <w:r>
        <w:rPr>
          <w:rFonts w:eastAsia="方正仿宋简体" w:hint="eastAsia"/>
          <w:sz w:val="32"/>
          <w:szCs w:val="32"/>
        </w:rPr>
        <w:t>年部门整体支出开展绩效自评，具体情况如下：</w:t>
      </w:r>
    </w:p>
    <w:bookmarkEnd w:id="18"/>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（一）部门预算情况</w:t>
      </w:r>
    </w:p>
    <w:p w:rsidR="008264B1" w:rsidRDefault="004C3D47">
      <w:pPr>
        <w:snapToGrid w:val="0"/>
        <w:spacing w:line="600" w:lineRule="exact"/>
        <w:ind w:firstLineChars="200" w:firstLine="643"/>
        <w:rPr>
          <w:rFonts w:eastAsia="方正仿宋简体"/>
          <w:b/>
          <w:bCs/>
          <w:sz w:val="32"/>
          <w:szCs w:val="32"/>
        </w:rPr>
      </w:pPr>
      <w:r>
        <w:rPr>
          <w:rFonts w:eastAsia="方正仿宋简体" w:hint="eastAsia"/>
          <w:b/>
          <w:bCs/>
          <w:sz w:val="32"/>
          <w:szCs w:val="32"/>
        </w:rPr>
        <w:t>1</w:t>
      </w:r>
      <w:r>
        <w:rPr>
          <w:rFonts w:eastAsia="方正仿宋简体" w:hint="eastAsia"/>
          <w:b/>
          <w:bCs/>
          <w:sz w:val="32"/>
          <w:szCs w:val="32"/>
        </w:rPr>
        <w:t>．部门预算收入情况。</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2019</w:t>
      </w:r>
      <w:r>
        <w:rPr>
          <w:rFonts w:eastAsia="方正仿宋简体" w:hint="eastAsia"/>
          <w:sz w:val="32"/>
          <w:szCs w:val="32"/>
        </w:rPr>
        <w:t>年本部门（单位）预算收入</w:t>
      </w:r>
      <w:r>
        <w:rPr>
          <w:rFonts w:eastAsia="方正仿宋简体" w:hint="eastAsia"/>
          <w:sz w:val="32"/>
          <w:szCs w:val="32"/>
        </w:rPr>
        <w:t>423.1151</w:t>
      </w:r>
      <w:r>
        <w:rPr>
          <w:rFonts w:eastAsia="方正仿宋简体" w:hint="eastAsia"/>
          <w:sz w:val="32"/>
          <w:szCs w:val="32"/>
        </w:rPr>
        <w:t>万元，应返还额度</w:t>
      </w:r>
      <w:r>
        <w:rPr>
          <w:rFonts w:eastAsia="方正仿宋简体" w:hint="eastAsia"/>
          <w:sz w:val="32"/>
          <w:szCs w:val="32"/>
        </w:rPr>
        <w:t>542.586662</w:t>
      </w:r>
      <w:r>
        <w:rPr>
          <w:rFonts w:eastAsia="方正仿宋简体" w:hint="eastAsia"/>
          <w:sz w:val="32"/>
          <w:szCs w:val="32"/>
        </w:rPr>
        <w:t>万元，</w:t>
      </w:r>
      <w:r>
        <w:rPr>
          <w:rFonts w:eastAsia="方正仿宋简体" w:hint="eastAsia"/>
          <w:sz w:val="32"/>
          <w:szCs w:val="32"/>
        </w:rPr>
        <w:t>2018</w:t>
      </w:r>
      <w:r>
        <w:rPr>
          <w:rFonts w:eastAsia="方正仿宋简体" w:hint="eastAsia"/>
          <w:sz w:val="32"/>
          <w:szCs w:val="32"/>
        </w:rPr>
        <w:t>年本部门（单位）预算收入</w:t>
      </w:r>
      <w:r>
        <w:rPr>
          <w:rFonts w:eastAsia="方正仿宋简体" w:hint="eastAsia"/>
          <w:sz w:val="32"/>
          <w:szCs w:val="32"/>
        </w:rPr>
        <w:t>1164.2273</w:t>
      </w:r>
      <w:r>
        <w:rPr>
          <w:rFonts w:eastAsia="方正仿宋简体" w:hint="eastAsia"/>
          <w:sz w:val="32"/>
          <w:szCs w:val="32"/>
        </w:rPr>
        <w:t>万元，</w:t>
      </w:r>
      <w:r>
        <w:rPr>
          <w:rFonts w:eastAsia="方正仿宋简体" w:hint="eastAsia"/>
          <w:sz w:val="32"/>
          <w:szCs w:val="32"/>
        </w:rPr>
        <w:t>2018</w:t>
      </w:r>
      <w:r>
        <w:rPr>
          <w:rFonts w:eastAsia="方正仿宋简体" w:hint="eastAsia"/>
          <w:sz w:val="32"/>
          <w:szCs w:val="32"/>
        </w:rPr>
        <w:t>年度执行中调整为</w:t>
      </w:r>
      <w:r>
        <w:rPr>
          <w:rFonts w:eastAsia="方正仿宋简体" w:hint="eastAsia"/>
          <w:sz w:val="32"/>
          <w:szCs w:val="32"/>
        </w:rPr>
        <w:t>732.7662</w:t>
      </w:r>
      <w:r>
        <w:rPr>
          <w:rFonts w:eastAsia="方正仿宋简体" w:hint="eastAsia"/>
          <w:sz w:val="32"/>
          <w:szCs w:val="32"/>
        </w:rPr>
        <w:t>万元</w:t>
      </w:r>
      <w:r>
        <w:rPr>
          <w:rFonts w:eastAsia="方正仿宋简体" w:hint="eastAsia"/>
          <w:sz w:val="32"/>
          <w:szCs w:val="32"/>
        </w:rPr>
        <w:t>,</w:t>
      </w:r>
      <w:r>
        <w:rPr>
          <w:rFonts w:eastAsia="方正仿宋简体" w:hint="eastAsia"/>
          <w:sz w:val="32"/>
          <w:szCs w:val="32"/>
        </w:rPr>
        <w:t>应返还额度</w:t>
      </w:r>
      <w:r>
        <w:rPr>
          <w:rFonts w:eastAsia="方正仿宋简体" w:hint="eastAsia"/>
          <w:sz w:val="32"/>
          <w:szCs w:val="32"/>
        </w:rPr>
        <w:t>246.982679</w:t>
      </w:r>
      <w:r>
        <w:rPr>
          <w:rFonts w:eastAsia="方正仿宋简体" w:hint="eastAsia"/>
          <w:sz w:val="32"/>
          <w:szCs w:val="32"/>
        </w:rPr>
        <w:t>万元。调整原因说明：</w:t>
      </w:r>
      <w:r>
        <w:rPr>
          <w:rFonts w:eastAsia="方正仿宋简体" w:hint="eastAsia"/>
          <w:sz w:val="32"/>
          <w:szCs w:val="32"/>
        </w:rPr>
        <w:t>1</w:t>
      </w:r>
      <w:r>
        <w:rPr>
          <w:rFonts w:eastAsia="方正仿宋简体" w:hint="eastAsia"/>
          <w:sz w:val="32"/>
          <w:szCs w:val="32"/>
        </w:rPr>
        <w:t>、按有关预算政策增加了收支费用，</w:t>
      </w:r>
      <w:r>
        <w:rPr>
          <w:rFonts w:eastAsia="方正仿宋简体" w:hint="eastAsia"/>
          <w:sz w:val="32"/>
          <w:szCs w:val="32"/>
        </w:rPr>
        <w:t>2</w:t>
      </w:r>
      <w:r>
        <w:rPr>
          <w:rFonts w:eastAsia="方正仿宋简体" w:hint="eastAsia"/>
          <w:sz w:val="32"/>
          <w:szCs w:val="32"/>
        </w:rPr>
        <w:t>、调整了军休人员待遇，</w:t>
      </w:r>
      <w:r>
        <w:rPr>
          <w:rFonts w:eastAsia="方正仿宋简体" w:hint="eastAsia"/>
          <w:sz w:val="32"/>
          <w:szCs w:val="32"/>
        </w:rPr>
        <w:t>3</w:t>
      </w:r>
      <w:r>
        <w:rPr>
          <w:rFonts w:eastAsia="方正仿宋简体" w:hint="eastAsia"/>
          <w:sz w:val="32"/>
          <w:szCs w:val="32"/>
        </w:rPr>
        <w:t>、</w:t>
      </w:r>
      <w:r>
        <w:rPr>
          <w:rFonts w:eastAsia="方正仿宋简体" w:hint="eastAsia"/>
          <w:sz w:val="32"/>
          <w:szCs w:val="32"/>
        </w:rPr>
        <w:t>2019</w:t>
      </w:r>
      <w:r>
        <w:rPr>
          <w:rFonts w:eastAsia="方正仿宋简体" w:hint="eastAsia"/>
          <w:sz w:val="32"/>
          <w:szCs w:val="32"/>
        </w:rPr>
        <w:t>年追减本级财政预算。</w:t>
      </w:r>
    </w:p>
    <w:p w:rsidR="008264B1" w:rsidRDefault="004C3D47">
      <w:pPr>
        <w:snapToGrid w:val="0"/>
        <w:spacing w:line="600" w:lineRule="exact"/>
        <w:ind w:firstLineChars="200" w:firstLine="643"/>
        <w:rPr>
          <w:rFonts w:eastAsia="方正仿宋简体"/>
          <w:b/>
          <w:bCs/>
          <w:sz w:val="32"/>
          <w:szCs w:val="32"/>
        </w:rPr>
      </w:pPr>
      <w:r>
        <w:rPr>
          <w:rFonts w:eastAsia="方正仿宋简体"/>
          <w:b/>
          <w:bCs/>
          <w:sz w:val="32"/>
          <w:szCs w:val="32"/>
        </w:rPr>
        <w:t>2</w:t>
      </w:r>
      <w:r>
        <w:rPr>
          <w:rFonts w:eastAsia="方正仿宋简体" w:hint="eastAsia"/>
          <w:b/>
          <w:bCs/>
          <w:sz w:val="32"/>
          <w:szCs w:val="32"/>
        </w:rPr>
        <w:t>．部门预算支出情况。</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201</w:t>
      </w:r>
      <w:r>
        <w:rPr>
          <w:rFonts w:eastAsia="方正仿宋简体" w:hint="eastAsia"/>
          <w:sz w:val="32"/>
          <w:szCs w:val="32"/>
        </w:rPr>
        <w:t>9</w:t>
      </w:r>
      <w:r>
        <w:rPr>
          <w:rFonts w:eastAsia="方正仿宋简体" w:hint="eastAsia"/>
          <w:sz w:val="32"/>
          <w:szCs w:val="32"/>
        </w:rPr>
        <w:t>年本部门预算支出</w:t>
      </w:r>
      <w:r>
        <w:rPr>
          <w:rFonts w:eastAsia="方正仿宋简体" w:hint="eastAsia"/>
          <w:sz w:val="32"/>
          <w:szCs w:val="32"/>
        </w:rPr>
        <w:t>423.1151</w:t>
      </w:r>
      <w:r>
        <w:rPr>
          <w:rFonts w:eastAsia="方正仿宋简体" w:hint="eastAsia"/>
          <w:sz w:val="32"/>
          <w:szCs w:val="32"/>
        </w:rPr>
        <w:t>万元，其中，退役人员安置</w:t>
      </w:r>
      <w:r>
        <w:rPr>
          <w:rFonts w:eastAsia="方正仿宋简体" w:hint="eastAsia"/>
          <w:sz w:val="32"/>
          <w:szCs w:val="32"/>
        </w:rPr>
        <w:t>376.548</w:t>
      </w:r>
      <w:r>
        <w:rPr>
          <w:rFonts w:eastAsia="方正仿宋简体" w:hint="eastAsia"/>
          <w:sz w:val="32"/>
          <w:szCs w:val="32"/>
        </w:rPr>
        <w:t>万元，管理机构</w:t>
      </w:r>
      <w:r>
        <w:rPr>
          <w:rFonts w:eastAsia="方正仿宋简体" w:hint="eastAsia"/>
          <w:sz w:val="32"/>
          <w:szCs w:val="32"/>
        </w:rPr>
        <w:t>34.6686</w:t>
      </w:r>
      <w:r>
        <w:rPr>
          <w:rFonts w:eastAsia="方正仿宋简体" w:hint="eastAsia"/>
          <w:sz w:val="32"/>
          <w:szCs w:val="32"/>
        </w:rPr>
        <w:t>万元。</w:t>
      </w:r>
    </w:p>
    <w:p w:rsidR="008264B1" w:rsidRDefault="004C3D47">
      <w:pPr>
        <w:snapToGrid w:val="0"/>
        <w:spacing w:line="600" w:lineRule="exact"/>
        <w:ind w:firstLineChars="200" w:firstLine="643"/>
        <w:rPr>
          <w:rFonts w:eastAsia="方正仿宋简体"/>
          <w:b/>
          <w:bCs/>
          <w:sz w:val="32"/>
          <w:szCs w:val="32"/>
        </w:rPr>
      </w:pPr>
      <w:r>
        <w:rPr>
          <w:rFonts w:eastAsia="方正仿宋简体"/>
          <w:b/>
          <w:bCs/>
          <w:sz w:val="32"/>
          <w:szCs w:val="32"/>
        </w:rPr>
        <w:t>3</w:t>
      </w:r>
      <w:r>
        <w:rPr>
          <w:rFonts w:eastAsia="方正仿宋简体" w:hint="eastAsia"/>
          <w:b/>
          <w:bCs/>
          <w:sz w:val="32"/>
          <w:szCs w:val="32"/>
        </w:rPr>
        <w:t>．三公经费预算情况。</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lastRenderedPageBreak/>
        <w:t>201</w:t>
      </w:r>
      <w:r>
        <w:rPr>
          <w:rFonts w:eastAsia="方正仿宋简体" w:hint="eastAsia"/>
          <w:sz w:val="32"/>
          <w:szCs w:val="32"/>
        </w:rPr>
        <w:t>9</w:t>
      </w:r>
      <w:r>
        <w:rPr>
          <w:rFonts w:eastAsia="方正仿宋简体" w:hint="eastAsia"/>
          <w:sz w:val="32"/>
          <w:szCs w:val="32"/>
        </w:rPr>
        <w:t>年“三公”经费预算支出</w:t>
      </w:r>
      <w:r>
        <w:rPr>
          <w:rFonts w:eastAsia="方正仿宋简体" w:hint="eastAsia"/>
          <w:sz w:val="32"/>
          <w:szCs w:val="32"/>
        </w:rPr>
        <w:t>0</w:t>
      </w:r>
      <w:r>
        <w:rPr>
          <w:rFonts w:eastAsia="方正仿宋简体" w:hint="eastAsia"/>
          <w:sz w:val="32"/>
          <w:szCs w:val="32"/>
        </w:rPr>
        <w:t>万元，其中，公务用车</w:t>
      </w:r>
      <w:r>
        <w:rPr>
          <w:rFonts w:eastAsia="方正仿宋简体"/>
          <w:sz w:val="32"/>
          <w:szCs w:val="32"/>
        </w:rPr>
        <w:t>0</w:t>
      </w:r>
      <w:r>
        <w:rPr>
          <w:rFonts w:eastAsia="方正仿宋简体" w:hint="eastAsia"/>
          <w:sz w:val="32"/>
          <w:szCs w:val="32"/>
        </w:rPr>
        <w:t>万元，因公出国出境</w:t>
      </w:r>
      <w:r>
        <w:rPr>
          <w:rFonts w:eastAsia="方正仿宋简体"/>
          <w:sz w:val="32"/>
          <w:szCs w:val="32"/>
        </w:rPr>
        <w:t>0</w:t>
      </w:r>
      <w:r>
        <w:rPr>
          <w:rFonts w:eastAsia="方正仿宋简体" w:hint="eastAsia"/>
          <w:sz w:val="32"/>
          <w:szCs w:val="32"/>
        </w:rPr>
        <w:t>万元，公务接待费</w:t>
      </w:r>
      <w:r>
        <w:rPr>
          <w:rFonts w:eastAsia="方正仿宋简体" w:hint="eastAsia"/>
          <w:sz w:val="32"/>
          <w:szCs w:val="32"/>
        </w:rPr>
        <w:t>0</w:t>
      </w:r>
      <w:r>
        <w:rPr>
          <w:rFonts w:eastAsia="方正仿宋简体" w:hint="eastAsia"/>
          <w:sz w:val="32"/>
          <w:szCs w:val="32"/>
        </w:rPr>
        <w:t>万元。</w:t>
      </w:r>
    </w:p>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（二）部门预算执行情况</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1</w:t>
      </w:r>
      <w:r>
        <w:rPr>
          <w:rFonts w:eastAsia="方正仿宋简体" w:hint="eastAsia"/>
          <w:sz w:val="32"/>
          <w:szCs w:val="32"/>
        </w:rPr>
        <w:t>．</w:t>
      </w:r>
      <w:r>
        <w:rPr>
          <w:rFonts w:eastAsia="方正仿宋简体"/>
          <w:sz w:val="32"/>
          <w:szCs w:val="32"/>
        </w:rPr>
        <w:t>201</w:t>
      </w:r>
      <w:r>
        <w:rPr>
          <w:rFonts w:eastAsia="方正仿宋简体" w:hint="eastAsia"/>
          <w:sz w:val="32"/>
          <w:szCs w:val="32"/>
        </w:rPr>
        <w:t>9</w:t>
      </w:r>
      <w:r>
        <w:rPr>
          <w:rFonts w:eastAsia="方正仿宋简体" w:hint="eastAsia"/>
          <w:sz w:val="32"/>
          <w:szCs w:val="32"/>
        </w:rPr>
        <w:t>年资阳市雁江区军队离退休干部休养所当年收入为</w:t>
      </w:r>
      <w:r>
        <w:rPr>
          <w:rFonts w:eastAsia="方正仿宋简体" w:hint="eastAsia"/>
          <w:sz w:val="32"/>
          <w:szCs w:val="32"/>
        </w:rPr>
        <w:t>663.00</w:t>
      </w:r>
      <w:r>
        <w:rPr>
          <w:rFonts w:eastAsia="方正仿宋简体" w:hint="eastAsia"/>
          <w:sz w:val="32"/>
          <w:szCs w:val="32"/>
        </w:rPr>
        <w:t>万元，支出</w:t>
      </w:r>
      <w:r>
        <w:rPr>
          <w:rFonts w:eastAsia="方正仿宋简体" w:hint="eastAsia"/>
          <w:sz w:val="32"/>
          <w:szCs w:val="32"/>
        </w:rPr>
        <w:t>595</w:t>
      </w:r>
      <w:r>
        <w:rPr>
          <w:rFonts w:eastAsia="方正仿宋简体" w:hint="eastAsia"/>
          <w:sz w:val="32"/>
          <w:szCs w:val="32"/>
        </w:rPr>
        <w:t>.325573</w:t>
      </w:r>
      <w:r>
        <w:rPr>
          <w:rFonts w:eastAsia="方正仿宋简体" w:hint="eastAsia"/>
          <w:sz w:val="32"/>
          <w:szCs w:val="32"/>
        </w:rPr>
        <w:t>万元，财政结转结余</w:t>
      </w:r>
      <w:r>
        <w:rPr>
          <w:rFonts w:eastAsia="方正仿宋简体" w:hint="eastAsia"/>
          <w:sz w:val="32"/>
          <w:szCs w:val="32"/>
        </w:rPr>
        <w:t>67.674427</w:t>
      </w:r>
      <w:r>
        <w:rPr>
          <w:rFonts w:eastAsia="方正仿宋简体" w:hint="eastAsia"/>
          <w:sz w:val="32"/>
          <w:szCs w:val="32"/>
        </w:rPr>
        <w:t>万元，与预算执行基本一致。与</w:t>
      </w:r>
      <w:r>
        <w:rPr>
          <w:rFonts w:eastAsia="方正仿宋简体"/>
          <w:sz w:val="32"/>
          <w:szCs w:val="32"/>
        </w:rPr>
        <w:t>201</w:t>
      </w:r>
      <w:r>
        <w:rPr>
          <w:rFonts w:eastAsia="方正仿宋简体" w:hint="eastAsia"/>
          <w:sz w:val="32"/>
          <w:szCs w:val="32"/>
        </w:rPr>
        <w:t>8</w:t>
      </w:r>
      <w:r>
        <w:rPr>
          <w:rFonts w:eastAsia="方正仿宋简体" w:hint="eastAsia"/>
          <w:sz w:val="32"/>
          <w:szCs w:val="32"/>
        </w:rPr>
        <w:t>年收入为</w:t>
      </w:r>
      <w:r>
        <w:rPr>
          <w:rFonts w:eastAsia="方正仿宋简体"/>
          <w:sz w:val="32"/>
          <w:szCs w:val="32"/>
        </w:rPr>
        <w:t>732.7662</w:t>
      </w:r>
      <w:r>
        <w:rPr>
          <w:rFonts w:eastAsia="方正仿宋简体" w:hint="eastAsia"/>
          <w:sz w:val="32"/>
          <w:szCs w:val="32"/>
        </w:rPr>
        <w:t>万元，支出为</w:t>
      </w:r>
      <w:r>
        <w:rPr>
          <w:rFonts w:eastAsia="方正仿宋简体"/>
          <w:sz w:val="32"/>
          <w:szCs w:val="32"/>
        </w:rPr>
        <w:t>485.783521</w:t>
      </w:r>
      <w:r>
        <w:rPr>
          <w:rFonts w:eastAsia="方正仿宋简体" w:hint="eastAsia"/>
          <w:sz w:val="32"/>
          <w:szCs w:val="32"/>
        </w:rPr>
        <w:t>万元对比，</w:t>
      </w:r>
      <w:r>
        <w:rPr>
          <w:rFonts w:eastAsia="方正仿宋简体"/>
          <w:sz w:val="32"/>
          <w:szCs w:val="32"/>
        </w:rPr>
        <w:t>201</w:t>
      </w:r>
      <w:r>
        <w:rPr>
          <w:rFonts w:eastAsia="方正仿宋简体" w:hint="eastAsia"/>
          <w:sz w:val="32"/>
          <w:szCs w:val="32"/>
        </w:rPr>
        <w:t>9</w:t>
      </w:r>
      <w:r>
        <w:rPr>
          <w:rFonts w:eastAsia="方正仿宋简体" w:hint="eastAsia"/>
          <w:sz w:val="32"/>
          <w:szCs w:val="32"/>
        </w:rPr>
        <w:t>年收入减少</w:t>
      </w:r>
      <w:r>
        <w:rPr>
          <w:rFonts w:eastAsia="方正仿宋简体" w:hint="eastAsia"/>
          <w:sz w:val="32"/>
          <w:szCs w:val="32"/>
        </w:rPr>
        <w:t>69.7662</w:t>
      </w:r>
      <w:r>
        <w:rPr>
          <w:rFonts w:eastAsia="方正仿宋简体" w:hint="eastAsia"/>
          <w:sz w:val="32"/>
          <w:szCs w:val="32"/>
        </w:rPr>
        <w:t>万元，原因为区财政把部分预算收入指标划转至区退役军人事务局，</w:t>
      </w:r>
      <w:r>
        <w:rPr>
          <w:rFonts w:eastAsia="方正仿宋简体" w:hint="eastAsia"/>
          <w:sz w:val="32"/>
          <w:szCs w:val="32"/>
        </w:rPr>
        <w:t>2020</w:t>
      </w:r>
      <w:r>
        <w:rPr>
          <w:rFonts w:eastAsia="方正仿宋简体" w:hint="eastAsia"/>
          <w:sz w:val="32"/>
          <w:szCs w:val="32"/>
        </w:rPr>
        <w:t>年已将存量资金调回干休所。支出增加</w:t>
      </w:r>
      <w:r>
        <w:rPr>
          <w:rFonts w:eastAsia="方正仿宋简体" w:hint="eastAsia"/>
          <w:sz w:val="32"/>
          <w:szCs w:val="32"/>
        </w:rPr>
        <w:t>10.9542052</w:t>
      </w:r>
      <w:r>
        <w:rPr>
          <w:rFonts w:eastAsia="方正仿宋简体" w:hint="eastAsia"/>
          <w:sz w:val="32"/>
          <w:szCs w:val="32"/>
        </w:rPr>
        <w:t>万元，原因为每年调标使对象补助待遇增加。</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2</w:t>
      </w:r>
      <w:r>
        <w:rPr>
          <w:rFonts w:eastAsia="方正仿宋简体" w:hint="eastAsia"/>
          <w:sz w:val="32"/>
          <w:szCs w:val="32"/>
        </w:rPr>
        <w:t>．</w:t>
      </w:r>
      <w:r>
        <w:rPr>
          <w:rFonts w:eastAsia="方正仿宋简体"/>
          <w:sz w:val="32"/>
          <w:szCs w:val="32"/>
        </w:rPr>
        <w:t>201</w:t>
      </w:r>
      <w:r>
        <w:rPr>
          <w:rFonts w:eastAsia="方正仿宋简体" w:hint="eastAsia"/>
          <w:sz w:val="32"/>
          <w:szCs w:val="32"/>
        </w:rPr>
        <w:t>9</w:t>
      </w:r>
      <w:r>
        <w:rPr>
          <w:rFonts w:eastAsia="方正仿宋简体" w:hint="eastAsia"/>
          <w:sz w:val="32"/>
          <w:szCs w:val="32"/>
        </w:rPr>
        <w:t>年“三公”经费实际支出</w:t>
      </w:r>
      <w:r>
        <w:rPr>
          <w:rFonts w:eastAsia="方正仿宋简体" w:hint="eastAsia"/>
          <w:sz w:val="32"/>
          <w:szCs w:val="32"/>
        </w:rPr>
        <w:t>0</w:t>
      </w:r>
      <w:r>
        <w:rPr>
          <w:rFonts w:eastAsia="方正仿宋简体" w:hint="eastAsia"/>
          <w:sz w:val="32"/>
          <w:szCs w:val="32"/>
        </w:rPr>
        <w:t>万元，与预算一致。其中，公务用车</w:t>
      </w:r>
      <w:r>
        <w:rPr>
          <w:rFonts w:eastAsia="方正仿宋简体"/>
          <w:sz w:val="32"/>
          <w:szCs w:val="32"/>
        </w:rPr>
        <w:t>0</w:t>
      </w:r>
      <w:r>
        <w:rPr>
          <w:rFonts w:eastAsia="方正仿宋简体" w:hint="eastAsia"/>
          <w:sz w:val="32"/>
          <w:szCs w:val="32"/>
        </w:rPr>
        <w:t>万元，因公出国出境</w:t>
      </w:r>
      <w:r>
        <w:rPr>
          <w:rFonts w:eastAsia="方正仿宋简体"/>
          <w:sz w:val="32"/>
          <w:szCs w:val="32"/>
        </w:rPr>
        <w:t>0</w:t>
      </w:r>
      <w:r>
        <w:rPr>
          <w:rFonts w:eastAsia="方正仿宋简体" w:hint="eastAsia"/>
          <w:sz w:val="32"/>
          <w:szCs w:val="32"/>
        </w:rPr>
        <w:t>万元，公务接待费</w:t>
      </w:r>
      <w:r>
        <w:rPr>
          <w:rFonts w:eastAsia="方正仿宋简体" w:hint="eastAsia"/>
          <w:sz w:val="32"/>
          <w:szCs w:val="32"/>
        </w:rPr>
        <w:t>0</w:t>
      </w:r>
      <w:r>
        <w:rPr>
          <w:rFonts w:eastAsia="方正仿宋简体" w:hint="eastAsia"/>
          <w:sz w:val="32"/>
          <w:szCs w:val="32"/>
        </w:rPr>
        <w:t>万元。</w:t>
      </w:r>
    </w:p>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（三）部门预算管理情况</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本部门根据</w:t>
      </w:r>
      <w:r>
        <w:rPr>
          <w:rFonts w:eastAsia="方正仿宋简体"/>
          <w:sz w:val="32"/>
          <w:szCs w:val="32"/>
        </w:rPr>
        <w:t>201</w:t>
      </w:r>
      <w:r>
        <w:rPr>
          <w:rFonts w:eastAsia="方正仿宋简体" w:hint="eastAsia"/>
          <w:sz w:val="32"/>
          <w:szCs w:val="32"/>
        </w:rPr>
        <w:t>9</w:t>
      </w:r>
      <w:r>
        <w:rPr>
          <w:rFonts w:eastAsia="方正仿宋简体" w:hint="eastAsia"/>
          <w:sz w:val="32"/>
          <w:szCs w:val="32"/>
        </w:rPr>
        <w:t>年度工</w:t>
      </w:r>
      <w:r>
        <w:rPr>
          <w:rFonts w:eastAsia="方正仿宋简体" w:hint="eastAsia"/>
          <w:sz w:val="32"/>
          <w:szCs w:val="32"/>
        </w:rPr>
        <w:t>作计划和绩效管理目标，及时准确地进行了年度预算编制并及时地进行预算公开。预算编制依据充分，数据详实，可执行性强。预算安排足额保障部门正常开展工作。严控“三公”经费，坚持“三公”经费只减不增的原则。</w:t>
      </w:r>
    </w:p>
    <w:p w:rsidR="008264B1" w:rsidRDefault="004C3D47">
      <w:pPr>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（四）具体财务情况分析</w:t>
      </w:r>
    </w:p>
    <w:p w:rsidR="008264B1" w:rsidRDefault="004C3D47">
      <w:pPr>
        <w:snapToGrid w:val="0"/>
        <w:spacing w:line="600" w:lineRule="exact"/>
        <w:ind w:firstLineChars="200" w:firstLine="643"/>
        <w:rPr>
          <w:rFonts w:eastAsia="方正仿宋简体"/>
          <w:b/>
          <w:bCs/>
          <w:sz w:val="32"/>
          <w:szCs w:val="32"/>
        </w:rPr>
      </w:pPr>
      <w:r>
        <w:rPr>
          <w:rFonts w:eastAsia="方正仿宋简体"/>
          <w:b/>
          <w:bCs/>
          <w:sz w:val="32"/>
          <w:szCs w:val="32"/>
        </w:rPr>
        <w:t>1</w:t>
      </w:r>
      <w:r>
        <w:rPr>
          <w:rFonts w:eastAsia="方正仿宋简体" w:hint="eastAsia"/>
          <w:b/>
          <w:bCs/>
          <w:sz w:val="32"/>
          <w:szCs w:val="32"/>
        </w:rPr>
        <w:t>．收入支出情况分析</w:t>
      </w:r>
    </w:p>
    <w:p w:rsidR="008264B1" w:rsidRDefault="004C3D47">
      <w:pPr>
        <w:snapToGrid w:val="0"/>
        <w:spacing w:line="600" w:lineRule="exact"/>
        <w:ind w:firstLineChars="200" w:firstLine="640"/>
        <w:rPr>
          <w:rFonts w:eastAsia="方正仿宋简体"/>
          <w:sz w:val="32"/>
          <w:szCs w:val="32"/>
        </w:rPr>
      </w:pPr>
      <w:r>
        <w:rPr>
          <w:rFonts w:eastAsia="方正仿宋简体"/>
          <w:sz w:val="32"/>
          <w:szCs w:val="32"/>
        </w:rPr>
        <w:t>201</w:t>
      </w:r>
      <w:r>
        <w:rPr>
          <w:rFonts w:eastAsia="方正仿宋简体" w:hint="eastAsia"/>
          <w:sz w:val="32"/>
          <w:szCs w:val="32"/>
        </w:rPr>
        <w:t>9</w:t>
      </w:r>
      <w:r>
        <w:rPr>
          <w:rFonts w:eastAsia="方正仿宋简体" w:hint="eastAsia"/>
          <w:sz w:val="32"/>
          <w:szCs w:val="32"/>
        </w:rPr>
        <w:t>年区财实际拨款收入</w:t>
      </w:r>
      <w:r>
        <w:rPr>
          <w:rFonts w:eastAsia="方正仿宋简体" w:hint="eastAsia"/>
          <w:sz w:val="32"/>
          <w:szCs w:val="32"/>
        </w:rPr>
        <w:t>663.00</w:t>
      </w:r>
      <w:r>
        <w:rPr>
          <w:rFonts w:eastAsia="方正仿宋简体" w:hint="eastAsia"/>
          <w:sz w:val="32"/>
          <w:szCs w:val="32"/>
        </w:rPr>
        <w:t>万元，其中</w:t>
      </w:r>
      <w:r>
        <w:rPr>
          <w:rFonts w:eastAsia="方正仿宋简体"/>
          <w:sz w:val="32"/>
          <w:szCs w:val="32"/>
        </w:rPr>
        <w:t>2080902</w:t>
      </w:r>
      <w:r>
        <w:rPr>
          <w:rFonts w:eastAsia="方正仿宋简体" w:hint="eastAsia"/>
          <w:sz w:val="32"/>
          <w:szCs w:val="32"/>
        </w:rPr>
        <w:lastRenderedPageBreak/>
        <w:t>军队移交政府的离退休人员安置</w:t>
      </w:r>
      <w:r>
        <w:rPr>
          <w:rFonts w:eastAsia="方正仿宋简体" w:hint="eastAsia"/>
          <w:sz w:val="32"/>
          <w:szCs w:val="32"/>
        </w:rPr>
        <w:t>537.796212</w:t>
      </w:r>
      <w:r>
        <w:rPr>
          <w:rFonts w:eastAsia="方正仿宋简体" w:hint="eastAsia"/>
          <w:sz w:val="32"/>
          <w:szCs w:val="32"/>
        </w:rPr>
        <w:t>万元。</w:t>
      </w:r>
      <w:r>
        <w:rPr>
          <w:rFonts w:eastAsia="方正仿宋简体"/>
          <w:sz w:val="32"/>
          <w:szCs w:val="32"/>
        </w:rPr>
        <w:t>2080903</w:t>
      </w:r>
      <w:r>
        <w:rPr>
          <w:rFonts w:eastAsia="方正仿宋简体" w:hint="eastAsia"/>
          <w:sz w:val="32"/>
          <w:szCs w:val="32"/>
        </w:rPr>
        <w:t>军休移交政府离退休干部管理机构为</w:t>
      </w:r>
      <w:r>
        <w:rPr>
          <w:rFonts w:eastAsia="方正仿宋简体" w:hint="eastAsia"/>
          <w:sz w:val="32"/>
          <w:szCs w:val="32"/>
        </w:rPr>
        <w:t>46.461706</w:t>
      </w:r>
      <w:r>
        <w:rPr>
          <w:rFonts w:eastAsia="方正仿宋简体" w:hint="eastAsia"/>
          <w:sz w:val="32"/>
          <w:szCs w:val="32"/>
        </w:rPr>
        <w:t>万元，其中基本支出</w:t>
      </w:r>
      <w:r>
        <w:rPr>
          <w:rFonts w:eastAsia="方正仿宋简体"/>
          <w:sz w:val="32"/>
          <w:szCs w:val="32"/>
        </w:rPr>
        <w:t>2210201</w:t>
      </w:r>
      <w:r>
        <w:rPr>
          <w:rFonts w:eastAsia="方正仿宋简体" w:hint="eastAsia"/>
          <w:sz w:val="32"/>
          <w:szCs w:val="32"/>
        </w:rPr>
        <w:t>住房公积金为</w:t>
      </w:r>
      <w:r>
        <w:rPr>
          <w:rFonts w:eastAsia="方正仿宋简体" w:hint="eastAsia"/>
          <w:sz w:val="32"/>
          <w:szCs w:val="32"/>
        </w:rPr>
        <w:t>1.8096</w:t>
      </w:r>
      <w:r>
        <w:rPr>
          <w:rFonts w:eastAsia="方正仿宋简体" w:hint="eastAsia"/>
          <w:sz w:val="32"/>
          <w:szCs w:val="32"/>
        </w:rPr>
        <w:t>万元，</w:t>
      </w:r>
      <w:r>
        <w:rPr>
          <w:rFonts w:eastAsia="方正仿宋简体"/>
          <w:sz w:val="32"/>
          <w:szCs w:val="32"/>
        </w:rPr>
        <w:t>2101102</w:t>
      </w:r>
      <w:r>
        <w:rPr>
          <w:rFonts w:eastAsia="方正仿宋简体" w:hint="eastAsia"/>
          <w:sz w:val="32"/>
          <w:szCs w:val="32"/>
        </w:rPr>
        <w:t>事业单位医疗</w:t>
      </w:r>
      <w:r>
        <w:rPr>
          <w:rFonts w:eastAsia="方正仿宋简体" w:hint="eastAsia"/>
          <w:sz w:val="32"/>
          <w:szCs w:val="32"/>
        </w:rPr>
        <w:t>1.912428</w:t>
      </w:r>
      <w:r>
        <w:rPr>
          <w:rFonts w:eastAsia="方正仿宋简体" w:hint="eastAsia"/>
          <w:sz w:val="32"/>
          <w:szCs w:val="32"/>
        </w:rPr>
        <w:t>万元，</w:t>
      </w:r>
      <w:r>
        <w:rPr>
          <w:rFonts w:eastAsia="方正仿宋简体"/>
          <w:sz w:val="32"/>
          <w:szCs w:val="32"/>
        </w:rPr>
        <w:t>2101103</w:t>
      </w:r>
      <w:r>
        <w:rPr>
          <w:rFonts w:eastAsia="方正仿宋简体" w:hint="eastAsia"/>
          <w:sz w:val="32"/>
          <w:szCs w:val="32"/>
        </w:rPr>
        <w:t>公务员医疗补助为</w:t>
      </w:r>
      <w:r>
        <w:rPr>
          <w:rFonts w:eastAsia="方正仿宋简体" w:hint="eastAsia"/>
          <w:sz w:val="32"/>
          <w:szCs w:val="32"/>
        </w:rPr>
        <w:t>0.385812</w:t>
      </w:r>
      <w:r>
        <w:rPr>
          <w:rFonts w:eastAsia="方正仿宋简体" w:hint="eastAsia"/>
          <w:sz w:val="32"/>
          <w:szCs w:val="32"/>
        </w:rPr>
        <w:t>万元，</w:t>
      </w:r>
      <w:r>
        <w:rPr>
          <w:rFonts w:eastAsia="方正仿宋简体"/>
          <w:sz w:val="32"/>
          <w:szCs w:val="32"/>
        </w:rPr>
        <w:t>2080502</w:t>
      </w:r>
      <w:r>
        <w:rPr>
          <w:rFonts w:eastAsia="方正仿宋简体" w:hint="eastAsia"/>
          <w:sz w:val="32"/>
          <w:szCs w:val="32"/>
        </w:rPr>
        <w:t>为退休生生活补助费</w:t>
      </w:r>
      <w:r>
        <w:rPr>
          <w:rFonts w:eastAsia="方正仿宋简体" w:hint="eastAsia"/>
          <w:sz w:val="32"/>
          <w:szCs w:val="32"/>
        </w:rPr>
        <w:t>1.4</w:t>
      </w:r>
      <w:r>
        <w:rPr>
          <w:rFonts w:eastAsia="方正仿宋简体" w:hint="eastAsia"/>
          <w:sz w:val="32"/>
          <w:szCs w:val="32"/>
        </w:rPr>
        <w:t>万元，</w:t>
      </w:r>
      <w:r>
        <w:rPr>
          <w:rFonts w:eastAsia="方正仿宋简体"/>
          <w:sz w:val="32"/>
          <w:szCs w:val="32"/>
        </w:rPr>
        <w:t>2080505</w:t>
      </w:r>
      <w:r>
        <w:rPr>
          <w:rFonts w:eastAsia="方正仿宋简体" w:hint="eastAsia"/>
          <w:sz w:val="32"/>
          <w:szCs w:val="32"/>
        </w:rPr>
        <w:t>机关事业单位基本养老险缴费支出</w:t>
      </w:r>
      <w:r>
        <w:rPr>
          <w:rFonts w:eastAsia="方正仿宋简体" w:hint="eastAsia"/>
          <w:sz w:val="32"/>
          <w:szCs w:val="32"/>
        </w:rPr>
        <w:t>5.096832</w:t>
      </w:r>
      <w:r>
        <w:rPr>
          <w:rFonts w:eastAsia="方正仿宋简体" w:hint="eastAsia"/>
          <w:sz w:val="32"/>
          <w:szCs w:val="32"/>
        </w:rPr>
        <w:t>万元。</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基本支出为</w:t>
      </w:r>
      <w:r>
        <w:rPr>
          <w:rFonts w:eastAsia="方正仿宋简体" w:hint="eastAsia"/>
          <w:sz w:val="32"/>
          <w:szCs w:val="32"/>
        </w:rPr>
        <w:t>48.295655</w:t>
      </w:r>
      <w:r>
        <w:rPr>
          <w:rFonts w:eastAsia="方正仿宋简体" w:hint="eastAsia"/>
          <w:sz w:val="32"/>
          <w:szCs w:val="32"/>
        </w:rPr>
        <w:t>万元，其中</w:t>
      </w:r>
      <w:r>
        <w:rPr>
          <w:rFonts w:eastAsia="方正仿宋简体"/>
          <w:sz w:val="32"/>
          <w:szCs w:val="32"/>
        </w:rPr>
        <w:t>2210201</w:t>
      </w:r>
      <w:r>
        <w:rPr>
          <w:rFonts w:eastAsia="方正仿宋简体" w:hint="eastAsia"/>
          <w:sz w:val="32"/>
          <w:szCs w:val="32"/>
        </w:rPr>
        <w:t>住房公积金为</w:t>
      </w:r>
      <w:r>
        <w:rPr>
          <w:rFonts w:eastAsia="方正仿宋简体" w:hint="eastAsia"/>
          <w:sz w:val="32"/>
          <w:szCs w:val="32"/>
        </w:rPr>
        <w:t>1.8096</w:t>
      </w:r>
      <w:r>
        <w:rPr>
          <w:rFonts w:eastAsia="方正仿宋简体" w:hint="eastAsia"/>
          <w:sz w:val="32"/>
          <w:szCs w:val="32"/>
        </w:rPr>
        <w:t>万元，</w:t>
      </w:r>
      <w:r>
        <w:rPr>
          <w:rFonts w:eastAsia="方正仿宋简体"/>
          <w:sz w:val="32"/>
          <w:szCs w:val="32"/>
        </w:rPr>
        <w:t>2101102</w:t>
      </w:r>
      <w:r>
        <w:rPr>
          <w:rFonts w:eastAsia="方正仿宋简体" w:hint="eastAsia"/>
          <w:sz w:val="32"/>
          <w:szCs w:val="32"/>
        </w:rPr>
        <w:t>事业单位医疗</w:t>
      </w:r>
      <w:r>
        <w:rPr>
          <w:rFonts w:eastAsia="方正仿宋简体" w:hint="eastAsia"/>
          <w:sz w:val="32"/>
          <w:szCs w:val="32"/>
        </w:rPr>
        <w:t>1.912428</w:t>
      </w:r>
      <w:r>
        <w:rPr>
          <w:rFonts w:eastAsia="方正仿宋简体" w:hint="eastAsia"/>
          <w:sz w:val="32"/>
          <w:szCs w:val="32"/>
        </w:rPr>
        <w:t>万元，</w:t>
      </w:r>
      <w:r>
        <w:rPr>
          <w:rFonts w:eastAsia="方正仿宋简体"/>
          <w:sz w:val="32"/>
          <w:szCs w:val="32"/>
        </w:rPr>
        <w:t xml:space="preserve"> 2080505</w:t>
      </w:r>
      <w:r>
        <w:rPr>
          <w:rFonts w:eastAsia="方正仿宋简体" w:hint="eastAsia"/>
          <w:sz w:val="32"/>
          <w:szCs w:val="32"/>
        </w:rPr>
        <w:t>机关事业单位基本养老险缴费支出</w:t>
      </w:r>
      <w:r>
        <w:rPr>
          <w:rFonts w:eastAsia="方正仿宋简体" w:hint="eastAsia"/>
          <w:sz w:val="32"/>
          <w:szCs w:val="32"/>
        </w:rPr>
        <w:t>5.096832</w:t>
      </w:r>
      <w:r>
        <w:rPr>
          <w:rFonts w:eastAsia="方正仿宋简体" w:hint="eastAsia"/>
          <w:sz w:val="32"/>
          <w:szCs w:val="32"/>
        </w:rPr>
        <w:t>万元。</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项目支出</w:t>
      </w:r>
      <w:r>
        <w:rPr>
          <w:rFonts w:eastAsia="方正仿宋简体"/>
          <w:sz w:val="32"/>
          <w:szCs w:val="32"/>
        </w:rPr>
        <w:t>2080903</w:t>
      </w:r>
      <w:r>
        <w:rPr>
          <w:rFonts w:eastAsia="方正仿宋简体" w:hint="eastAsia"/>
          <w:sz w:val="32"/>
          <w:szCs w:val="32"/>
        </w:rPr>
        <w:t>军休移交政府离退休干部管理机构</w:t>
      </w:r>
      <w:r>
        <w:rPr>
          <w:rFonts w:eastAsia="方正仿宋简体" w:hint="eastAsia"/>
          <w:sz w:val="32"/>
          <w:szCs w:val="32"/>
        </w:rPr>
        <w:t>9.233706</w:t>
      </w:r>
      <w:r>
        <w:rPr>
          <w:rFonts w:eastAsia="方正仿宋简体" w:hint="eastAsia"/>
          <w:sz w:val="32"/>
          <w:szCs w:val="32"/>
        </w:rPr>
        <w:t>万元，</w:t>
      </w:r>
      <w:r>
        <w:rPr>
          <w:rFonts w:eastAsia="方正仿宋简体"/>
          <w:sz w:val="32"/>
          <w:szCs w:val="32"/>
        </w:rPr>
        <w:t>2080902</w:t>
      </w:r>
      <w:r>
        <w:rPr>
          <w:rFonts w:eastAsia="方正仿宋简体" w:hint="eastAsia"/>
          <w:sz w:val="32"/>
          <w:szCs w:val="32"/>
        </w:rPr>
        <w:t>军队移交政府的离退休人员安置为</w:t>
      </w:r>
      <w:r>
        <w:rPr>
          <w:rFonts w:eastAsia="方正仿宋简体" w:hint="eastAsia"/>
          <w:sz w:val="32"/>
          <w:szCs w:val="32"/>
        </w:rPr>
        <w:t>537.796212</w:t>
      </w:r>
      <w:r>
        <w:rPr>
          <w:rFonts w:eastAsia="方正仿宋简体" w:hint="eastAsia"/>
          <w:sz w:val="32"/>
          <w:szCs w:val="32"/>
        </w:rPr>
        <w:t>万元。</w:t>
      </w:r>
    </w:p>
    <w:p w:rsidR="008264B1" w:rsidRDefault="004C3D47">
      <w:pPr>
        <w:snapToGrid w:val="0"/>
        <w:spacing w:line="600" w:lineRule="exact"/>
        <w:ind w:firstLineChars="200" w:firstLine="640"/>
        <w:rPr>
          <w:rFonts w:ascii="仿宋_GB2312" w:eastAsia="仿宋_GB2312" w:hAnsi="仿宋"/>
          <w:sz w:val="32"/>
          <w:szCs w:val="32"/>
        </w:rPr>
      </w:pPr>
      <w:bookmarkStart w:id="19" w:name="YS060103"/>
      <w:r>
        <w:rPr>
          <w:rFonts w:ascii="黑体" w:eastAsia="黑体" w:hAnsi="黑体" w:hint="eastAsia"/>
          <w:sz w:val="32"/>
          <w:szCs w:val="32"/>
        </w:rPr>
        <w:t>四、</w:t>
      </w:r>
      <w:bookmarkEnd w:id="19"/>
      <w:r>
        <w:rPr>
          <w:rFonts w:ascii="黑体" w:eastAsia="黑体" w:hAnsi="黑体" w:hint="eastAsia"/>
          <w:sz w:val="32"/>
          <w:szCs w:val="32"/>
        </w:rPr>
        <w:t>评价结论及建议</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（一）评价结论</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本部门（单位）总体来说，</w:t>
      </w:r>
      <w:r>
        <w:rPr>
          <w:rFonts w:eastAsia="方正仿宋简体"/>
          <w:sz w:val="32"/>
          <w:szCs w:val="32"/>
        </w:rPr>
        <w:t>201</w:t>
      </w:r>
      <w:r>
        <w:rPr>
          <w:rFonts w:eastAsia="方正仿宋简体" w:hint="eastAsia"/>
          <w:sz w:val="32"/>
          <w:szCs w:val="32"/>
        </w:rPr>
        <w:t>9</w:t>
      </w:r>
      <w:r>
        <w:rPr>
          <w:rFonts w:eastAsia="方正仿宋简体" w:hint="eastAsia"/>
          <w:sz w:val="32"/>
          <w:szCs w:val="32"/>
        </w:rPr>
        <w:t>年部门整体支出良好，从预算到执行，收入、支出、资产管理及信息公开，都严格按相关制度要求进行。全年收支平衡，有结余，有效地保证了机构运转，圆满完成了上级下达的任务，投入产出达到了预期的目标和效果，取得了较好的社会效益。</w:t>
      </w:r>
    </w:p>
    <w:p w:rsidR="008264B1" w:rsidRDefault="004C3D47">
      <w:pPr>
        <w:tabs>
          <w:tab w:val="left" w:pos="1057"/>
        </w:tabs>
        <w:snapToGrid w:val="0"/>
        <w:spacing w:line="600" w:lineRule="exact"/>
        <w:rPr>
          <w:rFonts w:eastAsia="方正仿宋简体"/>
          <w:b/>
          <w:sz w:val="32"/>
          <w:szCs w:val="32"/>
        </w:rPr>
      </w:pPr>
      <w:r>
        <w:rPr>
          <w:rFonts w:eastAsia="方正仿宋简体" w:hint="eastAsia"/>
          <w:b/>
          <w:sz w:val="32"/>
          <w:szCs w:val="32"/>
        </w:rPr>
        <w:t xml:space="preserve">　　</w:t>
      </w:r>
      <w:r>
        <w:rPr>
          <w:rFonts w:eastAsia="方正仿宋简体" w:hint="eastAsia"/>
          <w:sz w:val="32"/>
          <w:szCs w:val="32"/>
        </w:rPr>
        <w:t>（二）当年预算执行中不存在问题。</w:t>
      </w:r>
    </w:p>
    <w:p w:rsidR="008264B1" w:rsidRDefault="004C3D47">
      <w:pPr>
        <w:snapToGrid w:val="0"/>
        <w:spacing w:line="600" w:lineRule="exact"/>
        <w:ind w:firstLineChars="200" w:firstLine="640"/>
        <w:rPr>
          <w:rFonts w:eastAsia="方正仿宋简体"/>
          <w:sz w:val="32"/>
          <w:szCs w:val="32"/>
        </w:rPr>
      </w:pPr>
      <w:r>
        <w:rPr>
          <w:rFonts w:eastAsia="方正仿宋简体" w:hint="eastAsia"/>
          <w:sz w:val="32"/>
          <w:szCs w:val="32"/>
        </w:rPr>
        <w:t>（三）改进建议，完善绩效评价体系，财务核算及时细化。</w:t>
      </w:r>
    </w:p>
    <w:p w:rsidR="008264B1" w:rsidRDefault="008264B1">
      <w:pPr>
        <w:snapToGrid w:val="0"/>
        <w:spacing w:line="600" w:lineRule="exact"/>
        <w:ind w:firstLineChars="200" w:firstLine="640"/>
        <w:rPr>
          <w:rFonts w:ascii="华文中宋" w:eastAsia="华文中宋" w:hAnsi="华文中宋"/>
          <w:sz w:val="32"/>
          <w:szCs w:val="32"/>
        </w:rPr>
      </w:pPr>
      <w:bookmarkStart w:id="20" w:name="YS060200"/>
    </w:p>
    <w:p w:rsidR="008264B1" w:rsidRDefault="004C3D47">
      <w:pPr>
        <w:snapToGrid w:val="0"/>
        <w:jc w:val="center"/>
        <w:rPr>
          <w:rFonts w:ascii="楷体" w:eastAsia="楷体" w:hAnsi="楷体" w:cs="楷体"/>
          <w:b/>
          <w:bCs/>
          <w:sz w:val="32"/>
          <w:szCs w:val="32"/>
        </w:rPr>
      </w:pPr>
      <w:bookmarkStart w:id="21" w:name="_Toc17103574"/>
      <w:bookmarkEnd w:id="20"/>
      <w:r>
        <w:rPr>
          <w:rFonts w:ascii="楷体" w:eastAsia="楷体" w:hAnsi="楷体" w:cs="楷体" w:hint="eastAsia"/>
          <w:b/>
          <w:bCs/>
          <w:sz w:val="32"/>
          <w:szCs w:val="32"/>
        </w:rPr>
        <w:lastRenderedPageBreak/>
        <w:t>第五部分　附表</w:t>
      </w:r>
      <w:bookmarkStart w:id="22" w:name="_Toc17103571"/>
    </w:p>
    <w:p w:rsidR="008264B1" w:rsidRDefault="008264B1">
      <w:pPr>
        <w:spacing w:line="600" w:lineRule="exact"/>
        <w:ind w:leftChars="200" w:left="420"/>
        <w:outlineLvl w:val="0"/>
        <w:rPr>
          <w:rStyle w:val="1Char"/>
          <w:rFonts w:ascii="黑体" w:eastAsia="黑体" w:hAnsi="黑体"/>
          <w:b w:val="0"/>
        </w:rPr>
      </w:pPr>
    </w:p>
    <w:p w:rsidR="008264B1" w:rsidRDefault="004C3D47">
      <w:pPr>
        <w:numPr>
          <w:ilvl w:val="0"/>
          <w:numId w:val="1"/>
        </w:numPr>
        <w:spacing w:line="600" w:lineRule="exact"/>
        <w:outlineLvl w:val="0"/>
        <w:rPr>
          <w:rFonts w:ascii="仿宋" w:eastAsia="仿宋" w:hAnsi="仿宋"/>
          <w:color w:val="000000"/>
          <w:sz w:val="32"/>
          <w:szCs w:val="32"/>
        </w:rPr>
      </w:pPr>
      <w:r>
        <w:rPr>
          <w:rFonts w:ascii="仿宋" w:eastAsia="仿宋" w:hAnsi="仿宋" w:hint="eastAsia"/>
          <w:bCs/>
          <w:color w:val="000000"/>
          <w:sz w:val="32"/>
          <w:szCs w:val="32"/>
        </w:rPr>
        <w:t>收入支出决算总表</w:t>
      </w:r>
      <w:bookmarkStart w:id="23" w:name="_Toc17103572"/>
      <w:bookmarkEnd w:id="22"/>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收入总表</w:t>
      </w:r>
      <w:bookmarkStart w:id="24" w:name="_Toc17103573"/>
      <w:bookmarkEnd w:id="23"/>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支出总表</w:t>
      </w:r>
      <w:bookmarkEnd w:id="24"/>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财政拨款收入支出决算总表</w:t>
      </w:r>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财政拨款支出决算明细表（政府经济分类科目）</w:t>
      </w:r>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一般公共预算财政拨款支出决算表</w:t>
      </w:r>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一般公共预算财政拨款支出决算明细表</w:t>
      </w:r>
    </w:p>
    <w:p w:rsidR="008264B1" w:rsidRDefault="004C3D47">
      <w:pPr>
        <w:numPr>
          <w:ilvl w:val="0"/>
          <w:numId w:val="1"/>
        </w:num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一般公共预算财政拨款基本支出决算表</w:t>
      </w:r>
    </w:p>
    <w:p w:rsidR="008264B1" w:rsidRDefault="004C3D47">
      <w:p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九、一般公共预算财政拨款项目支出决算表</w:t>
      </w:r>
    </w:p>
    <w:p w:rsidR="008264B1" w:rsidRDefault="004C3D47">
      <w:p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十、一般公共预算财政拨款“三公”经费支出决算表</w:t>
      </w:r>
    </w:p>
    <w:p w:rsidR="008264B1" w:rsidRDefault="004C3D47">
      <w:p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十一、政府性基金预算财政拨款收入支出决算表</w:t>
      </w:r>
    </w:p>
    <w:p w:rsidR="008264B1" w:rsidRDefault="004C3D47">
      <w:p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十二、政府性基金预算财政拨款“三公”经费支出决算表</w:t>
      </w:r>
    </w:p>
    <w:p w:rsidR="008264B1" w:rsidRDefault="004C3D47">
      <w:pPr>
        <w:spacing w:line="600" w:lineRule="exact"/>
        <w:outlineLvl w:val="0"/>
        <w:rPr>
          <w:rFonts w:ascii="仿宋" w:eastAsia="仿宋" w:hAnsi="仿宋"/>
          <w:bCs/>
          <w:color w:val="000000"/>
          <w:sz w:val="32"/>
          <w:szCs w:val="32"/>
        </w:rPr>
      </w:pPr>
      <w:r>
        <w:rPr>
          <w:rFonts w:ascii="仿宋" w:eastAsia="仿宋" w:hAnsi="仿宋" w:hint="eastAsia"/>
          <w:bCs/>
          <w:color w:val="000000"/>
          <w:sz w:val="32"/>
          <w:szCs w:val="32"/>
        </w:rPr>
        <w:t>十三、国有资本经营预算支出决算表</w:t>
      </w:r>
      <w:bookmarkEnd w:id="21"/>
    </w:p>
    <w:p w:rsidR="008264B1" w:rsidRDefault="008264B1"/>
    <w:sectPr w:rsidR="008264B1" w:rsidSect="008264B1">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47" w:rsidRDefault="004C3D47" w:rsidP="008264B1">
      <w:r>
        <w:separator/>
      </w:r>
    </w:p>
  </w:endnote>
  <w:endnote w:type="continuationSeparator" w:id="1">
    <w:p w:rsidR="004C3D47" w:rsidRDefault="004C3D47" w:rsidP="00826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B1" w:rsidRDefault="008264B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8264B1" w:rsidRDefault="008264B1">
                <w:pPr>
                  <w:pStyle w:val="a4"/>
                </w:pPr>
                <w:r>
                  <w:rPr>
                    <w:rFonts w:hint="eastAsia"/>
                  </w:rPr>
                  <w:fldChar w:fldCharType="begin"/>
                </w:r>
                <w:r w:rsidR="004C3D47">
                  <w:rPr>
                    <w:rFonts w:hint="eastAsia"/>
                  </w:rPr>
                  <w:instrText xml:space="preserve"> PAGE  \* MERGEFORMAT </w:instrText>
                </w:r>
                <w:r>
                  <w:rPr>
                    <w:rFonts w:hint="eastAsia"/>
                  </w:rPr>
                  <w:fldChar w:fldCharType="separate"/>
                </w:r>
                <w:r w:rsidR="00AB45BE">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47" w:rsidRDefault="004C3D47" w:rsidP="008264B1">
      <w:r>
        <w:separator/>
      </w:r>
    </w:p>
  </w:footnote>
  <w:footnote w:type="continuationSeparator" w:id="1">
    <w:p w:rsidR="004C3D47" w:rsidRDefault="004C3D47" w:rsidP="00826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025C"/>
    <w:multiLevelType w:val="singleLevel"/>
    <w:tmpl w:val="1F9E025C"/>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2FF"/>
    <w:rsid w:val="00004EA5"/>
    <w:rsid w:val="00025E76"/>
    <w:rsid w:val="000B0FD0"/>
    <w:rsid w:val="000F00BC"/>
    <w:rsid w:val="001F00BB"/>
    <w:rsid w:val="00224EF6"/>
    <w:rsid w:val="002835FA"/>
    <w:rsid w:val="00286316"/>
    <w:rsid w:val="00386471"/>
    <w:rsid w:val="003C2864"/>
    <w:rsid w:val="003F62B4"/>
    <w:rsid w:val="004616D7"/>
    <w:rsid w:val="004B0BC3"/>
    <w:rsid w:val="004C3D47"/>
    <w:rsid w:val="004E295C"/>
    <w:rsid w:val="004F3575"/>
    <w:rsid w:val="00501F69"/>
    <w:rsid w:val="005368AD"/>
    <w:rsid w:val="005A1E22"/>
    <w:rsid w:val="00650FA0"/>
    <w:rsid w:val="006953C9"/>
    <w:rsid w:val="007010C8"/>
    <w:rsid w:val="00737B00"/>
    <w:rsid w:val="008264B1"/>
    <w:rsid w:val="00880F17"/>
    <w:rsid w:val="00882046"/>
    <w:rsid w:val="008A58A8"/>
    <w:rsid w:val="008D613E"/>
    <w:rsid w:val="008E77FA"/>
    <w:rsid w:val="009307A8"/>
    <w:rsid w:val="0093436F"/>
    <w:rsid w:val="009701A2"/>
    <w:rsid w:val="00A01833"/>
    <w:rsid w:val="00A94D8C"/>
    <w:rsid w:val="00AB45BE"/>
    <w:rsid w:val="00AE28F1"/>
    <w:rsid w:val="00B8201A"/>
    <w:rsid w:val="00BB23CC"/>
    <w:rsid w:val="00BC42FF"/>
    <w:rsid w:val="00C761E4"/>
    <w:rsid w:val="00C833A8"/>
    <w:rsid w:val="00CD73EF"/>
    <w:rsid w:val="00D0758A"/>
    <w:rsid w:val="00D21DA5"/>
    <w:rsid w:val="00D93C6C"/>
    <w:rsid w:val="00DC2D9F"/>
    <w:rsid w:val="00DE74A3"/>
    <w:rsid w:val="00E7721E"/>
    <w:rsid w:val="00EF1AA3"/>
    <w:rsid w:val="00EF1DBC"/>
    <w:rsid w:val="00F323C9"/>
    <w:rsid w:val="00F47FE0"/>
    <w:rsid w:val="05105358"/>
    <w:rsid w:val="06907FBA"/>
    <w:rsid w:val="06EF0A7D"/>
    <w:rsid w:val="0E5A17D7"/>
    <w:rsid w:val="22673161"/>
    <w:rsid w:val="2A9168E6"/>
    <w:rsid w:val="32341ECF"/>
    <w:rsid w:val="34FD2688"/>
    <w:rsid w:val="3D7B4983"/>
    <w:rsid w:val="3ED85255"/>
    <w:rsid w:val="52E42CA8"/>
    <w:rsid w:val="534205F3"/>
    <w:rsid w:val="72E3298B"/>
    <w:rsid w:val="77D95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B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264B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8264B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8264B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8264B1"/>
    <w:pPr>
      <w:spacing w:before="20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264B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264B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264B1"/>
    <w:pPr>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264B1"/>
    <w:pPr>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264B1"/>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264B1"/>
    <w:rPr>
      <w:sz w:val="18"/>
      <w:szCs w:val="18"/>
    </w:rPr>
  </w:style>
  <w:style w:type="paragraph" w:styleId="a4">
    <w:name w:val="footer"/>
    <w:basedOn w:val="a"/>
    <w:link w:val="Char0"/>
    <w:uiPriority w:val="99"/>
    <w:unhideWhenUsed/>
    <w:qFormat/>
    <w:rsid w:val="008264B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64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8264B1"/>
    <w:pPr>
      <w:tabs>
        <w:tab w:val="right" w:leader="dot" w:pos="8296"/>
      </w:tabs>
      <w:spacing w:before="93"/>
      <w:jc w:val="center"/>
    </w:pPr>
    <w:rPr>
      <w:rFonts w:ascii="仿宋" w:eastAsia="仿宋" w:hAnsi="仿宋"/>
      <w:sz w:val="28"/>
      <w:szCs w:val="28"/>
    </w:rPr>
  </w:style>
  <w:style w:type="paragraph" w:styleId="a6">
    <w:name w:val="Subtitle"/>
    <w:basedOn w:val="a"/>
    <w:next w:val="a"/>
    <w:link w:val="Char2"/>
    <w:uiPriority w:val="11"/>
    <w:qFormat/>
    <w:rsid w:val="008264B1"/>
    <w:pPr>
      <w:spacing w:after="600"/>
    </w:pPr>
    <w:rPr>
      <w:rFonts w:asciiTheme="majorHAnsi" w:eastAsiaTheme="majorEastAsia" w:hAnsiTheme="majorHAnsi" w:cstheme="majorBidi"/>
      <w:i/>
      <w:iCs/>
      <w:spacing w:val="13"/>
      <w:sz w:val="24"/>
    </w:rPr>
  </w:style>
  <w:style w:type="paragraph" w:styleId="20">
    <w:name w:val="toc 2"/>
    <w:basedOn w:val="a"/>
    <w:next w:val="a"/>
    <w:uiPriority w:val="39"/>
    <w:semiHidden/>
    <w:unhideWhenUsed/>
    <w:qFormat/>
    <w:rsid w:val="008264B1"/>
    <w:pPr>
      <w:tabs>
        <w:tab w:val="right" w:leader="dot" w:pos="8296"/>
      </w:tabs>
      <w:ind w:leftChars="200" w:left="420"/>
    </w:pPr>
  </w:style>
  <w:style w:type="paragraph" w:styleId="a7">
    <w:name w:val="Title"/>
    <w:basedOn w:val="a"/>
    <w:next w:val="a"/>
    <w:link w:val="Char3"/>
    <w:uiPriority w:val="10"/>
    <w:qFormat/>
    <w:rsid w:val="008264B1"/>
    <w:pPr>
      <w:pBdr>
        <w:bottom w:val="single" w:sz="4" w:space="1" w:color="auto"/>
      </w:pBdr>
      <w:contextualSpacing/>
    </w:pPr>
    <w:rPr>
      <w:rFonts w:asciiTheme="majorHAnsi" w:eastAsiaTheme="majorEastAsia" w:hAnsiTheme="majorHAnsi" w:cstheme="majorBidi"/>
      <w:spacing w:val="5"/>
      <w:sz w:val="52"/>
      <w:szCs w:val="52"/>
    </w:rPr>
  </w:style>
  <w:style w:type="character" w:styleId="a8">
    <w:name w:val="Strong"/>
    <w:uiPriority w:val="22"/>
    <w:qFormat/>
    <w:rsid w:val="008264B1"/>
    <w:rPr>
      <w:b/>
      <w:bCs/>
    </w:rPr>
  </w:style>
  <w:style w:type="character" w:styleId="a9">
    <w:name w:val="Emphasis"/>
    <w:uiPriority w:val="20"/>
    <w:qFormat/>
    <w:rsid w:val="008264B1"/>
    <w:rPr>
      <w:b/>
      <w:bCs/>
      <w:i/>
      <w:iCs/>
      <w:spacing w:val="10"/>
      <w:shd w:val="clear" w:color="auto" w:fill="auto"/>
    </w:rPr>
  </w:style>
  <w:style w:type="character" w:customStyle="1" w:styleId="1Char">
    <w:name w:val="标题 1 Char"/>
    <w:basedOn w:val="a0"/>
    <w:link w:val="1"/>
    <w:uiPriority w:val="9"/>
    <w:qFormat/>
    <w:rsid w:val="008264B1"/>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qFormat/>
    <w:rsid w:val="008264B1"/>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qFormat/>
    <w:rsid w:val="008264B1"/>
    <w:rPr>
      <w:rFonts w:asciiTheme="majorHAnsi" w:eastAsiaTheme="majorEastAsia" w:hAnsiTheme="majorHAnsi" w:cstheme="majorBidi"/>
      <w:b/>
      <w:bCs/>
    </w:rPr>
  </w:style>
  <w:style w:type="character" w:customStyle="1" w:styleId="4Char">
    <w:name w:val="标题 4 Char"/>
    <w:basedOn w:val="a0"/>
    <w:link w:val="4"/>
    <w:uiPriority w:val="9"/>
    <w:semiHidden/>
    <w:qFormat/>
    <w:rsid w:val="008264B1"/>
    <w:rPr>
      <w:rFonts w:asciiTheme="majorHAnsi" w:eastAsiaTheme="majorEastAsia" w:hAnsiTheme="majorHAnsi" w:cstheme="majorBidi"/>
      <w:b/>
      <w:bCs/>
      <w:i/>
      <w:iCs/>
    </w:rPr>
  </w:style>
  <w:style w:type="character" w:customStyle="1" w:styleId="5Char">
    <w:name w:val="标题 5 Char"/>
    <w:basedOn w:val="a0"/>
    <w:link w:val="5"/>
    <w:uiPriority w:val="9"/>
    <w:semiHidden/>
    <w:qFormat/>
    <w:rsid w:val="008264B1"/>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qFormat/>
    <w:rsid w:val="008264B1"/>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qFormat/>
    <w:rsid w:val="008264B1"/>
    <w:rPr>
      <w:rFonts w:asciiTheme="majorHAnsi" w:eastAsiaTheme="majorEastAsia" w:hAnsiTheme="majorHAnsi" w:cstheme="majorBidi"/>
      <w:i/>
      <w:iCs/>
    </w:rPr>
  </w:style>
  <w:style w:type="character" w:customStyle="1" w:styleId="8Char">
    <w:name w:val="标题 8 Char"/>
    <w:basedOn w:val="a0"/>
    <w:link w:val="8"/>
    <w:uiPriority w:val="9"/>
    <w:semiHidden/>
    <w:qFormat/>
    <w:rsid w:val="008264B1"/>
    <w:rPr>
      <w:rFonts w:asciiTheme="majorHAnsi" w:eastAsiaTheme="majorEastAsia" w:hAnsiTheme="majorHAnsi" w:cstheme="majorBidi"/>
      <w:sz w:val="20"/>
      <w:szCs w:val="20"/>
    </w:rPr>
  </w:style>
  <w:style w:type="character" w:customStyle="1" w:styleId="9Char">
    <w:name w:val="标题 9 Char"/>
    <w:basedOn w:val="a0"/>
    <w:link w:val="9"/>
    <w:uiPriority w:val="9"/>
    <w:semiHidden/>
    <w:qFormat/>
    <w:rsid w:val="008264B1"/>
    <w:rPr>
      <w:rFonts w:asciiTheme="majorHAnsi" w:eastAsiaTheme="majorEastAsia" w:hAnsiTheme="majorHAnsi" w:cstheme="majorBidi"/>
      <w:i/>
      <w:iCs/>
      <w:spacing w:val="5"/>
      <w:sz w:val="20"/>
      <w:szCs w:val="20"/>
    </w:rPr>
  </w:style>
  <w:style w:type="character" w:customStyle="1" w:styleId="Char3">
    <w:name w:val="标题 Char"/>
    <w:basedOn w:val="a0"/>
    <w:link w:val="a7"/>
    <w:uiPriority w:val="10"/>
    <w:rsid w:val="008264B1"/>
    <w:rPr>
      <w:rFonts w:asciiTheme="majorHAnsi" w:eastAsiaTheme="majorEastAsia" w:hAnsiTheme="majorHAnsi" w:cstheme="majorBidi"/>
      <w:spacing w:val="5"/>
      <w:sz w:val="52"/>
      <w:szCs w:val="52"/>
    </w:rPr>
  </w:style>
  <w:style w:type="character" w:customStyle="1" w:styleId="Char2">
    <w:name w:val="副标题 Char"/>
    <w:basedOn w:val="a0"/>
    <w:link w:val="a6"/>
    <w:uiPriority w:val="11"/>
    <w:qFormat/>
    <w:rsid w:val="008264B1"/>
    <w:rPr>
      <w:rFonts w:asciiTheme="majorHAnsi" w:eastAsiaTheme="majorEastAsia" w:hAnsiTheme="majorHAnsi" w:cstheme="majorBidi"/>
      <w:i/>
      <w:iCs/>
      <w:spacing w:val="13"/>
      <w:sz w:val="24"/>
      <w:szCs w:val="24"/>
    </w:rPr>
  </w:style>
  <w:style w:type="paragraph" w:styleId="aa">
    <w:name w:val="No Spacing"/>
    <w:basedOn w:val="a"/>
    <w:uiPriority w:val="1"/>
    <w:qFormat/>
    <w:rsid w:val="008264B1"/>
  </w:style>
  <w:style w:type="paragraph" w:styleId="ab">
    <w:name w:val="List Paragraph"/>
    <w:basedOn w:val="a"/>
    <w:uiPriority w:val="34"/>
    <w:qFormat/>
    <w:rsid w:val="008264B1"/>
    <w:pPr>
      <w:ind w:left="720"/>
      <w:contextualSpacing/>
    </w:pPr>
  </w:style>
  <w:style w:type="paragraph" w:styleId="ac">
    <w:name w:val="Quote"/>
    <w:basedOn w:val="a"/>
    <w:next w:val="a"/>
    <w:link w:val="Char4"/>
    <w:uiPriority w:val="29"/>
    <w:qFormat/>
    <w:rsid w:val="008264B1"/>
    <w:pPr>
      <w:spacing w:before="200"/>
      <w:ind w:left="360" w:right="360"/>
    </w:pPr>
    <w:rPr>
      <w:i/>
      <w:iCs/>
    </w:rPr>
  </w:style>
  <w:style w:type="character" w:customStyle="1" w:styleId="Char4">
    <w:name w:val="引用 Char"/>
    <w:basedOn w:val="a0"/>
    <w:link w:val="ac"/>
    <w:uiPriority w:val="29"/>
    <w:qFormat/>
    <w:rsid w:val="008264B1"/>
    <w:rPr>
      <w:i/>
      <w:iCs/>
    </w:rPr>
  </w:style>
  <w:style w:type="paragraph" w:styleId="ad">
    <w:name w:val="Intense Quote"/>
    <w:basedOn w:val="a"/>
    <w:next w:val="a"/>
    <w:link w:val="Char5"/>
    <w:uiPriority w:val="30"/>
    <w:qFormat/>
    <w:rsid w:val="008264B1"/>
    <w:pPr>
      <w:pBdr>
        <w:bottom w:val="single" w:sz="4" w:space="1" w:color="auto"/>
      </w:pBdr>
      <w:spacing w:before="200" w:after="280"/>
      <w:ind w:left="1008" w:right="1152"/>
    </w:pPr>
    <w:rPr>
      <w:b/>
      <w:bCs/>
      <w:i/>
      <w:iCs/>
    </w:rPr>
  </w:style>
  <w:style w:type="character" w:customStyle="1" w:styleId="Char5">
    <w:name w:val="明显引用 Char"/>
    <w:basedOn w:val="a0"/>
    <w:link w:val="ad"/>
    <w:uiPriority w:val="30"/>
    <w:qFormat/>
    <w:rsid w:val="008264B1"/>
    <w:rPr>
      <w:b/>
      <w:bCs/>
      <w:i/>
      <w:iCs/>
    </w:rPr>
  </w:style>
  <w:style w:type="character" w:customStyle="1" w:styleId="11">
    <w:name w:val="不明显强调1"/>
    <w:uiPriority w:val="19"/>
    <w:qFormat/>
    <w:rsid w:val="008264B1"/>
    <w:rPr>
      <w:i/>
      <w:iCs/>
    </w:rPr>
  </w:style>
  <w:style w:type="character" w:customStyle="1" w:styleId="12">
    <w:name w:val="明显强调1"/>
    <w:uiPriority w:val="21"/>
    <w:qFormat/>
    <w:rsid w:val="008264B1"/>
    <w:rPr>
      <w:b/>
      <w:bCs/>
    </w:rPr>
  </w:style>
  <w:style w:type="character" w:customStyle="1" w:styleId="13">
    <w:name w:val="不明显参考1"/>
    <w:uiPriority w:val="31"/>
    <w:qFormat/>
    <w:rsid w:val="008264B1"/>
    <w:rPr>
      <w:smallCaps/>
    </w:rPr>
  </w:style>
  <w:style w:type="character" w:customStyle="1" w:styleId="14">
    <w:name w:val="明显参考1"/>
    <w:uiPriority w:val="32"/>
    <w:qFormat/>
    <w:rsid w:val="008264B1"/>
    <w:rPr>
      <w:smallCaps/>
      <w:spacing w:val="5"/>
      <w:u w:val="single"/>
    </w:rPr>
  </w:style>
  <w:style w:type="character" w:customStyle="1" w:styleId="15">
    <w:name w:val="书籍标题1"/>
    <w:uiPriority w:val="33"/>
    <w:qFormat/>
    <w:rsid w:val="008264B1"/>
    <w:rPr>
      <w:i/>
      <w:iCs/>
      <w:smallCaps/>
      <w:spacing w:val="5"/>
    </w:rPr>
  </w:style>
  <w:style w:type="paragraph" w:customStyle="1" w:styleId="TOC1">
    <w:name w:val="TOC 标题1"/>
    <w:basedOn w:val="1"/>
    <w:next w:val="a"/>
    <w:uiPriority w:val="39"/>
    <w:semiHidden/>
    <w:unhideWhenUsed/>
    <w:qFormat/>
    <w:rsid w:val="008264B1"/>
    <w:pPr>
      <w:outlineLvl w:val="9"/>
    </w:pPr>
    <w:rPr>
      <w:lang w:bidi="en-US"/>
    </w:rPr>
  </w:style>
  <w:style w:type="character" w:customStyle="1" w:styleId="Char">
    <w:name w:val="批注框文本 Char"/>
    <w:basedOn w:val="a0"/>
    <w:link w:val="a3"/>
    <w:uiPriority w:val="99"/>
    <w:semiHidden/>
    <w:qFormat/>
    <w:rsid w:val="008264B1"/>
    <w:rPr>
      <w:rFonts w:ascii="Times New Roman" w:eastAsia="宋体" w:hAnsi="Times New Roman" w:cs="Times New Roman"/>
      <w:kern w:val="2"/>
      <w:sz w:val="18"/>
      <w:szCs w:val="18"/>
    </w:rPr>
  </w:style>
  <w:style w:type="character" w:customStyle="1" w:styleId="Char1">
    <w:name w:val="页眉 Char"/>
    <w:basedOn w:val="a0"/>
    <w:link w:val="a5"/>
    <w:uiPriority w:val="99"/>
    <w:qFormat/>
    <w:rsid w:val="008264B1"/>
    <w:rPr>
      <w:rFonts w:ascii="Times New Roman" w:eastAsia="宋体" w:hAnsi="Times New Roman" w:cs="Times New Roman"/>
      <w:kern w:val="2"/>
      <w:sz w:val="18"/>
      <w:szCs w:val="18"/>
    </w:rPr>
  </w:style>
  <w:style w:type="character" w:customStyle="1" w:styleId="Char0">
    <w:name w:val="页脚 Char"/>
    <w:basedOn w:val="a0"/>
    <w:link w:val="a4"/>
    <w:uiPriority w:val="99"/>
    <w:qFormat/>
    <w:rsid w:val="008264B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支出总计</c:v>
                </c:pt>
              </c:strCache>
            </c:strRef>
          </c:tx>
          <c:cat>
            <c:strRef>
              <c:f>Sheet1!$A$2:$A$5</c:f>
              <c:strCache>
                <c:ptCount val="2"/>
                <c:pt idx="0">
                  <c:v>2018年</c:v>
                </c:pt>
                <c:pt idx="1">
                  <c:v>2019年</c:v>
                </c:pt>
              </c:strCache>
            </c:strRef>
          </c:cat>
          <c:val>
            <c:numRef>
              <c:f>Sheet1!$B$2:$B$5</c:f>
              <c:numCache>
                <c:formatCode>General</c:formatCode>
                <c:ptCount val="4"/>
                <c:pt idx="0">
                  <c:v>485.78999999999991</c:v>
                </c:pt>
                <c:pt idx="1">
                  <c:v>595.31999999999982</c:v>
                </c:pt>
              </c:numCache>
            </c:numRef>
          </c:val>
        </c:ser>
        <c:ser>
          <c:idx val="1"/>
          <c:order val="1"/>
          <c:tx>
            <c:strRef>
              <c:f>Sheet1!$C$1</c:f>
              <c:strCache>
                <c:ptCount val="1"/>
                <c:pt idx="0">
                  <c:v>收入总计</c:v>
                </c:pt>
              </c:strCache>
            </c:strRef>
          </c:tx>
          <c:cat>
            <c:strRef>
              <c:f>Sheet1!$A$2:$A$5</c:f>
              <c:strCache>
                <c:ptCount val="2"/>
                <c:pt idx="0">
                  <c:v>2018年</c:v>
                </c:pt>
                <c:pt idx="1">
                  <c:v>2019年</c:v>
                </c:pt>
              </c:strCache>
            </c:strRef>
          </c:cat>
          <c:val>
            <c:numRef>
              <c:f>Sheet1!$C$2:$C$5</c:f>
              <c:numCache>
                <c:formatCode>General</c:formatCode>
                <c:ptCount val="4"/>
                <c:pt idx="0">
                  <c:v>732.77000000000021</c:v>
                </c:pt>
                <c:pt idx="1">
                  <c:v>663</c:v>
                </c:pt>
              </c:numCache>
            </c:numRef>
          </c:val>
        </c:ser>
        <c:overlap val="100"/>
        <c:axId val="173674496"/>
        <c:axId val="173676416"/>
      </c:barChart>
      <c:catAx>
        <c:axId val="17367449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676416"/>
        <c:crosses val="autoZero"/>
        <c:auto val="1"/>
        <c:lblAlgn val="ctr"/>
        <c:lblOffset val="100"/>
      </c:catAx>
      <c:valAx>
        <c:axId val="1736764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67449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5"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本年收入</c:v>
                </c:pt>
              </c:strCache>
            </c:strRef>
          </c:tx>
          <c:cat>
            <c:strRef>
              <c:f>Sheet1!$A$2</c:f>
              <c:strCache>
                <c:ptCount val="1"/>
                <c:pt idx="0">
                  <c:v>一般公共预算收入</c:v>
                </c:pt>
              </c:strCache>
            </c:strRef>
          </c:cat>
          <c:val>
            <c:numRef>
              <c:f>Sheet1!$B$2</c:f>
              <c:numCache>
                <c:formatCode>General</c:formatCode>
                <c:ptCount val="1"/>
                <c:pt idx="0">
                  <c:v>732.77000000000021</c:v>
                </c:pt>
              </c:numCache>
            </c:numRef>
          </c:val>
        </c:ser>
        <c:firstSliceAng val="0"/>
      </c:pieChart>
      <c:spPr>
        <a:noFill/>
        <a:ln w="25476">
          <a:noFill/>
        </a:ln>
      </c:spPr>
    </c:plotArea>
    <c:legend>
      <c:legendPos val="r"/>
      <c:txPr>
        <a:bodyPr rot="0" spcFirstLastPara="0" vertOverflow="ellipsis" vert="horz" wrap="square" anchor="ctr" anchorCtr="1"/>
        <a:lstStyle/>
        <a:p>
          <a:pPr>
            <a:defRPr lang="zh-CN" sz="1005"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本年支出</c:v>
                </c:pt>
              </c:strCache>
            </c:strRef>
          </c:tx>
          <c:explosion val="25"/>
          <c:cat>
            <c:strRef>
              <c:f>Sheet1!$A$2:$A$3</c:f>
              <c:strCache>
                <c:ptCount val="2"/>
                <c:pt idx="0">
                  <c:v>基本支出</c:v>
                </c:pt>
                <c:pt idx="1">
                  <c:v>项目支出</c:v>
                </c:pt>
              </c:strCache>
            </c:strRef>
          </c:cat>
          <c:val>
            <c:numRef>
              <c:f>Sheet1!$B$2:$B$3</c:f>
              <c:numCache>
                <c:formatCode>General</c:formatCode>
                <c:ptCount val="2"/>
                <c:pt idx="0">
                  <c:v>48.290000000000013</c:v>
                </c:pt>
                <c:pt idx="1">
                  <c:v>547.03</c:v>
                </c:pt>
              </c:numCache>
            </c:numRef>
          </c:val>
        </c:ser>
        <c:firstSliceAng val="0"/>
      </c:pieChart>
      <c:spPr>
        <a:noFill/>
        <a:ln w="25377">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5"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本年支出</c:v>
                </c:pt>
              </c:strCache>
            </c:strRef>
          </c:tx>
          <c:explosion val="25"/>
          <c:cat>
            <c:strRef>
              <c:f>Sheet1!$A$2:$A$3</c:f>
              <c:strCache>
                <c:ptCount val="2"/>
                <c:pt idx="0">
                  <c:v>基本支出</c:v>
                </c:pt>
                <c:pt idx="1">
                  <c:v>项目支出</c:v>
                </c:pt>
              </c:strCache>
            </c:strRef>
          </c:cat>
          <c:val>
            <c:numRef>
              <c:f>Sheet1!$B$2:$B$3</c:f>
              <c:numCache>
                <c:formatCode>General</c:formatCode>
                <c:ptCount val="2"/>
                <c:pt idx="0">
                  <c:v>187.68</c:v>
                </c:pt>
                <c:pt idx="1">
                  <c:v>1716.72</c:v>
                </c:pt>
              </c:numCache>
            </c:numRef>
          </c:val>
        </c:ser>
        <c:firstSliceAng val="15"/>
      </c:pieChart>
      <c:spPr>
        <a:noFill/>
        <a:ln w="25477">
          <a:noFill/>
        </a:ln>
      </c:spPr>
    </c:plotArea>
    <c:legend>
      <c:legendPos val="r"/>
      <c:txPr>
        <a:bodyPr rot="0" spcFirstLastPara="0" vertOverflow="ellipsis" vert="horz" wrap="square" anchor="ctr" anchorCtr="1"/>
        <a:lstStyle/>
        <a:p>
          <a:pPr>
            <a:defRPr lang="zh-CN" sz="1005"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5"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本年支出</c:v>
                </c:pt>
              </c:strCache>
            </c:strRef>
          </c:tx>
          <c:explosion val="25"/>
          <c:cat>
            <c:strRef>
              <c:f>Sheet1!$A$2:$A$3</c:f>
              <c:strCache>
                <c:ptCount val="2"/>
                <c:pt idx="0">
                  <c:v>基本支出</c:v>
                </c:pt>
                <c:pt idx="1">
                  <c:v>项目支出</c:v>
                </c:pt>
              </c:strCache>
            </c:strRef>
          </c:cat>
          <c:val>
            <c:numRef>
              <c:f>Sheet1!$B$2:$B$3</c:f>
              <c:numCache>
                <c:formatCode>General</c:formatCode>
                <c:ptCount val="2"/>
                <c:pt idx="0">
                  <c:v>187.68</c:v>
                </c:pt>
                <c:pt idx="1">
                  <c:v>1716.72</c:v>
                </c:pt>
              </c:numCache>
            </c:numRef>
          </c:val>
        </c:ser>
        <c:firstSliceAng val="15"/>
      </c:pieChart>
      <c:spPr>
        <a:noFill/>
        <a:ln w="25473">
          <a:noFill/>
        </a:ln>
      </c:spPr>
    </c:plotArea>
    <c:legend>
      <c:legendPos val="r"/>
      <c:txPr>
        <a:bodyPr rot="0" spcFirstLastPara="0" vertOverflow="ellipsis" vert="horz" wrap="square" anchor="ctr" anchorCtr="1"/>
        <a:lstStyle/>
        <a:p>
          <a:pPr>
            <a:defRPr lang="zh-CN" sz="1005"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财政拨款支出预算总计</c:v>
                </c:pt>
              </c:strCache>
            </c:strRef>
          </c:tx>
          <c:cat>
            <c:strRef>
              <c:f>Sheet1!$A$2:$A$3</c:f>
              <c:strCache>
                <c:ptCount val="2"/>
                <c:pt idx="0">
                  <c:v>2018年</c:v>
                </c:pt>
                <c:pt idx="1">
                  <c:v>2019年</c:v>
                </c:pt>
              </c:strCache>
            </c:strRef>
          </c:cat>
          <c:val>
            <c:numRef>
              <c:f>Sheet1!$B$2:$B$3</c:f>
              <c:numCache>
                <c:formatCode>General</c:formatCode>
                <c:ptCount val="2"/>
                <c:pt idx="0">
                  <c:v>485.78999999999991</c:v>
                </c:pt>
                <c:pt idx="1">
                  <c:v>595.31999999999982</c:v>
                </c:pt>
              </c:numCache>
            </c:numRef>
          </c:val>
        </c:ser>
        <c:ser>
          <c:idx val="1"/>
          <c:order val="1"/>
          <c:tx>
            <c:strRef>
              <c:f>Sheet1!$C$1</c:f>
              <c:strCache>
                <c:ptCount val="1"/>
                <c:pt idx="0">
                  <c:v>财政拨款收入决算总计</c:v>
                </c:pt>
              </c:strCache>
            </c:strRef>
          </c:tx>
          <c:cat>
            <c:strRef>
              <c:f>Sheet1!$A$2:$A$3</c:f>
              <c:strCache>
                <c:ptCount val="2"/>
                <c:pt idx="0">
                  <c:v>2018年</c:v>
                </c:pt>
                <c:pt idx="1">
                  <c:v>2019年</c:v>
                </c:pt>
              </c:strCache>
            </c:strRef>
          </c:cat>
          <c:val>
            <c:numRef>
              <c:f>Sheet1!$C$2:$C$3</c:f>
              <c:numCache>
                <c:formatCode>General</c:formatCode>
                <c:ptCount val="2"/>
                <c:pt idx="0">
                  <c:v>732.77000000000021</c:v>
                </c:pt>
                <c:pt idx="1">
                  <c:v>663</c:v>
                </c:pt>
              </c:numCache>
            </c:numRef>
          </c:val>
        </c:ser>
        <c:overlap val="100"/>
        <c:axId val="173085824"/>
        <c:axId val="173087360"/>
      </c:barChart>
      <c:catAx>
        <c:axId val="1730858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087360"/>
        <c:crosses val="autoZero"/>
        <c:auto val="1"/>
        <c:lblAlgn val="ctr"/>
        <c:lblOffset val="100"/>
      </c:catAx>
      <c:valAx>
        <c:axId val="17308736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08582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1"/>
  <c:chart>
    <c:autoTitleDeleted val="1"/>
    <c:plotArea>
      <c:layout>
        <c:manualLayout>
          <c:layoutTarget val="inner"/>
          <c:xMode val="edge"/>
          <c:yMode val="edge"/>
          <c:x val="5.9779137699500814E-2"/>
          <c:y val="0.10727861215882302"/>
          <c:w val="0.4571651369665749"/>
          <c:h val="0.75383654991160676"/>
        </c:manualLayout>
      </c:layout>
      <c:barChart>
        <c:barDir val="col"/>
        <c:grouping val="stacked"/>
        <c:ser>
          <c:idx val="0"/>
          <c:order val="0"/>
          <c:tx>
            <c:strRef>
              <c:f>Sheet1!$B$1</c:f>
              <c:strCache>
                <c:ptCount val="1"/>
                <c:pt idx="0">
                  <c:v>0</c:v>
                </c:pt>
              </c:strCache>
            </c:strRef>
          </c:tx>
          <c:cat>
            <c:strRef>
              <c:f>Sheet1!$A$2:$A$3</c:f>
              <c:strCache>
                <c:ptCount val="2"/>
                <c:pt idx="0">
                  <c:v>2018年</c:v>
                </c:pt>
                <c:pt idx="1">
                  <c:v>2019年</c:v>
                </c:pt>
              </c:strCache>
            </c:strRef>
          </c:cat>
          <c:val>
            <c:numRef>
              <c:f>Sheet1!$B$2:$B$3</c:f>
              <c:numCache>
                <c:formatCode>General</c:formatCode>
                <c:ptCount val="2"/>
              </c:numCache>
            </c:numRef>
          </c:val>
        </c:ser>
        <c:ser>
          <c:idx val="1"/>
          <c:order val="1"/>
          <c:tx>
            <c:strRef>
              <c:f>Sheet1!$C$1</c:f>
              <c:strCache>
                <c:ptCount val="1"/>
                <c:pt idx="0">
                  <c:v>.</c:v>
                </c:pt>
              </c:strCache>
            </c:strRef>
          </c:tx>
          <c:cat>
            <c:strRef>
              <c:f>Sheet1!$A$2:$A$3</c:f>
              <c:strCache>
                <c:ptCount val="2"/>
                <c:pt idx="0">
                  <c:v>2018年</c:v>
                </c:pt>
                <c:pt idx="1">
                  <c:v>2019年</c:v>
                </c:pt>
              </c:strCache>
            </c:strRef>
          </c:cat>
          <c:val>
            <c:numRef>
              <c:f>Sheet1!$C$2:$C$3</c:f>
              <c:numCache>
                <c:formatCode>General</c:formatCode>
                <c:ptCount val="2"/>
              </c:numCache>
            </c:numRef>
          </c:val>
        </c:ser>
        <c:ser>
          <c:idx val="2"/>
          <c:order val="2"/>
          <c:tx>
            <c:strRef>
              <c:f>Sheet1!$D$1</c:f>
              <c:strCache>
                <c:ptCount val="1"/>
                <c:pt idx="0">
                  <c:v>一般公共预算财政拨款支出</c:v>
                </c:pt>
              </c:strCache>
            </c:strRef>
          </c:tx>
          <c:cat>
            <c:strRef>
              <c:f>Sheet1!$A$2:$A$3</c:f>
              <c:strCache>
                <c:ptCount val="2"/>
                <c:pt idx="0">
                  <c:v>2018年</c:v>
                </c:pt>
                <c:pt idx="1">
                  <c:v>2019年</c:v>
                </c:pt>
              </c:strCache>
            </c:strRef>
          </c:cat>
          <c:val>
            <c:numRef>
              <c:f>Sheet1!$D$2:$D$3</c:f>
              <c:numCache>
                <c:formatCode>General</c:formatCode>
                <c:ptCount val="2"/>
                <c:pt idx="0">
                  <c:v>485.78999999999991</c:v>
                </c:pt>
                <c:pt idx="1">
                  <c:v>595.31999999999982</c:v>
                </c:pt>
              </c:numCache>
            </c:numRef>
          </c:val>
        </c:ser>
        <c:overlap val="100"/>
        <c:axId val="173949696"/>
        <c:axId val="173951232"/>
      </c:barChart>
      <c:catAx>
        <c:axId val="17394969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951232"/>
        <c:crosses val="autoZero"/>
        <c:auto val="1"/>
        <c:lblAlgn val="ctr"/>
        <c:lblOffset val="100"/>
      </c:catAx>
      <c:valAx>
        <c:axId val="17395123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949696"/>
        <c:crosses val="autoZero"/>
        <c:crossBetween val="between"/>
      </c:valAx>
    </c:plotArea>
    <c:legend>
      <c:legendPos val="r"/>
      <c:layout>
        <c:manualLayout>
          <c:xMode val="edge"/>
          <c:yMode val="edge"/>
          <c:x val="0.54468711434466099"/>
          <c:y val="0.3513637730268242"/>
          <c:w val="0.42507256714807823"/>
          <c:h val="8.3849358526836143E-2"/>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9783838399114206"/>
          <c:y val="4.4238676756542514E-2"/>
        </c:manualLayout>
      </c:layout>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c:v>
                </c:pt>
              </c:strCache>
            </c:strRef>
          </c:tx>
          <c:explosion val="25"/>
          <c:cat>
            <c:strRef>
              <c:f>Sheet1!$A$2:$A$7</c:f>
              <c:strCache>
                <c:ptCount val="6"/>
                <c:pt idx="0">
                  <c:v>军队移交政的离退休人员安置</c:v>
                </c:pt>
                <c:pt idx="1">
                  <c:v>军队移交政府离退休干部管理机构</c:v>
                </c:pt>
                <c:pt idx="2">
                  <c:v>住房公积金</c:v>
                </c:pt>
                <c:pt idx="3">
                  <c:v>养老保险缴费支出</c:v>
                </c:pt>
                <c:pt idx="4">
                  <c:v>离退休生活补助</c:v>
                </c:pt>
                <c:pt idx="5">
                  <c:v>单位医疗</c:v>
                </c:pt>
              </c:strCache>
            </c:strRef>
          </c:cat>
          <c:val>
            <c:numRef>
              <c:f>Sheet1!$B$2:$B$7</c:f>
              <c:numCache>
                <c:formatCode>General</c:formatCode>
                <c:ptCount val="6"/>
                <c:pt idx="0">
                  <c:v>537.79000000000019</c:v>
                </c:pt>
                <c:pt idx="1">
                  <c:v>46.46</c:v>
                </c:pt>
                <c:pt idx="2">
                  <c:v>1.8</c:v>
                </c:pt>
                <c:pt idx="3">
                  <c:v>5.09</c:v>
                </c:pt>
                <c:pt idx="4">
                  <c:v>1.4</c:v>
                </c:pt>
                <c:pt idx="5">
                  <c:v>1.9100000000000001</c:v>
                </c:pt>
              </c:numCache>
            </c:numRef>
          </c:val>
        </c:ser>
        <c:firstSliceAng val="0"/>
      </c:pieChart>
    </c:plotArea>
    <c:legend>
      <c:legendPos val="r"/>
      <c:layout>
        <c:manualLayout>
          <c:xMode val="edge"/>
          <c:yMode val="edge"/>
          <c:x val="0.55254803066206204"/>
          <c:y val="0.23480982951276405"/>
          <c:w val="0.43157550162578212"/>
          <c:h val="0.72507419071556201"/>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三公经费财政拨款支出</c:v>
                </c:pt>
              </c:strCache>
            </c:strRef>
          </c:tx>
          <c:explosion val="25"/>
          <c:dPt>
            <c:idx val="0"/>
            <c:explosion val="10"/>
          </c:dPt>
          <c:cat>
            <c:strRef>
              <c:f>Sheet1!$A$2</c:f>
              <c:strCache>
                <c:ptCount val="1"/>
                <c:pt idx="0">
                  <c:v>公务接待费</c:v>
                </c:pt>
              </c:strCache>
            </c:strRef>
          </c:cat>
          <c:val>
            <c:numRef>
              <c:f>Sheet1!$B$2</c:f>
              <c:numCache>
                <c:formatCode>General</c:formatCode>
                <c:ptCount val="1"/>
                <c:pt idx="0">
                  <c:v>1.24</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1031</Words>
  <Characters>5881</Characters>
  <Application>Microsoft Office Word</Application>
  <DocSecurity>0</DocSecurity>
  <Lines>49</Lines>
  <Paragraphs>13</Paragraphs>
  <ScaleCrop>false</ScaleCrop>
  <Company>Lenovo</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财务</dc:creator>
  <cp:lastModifiedBy>AutoBVT</cp:lastModifiedBy>
  <cp:revision>15</cp:revision>
  <cp:lastPrinted>2019-09-05T06:43:00Z</cp:lastPrinted>
  <dcterms:created xsi:type="dcterms:W3CDTF">2020-09-03T06:53:00Z</dcterms:created>
  <dcterms:modified xsi:type="dcterms:W3CDTF">2022-10-11T08:03:00Z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