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eastAsia="方正小标宋简体"/>
          <w:sz w:val="44"/>
          <w:szCs w:val="44"/>
        </w:rPr>
      </w:pPr>
    </w:p>
    <w:p>
      <w:pPr>
        <w:spacing w:line="600" w:lineRule="exact"/>
        <w:ind w:firstLine="800" w:firstLineChars="200"/>
        <w:jc w:val="center"/>
        <w:rPr>
          <w:rFonts w:ascii="方正小标宋简体" w:eastAsia="方正小标宋简体"/>
          <w:spacing w:val="-20"/>
          <w:sz w:val="44"/>
          <w:szCs w:val="44"/>
        </w:rPr>
      </w:pPr>
      <w:r>
        <w:rPr>
          <w:rFonts w:hint="eastAsia" w:ascii="方正小标宋简体" w:eastAsia="方正小标宋简体"/>
          <w:spacing w:val="-20"/>
          <w:sz w:val="44"/>
          <w:szCs w:val="44"/>
        </w:rPr>
        <w:t>中共资阳市雁江区委机构编制委员会办公室</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年单位预算编制说明</w:t>
      </w:r>
    </w:p>
    <w:p>
      <w:pPr>
        <w:spacing w:line="600" w:lineRule="exact"/>
        <w:ind w:firstLine="640" w:firstLineChars="200"/>
        <w:rPr>
          <w:rFonts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.研究拟定全区行政管理体制改革和机构改革方案，审核区级各部门“三定”规定，负责全区行政管理体制改革和机构改革，评估改革效果。参与行政审批制度改革和行政区划调整的有关工作。</w:t>
      </w:r>
    </w:p>
    <w:p>
      <w:pPr>
        <w:spacing w:line="600" w:lineRule="exact"/>
        <w:ind w:firstLine="640" w:firstLineChars="200"/>
        <w:rPr>
          <w:rFonts w:eastAsia="方正仿宋简体"/>
          <w:sz w:val="32"/>
          <w:szCs w:val="32"/>
        </w:rPr>
      </w:pPr>
      <w:r>
        <w:rPr>
          <w:rFonts w:hint="eastAsia" w:eastAsia="方正仿宋简体"/>
          <w:sz w:val="32"/>
          <w:szCs w:val="32"/>
        </w:rPr>
        <w:t>2.拟定全区各级行政编制、政法专项编制总额分配方案。负责全区行政事业编制总量控制和机关事业单位机构编制实名制管理工作。对全区机关和事业单位使用空缺编制补充人员进行核批。</w:t>
      </w:r>
    </w:p>
    <w:p>
      <w:pPr>
        <w:spacing w:line="600" w:lineRule="exact"/>
        <w:ind w:firstLine="640" w:firstLineChars="200"/>
        <w:rPr>
          <w:rFonts w:eastAsia="方正仿宋简体"/>
          <w:sz w:val="32"/>
          <w:szCs w:val="32"/>
        </w:rPr>
      </w:pPr>
      <w:r>
        <w:rPr>
          <w:rFonts w:hint="eastAsia" w:eastAsia="方正仿宋简体"/>
          <w:sz w:val="32"/>
          <w:szCs w:val="32"/>
        </w:rPr>
        <w:t>3.负责区委、区政府各部门，区人大、区政协机关，区法院、区检察院机关，各民主党派区委机关、区人民团体机关，各镇乡人民政府机关、街道办事处机关和沱东发展区管理委员会机关的机构编制管理工作。协调区级各部门之间及区级各部门与镇乡、街道办事处之间的职责分工。</w:t>
      </w:r>
    </w:p>
    <w:p>
      <w:pPr>
        <w:spacing w:line="600" w:lineRule="exact"/>
        <w:ind w:firstLine="640" w:firstLineChars="200"/>
        <w:rPr>
          <w:rFonts w:eastAsia="方正仿宋简体"/>
          <w:sz w:val="32"/>
          <w:szCs w:val="32"/>
        </w:rPr>
      </w:pPr>
      <w:r>
        <w:rPr>
          <w:rFonts w:hint="eastAsia" w:eastAsia="方正仿宋简体"/>
          <w:sz w:val="32"/>
          <w:szCs w:val="32"/>
        </w:rPr>
        <w:t>4.研究拟定全区事业单位改革方案和事业单位编制标准及实施意见，负责全区事业单位机构编制管理，审核区政府直属事业单位的机构编制方案；</w:t>
      </w:r>
    </w:p>
    <w:p>
      <w:pPr>
        <w:spacing w:line="600" w:lineRule="exact"/>
        <w:ind w:firstLine="640" w:firstLineChars="200"/>
        <w:rPr>
          <w:rFonts w:eastAsia="方正仿宋简体"/>
          <w:sz w:val="32"/>
          <w:szCs w:val="32"/>
        </w:rPr>
      </w:pPr>
      <w:r>
        <w:rPr>
          <w:rFonts w:hint="eastAsia" w:eastAsia="方正仿宋简体"/>
          <w:sz w:val="32"/>
          <w:szCs w:val="32"/>
        </w:rPr>
        <w:t>5.监督检查全区行政管理体制改革和机构改革及机构编制规定执行情况，建立机构编制工作考核评估制度，会同有关部门查处机构编制违法违纪行为。</w:t>
      </w:r>
    </w:p>
    <w:p>
      <w:pPr>
        <w:spacing w:line="600" w:lineRule="exact"/>
        <w:ind w:firstLine="640" w:firstLineChars="200"/>
        <w:rPr>
          <w:rFonts w:eastAsia="方正仿宋简体"/>
          <w:sz w:val="32"/>
          <w:szCs w:val="32"/>
        </w:rPr>
      </w:pPr>
      <w:r>
        <w:rPr>
          <w:rFonts w:hint="eastAsia" w:eastAsia="方正仿宋简体"/>
          <w:sz w:val="32"/>
          <w:szCs w:val="32"/>
        </w:rPr>
        <w:t>6.负责全区事业单位登记管理工作。根据国家事业单位登记管理有关法规，研究制定我区事业单位登记管理的政策和具体实施办法并组织实施；负责全区事业单位和市事业单位登记管理机关授权的事业单位的登记管理工作；依法处理违反事业单位登记管理法规的行为；承办区本级登记管辖范围内的事业单位法定代表人培训;负责事业单位登记管理信息的统计、咨询和网上登记等工作；承担政务和公益中文域名管理的有关工作。</w:t>
      </w:r>
    </w:p>
    <w:p>
      <w:pPr>
        <w:spacing w:line="600" w:lineRule="exact"/>
        <w:ind w:firstLine="643" w:firstLineChars="200"/>
        <w:rPr>
          <w:rFonts w:eastAsia="方正楷体简体"/>
          <w:b/>
          <w:sz w:val="32"/>
          <w:szCs w:val="32"/>
        </w:rPr>
      </w:pPr>
      <w:r>
        <w:rPr>
          <w:rFonts w:eastAsia="方正楷体简体"/>
          <w:b/>
          <w:sz w:val="32"/>
          <w:szCs w:val="32"/>
        </w:rPr>
        <w:t>（二）202</w:t>
      </w:r>
      <w:r>
        <w:rPr>
          <w:rFonts w:hint="eastAsia" w:eastAsia="方正楷体简体"/>
          <w:b/>
          <w:sz w:val="32"/>
          <w:szCs w:val="32"/>
          <w:lang w:val="en-US" w:eastAsia="zh-CN"/>
        </w:rPr>
        <w:t>3</w:t>
      </w:r>
      <w:r>
        <w:rPr>
          <w:rFonts w:eastAsia="方正楷体简体"/>
          <w:b/>
          <w:sz w:val="32"/>
          <w:szCs w:val="32"/>
        </w:rPr>
        <w:t>年重点工作</w:t>
      </w:r>
    </w:p>
    <w:p>
      <w:pPr>
        <w:pStyle w:val="3"/>
        <w:spacing w:line="590" w:lineRule="exact"/>
        <w:ind w:firstLine="663" w:firstLineChars="200"/>
        <w:rPr>
          <w:rFonts w:ascii="宋体" w:hAnsi="宋体" w:eastAsia="方正仿宋_GBK" w:cs="方正仿宋_GBK"/>
          <w:sz w:val="33"/>
          <w:szCs w:val="33"/>
          <w:u w:val="none"/>
        </w:rPr>
      </w:pPr>
      <w:r>
        <w:rPr>
          <w:rFonts w:hint="eastAsia" w:ascii="宋体" w:hAnsi="宋体" w:eastAsia="方正仿宋_GBK" w:cs="方正仿宋_GBK"/>
          <w:b/>
          <w:bCs/>
          <w:sz w:val="33"/>
          <w:szCs w:val="33"/>
          <w:u w:val="none"/>
          <w:lang w:val="en-US" w:eastAsia="zh-CN"/>
        </w:rPr>
        <w:t>1.坚决贯彻落实区委区政府决策部署。</w:t>
      </w:r>
      <w:r>
        <w:rPr>
          <w:rFonts w:hint="eastAsia" w:ascii="宋体" w:hAnsi="宋体" w:eastAsia="方正仿宋_GBK" w:cs="方正仿宋_GBK"/>
          <w:sz w:val="33"/>
          <w:szCs w:val="33"/>
          <w:u w:val="none"/>
        </w:rPr>
        <w:t>全面落实党管机构编制的制度安排</w:t>
      </w:r>
      <w:r>
        <w:rPr>
          <w:rFonts w:hint="eastAsia" w:ascii="宋体" w:hAnsi="宋体" w:eastAsia="方正仿宋_GBK" w:cs="方正仿宋_GBK"/>
          <w:sz w:val="33"/>
          <w:szCs w:val="33"/>
          <w:u w:val="none"/>
          <w:lang w:eastAsia="zh-CN"/>
        </w:rPr>
        <w:t>，</w:t>
      </w:r>
      <w:r>
        <w:rPr>
          <w:rFonts w:hint="eastAsia" w:ascii="宋体" w:hAnsi="宋体" w:eastAsia="方正仿宋_GBK" w:cs="方正仿宋_GBK"/>
          <w:sz w:val="33"/>
          <w:szCs w:val="33"/>
          <w:u w:val="none"/>
        </w:rPr>
        <w:t>更加自觉地坚持和加强党的全面领导，增强大局观念、树立全局意识，把“两个维护”落实到机构编制工作全过程、各方面</w:t>
      </w:r>
      <w:r>
        <w:rPr>
          <w:rFonts w:hint="eastAsia" w:ascii="宋体" w:hAnsi="宋体" w:eastAsia="方正仿宋_GBK" w:cs="方正仿宋_GBK"/>
          <w:sz w:val="33"/>
          <w:szCs w:val="33"/>
          <w:u w:val="none"/>
          <w:lang w:eastAsia="zh-CN"/>
        </w:rPr>
        <w:t>。</w:t>
      </w:r>
      <w:r>
        <w:rPr>
          <w:rFonts w:hint="eastAsia" w:ascii="宋体" w:hAnsi="宋体" w:eastAsia="方正仿宋_GBK" w:cs="方正仿宋_GBK"/>
          <w:sz w:val="33"/>
          <w:szCs w:val="33"/>
          <w:u w:val="none"/>
        </w:rPr>
        <w:t>根据市委、区委决策部署，积极主动为全市中心城区建设、全区经济社会高质量发展提供有力的机构编制保障，以深化机构改革为重点，在推进产业园区建设、健全公益事业服务发展体系等领域谋突破，拓展改革成效。做细综合调研，坚持考核问效，加强跟踪评估，充分掌握各部门（单位）职能履行情况以及机构编制执行情况和使用效益，提升履职科学化、规范化水平</w:t>
      </w:r>
      <w:r>
        <w:rPr>
          <w:rFonts w:hint="eastAsia" w:ascii="宋体" w:hAnsi="宋体" w:eastAsia="方正仿宋_GBK" w:cs="方正仿宋_GBK"/>
          <w:sz w:val="33"/>
          <w:szCs w:val="33"/>
          <w:u w:val="none"/>
          <w:lang w:eastAsia="zh-CN"/>
        </w:rPr>
        <w:t>，</w:t>
      </w:r>
      <w:r>
        <w:rPr>
          <w:rFonts w:hint="eastAsia" w:ascii="宋体" w:hAnsi="宋体" w:eastAsia="方正仿宋_GBK" w:cs="方正仿宋_GBK"/>
          <w:sz w:val="33"/>
          <w:szCs w:val="33"/>
          <w:u w:val="none"/>
        </w:rPr>
        <w:t>推动机构职能优化协同高效。</w:t>
      </w:r>
    </w:p>
    <w:p>
      <w:pPr>
        <w:spacing w:line="590" w:lineRule="exact"/>
        <w:ind w:firstLine="663" w:firstLineChars="200"/>
        <w:rPr>
          <w:rFonts w:hint="eastAsia" w:ascii="宋体" w:hAnsi="宋体" w:eastAsia="方正楷体_GBK" w:cs="方正仿宋_GBK"/>
          <w:sz w:val="33"/>
          <w:szCs w:val="33"/>
          <w:u w:val="none"/>
          <w:lang w:eastAsia="zh-CN"/>
        </w:rPr>
      </w:pPr>
      <w:r>
        <w:rPr>
          <w:rFonts w:hint="eastAsia" w:ascii="宋体" w:hAnsi="宋体" w:eastAsia="方正仿宋_GBK" w:cs="方正仿宋_GBK"/>
          <w:b/>
          <w:bCs/>
          <w:kern w:val="2"/>
          <w:sz w:val="33"/>
          <w:szCs w:val="33"/>
          <w:u w:val="none"/>
          <w:lang w:val="en-US" w:eastAsia="zh-CN" w:bidi="ar-SA"/>
        </w:rPr>
        <w:t>2.扎实推进重点领域体制改革。</w:t>
      </w:r>
      <w:r>
        <w:rPr>
          <w:rFonts w:hint="eastAsia" w:ascii="宋体" w:hAnsi="宋体" w:eastAsia="方正仿宋简体" w:cs="Times New Roman"/>
          <w:color w:val="auto"/>
          <w:kern w:val="2"/>
          <w:sz w:val="33"/>
          <w:szCs w:val="33"/>
          <w:u w:val="none"/>
          <w:lang w:val="en-US" w:eastAsia="zh-CN" w:bidi="ar-SA"/>
        </w:rPr>
        <w:t>按照“以事权定职能、以职能定改革、以改革强编制”的总要求，稳妥推进事业单位改革，</w:t>
      </w:r>
      <w:r>
        <w:rPr>
          <w:rFonts w:hint="eastAsia" w:eastAsia="方正仿宋简体" w:cs="Times New Roman"/>
          <w:color w:val="auto"/>
          <w:kern w:val="2"/>
          <w:sz w:val="33"/>
          <w:szCs w:val="33"/>
          <w:u w:val="none"/>
          <w:lang w:val="en-US" w:eastAsia="zh-CN" w:bidi="ar-SA"/>
        </w:rPr>
        <w:t>通过对事业单位职责相近整合、</w:t>
      </w:r>
      <w:r>
        <w:rPr>
          <w:rFonts w:hint="eastAsia" w:ascii="宋体" w:hAnsi="宋体" w:eastAsia="方正仿宋简体" w:cs="Times New Roman"/>
          <w:color w:val="auto"/>
          <w:kern w:val="2"/>
          <w:sz w:val="33"/>
          <w:szCs w:val="33"/>
          <w:u w:val="none"/>
          <w:lang w:val="en-US" w:eastAsia="zh-CN" w:bidi="ar-SA"/>
        </w:rPr>
        <w:t>职责弱化</w:t>
      </w:r>
      <w:r>
        <w:rPr>
          <w:rFonts w:hint="eastAsia" w:eastAsia="方正仿宋简体" w:cs="Times New Roman"/>
          <w:color w:val="auto"/>
          <w:kern w:val="2"/>
          <w:sz w:val="33"/>
          <w:szCs w:val="33"/>
          <w:u w:val="none"/>
          <w:lang w:val="en-US" w:eastAsia="zh-CN" w:bidi="ar-SA"/>
        </w:rPr>
        <w:t>撤并等方式</w:t>
      </w:r>
      <w:r>
        <w:rPr>
          <w:rFonts w:hint="eastAsia" w:ascii="宋体" w:hAnsi="宋体" w:eastAsia="方正仿宋简体" w:cs="Times New Roman"/>
          <w:color w:val="auto"/>
          <w:kern w:val="2"/>
          <w:sz w:val="33"/>
          <w:szCs w:val="33"/>
          <w:u w:val="none"/>
          <w:lang w:val="en-US" w:eastAsia="zh-CN" w:bidi="ar-SA"/>
        </w:rPr>
        <w:t>，科学精简机构，收回</w:t>
      </w:r>
      <w:r>
        <w:rPr>
          <w:rFonts w:hint="eastAsia" w:eastAsia="方正仿宋简体" w:cs="Times New Roman"/>
          <w:color w:val="auto"/>
          <w:kern w:val="2"/>
          <w:sz w:val="33"/>
          <w:szCs w:val="33"/>
          <w:u w:val="none"/>
          <w:lang w:val="en-US" w:eastAsia="zh-CN" w:bidi="ar-SA"/>
        </w:rPr>
        <w:t>部分</w:t>
      </w:r>
      <w:r>
        <w:rPr>
          <w:rFonts w:hint="eastAsia" w:ascii="宋体" w:hAnsi="宋体" w:eastAsia="方正仿宋简体" w:cs="Times New Roman"/>
          <w:color w:val="auto"/>
          <w:kern w:val="2"/>
          <w:sz w:val="33"/>
          <w:szCs w:val="33"/>
          <w:u w:val="none"/>
          <w:lang w:val="en-US" w:eastAsia="zh-CN" w:bidi="ar-SA"/>
        </w:rPr>
        <w:t>事业编制</w:t>
      </w:r>
      <w:r>
        <w:rPr>
          <w:rFonts w:hint="eastAsia" w:eastAsia="方正仿宋简体" w:cs="Times New Roman"/>
          <w:color w:val="auto"/>
          <w:kern w:val="2"/>
          <w:sz w:val="33"/>
          <w:szCs w:val="33"/>
          <w:u w:val="none"/>
          <w:lang w:val="en-US" w:eastAsia="zh-CN" w:bidi="ar-SA"/>
        </w:rPr>
        <w:t>资源，</w:t>
      </w:r>
      <w:r>
        <w:rPr>
          <w:rFonts w:hint="eastAsia" w:ascii="宋体" w:hAnsi="宋体" w:eastAsia="方正仿宋简体" w:cs="Times New Roman"/>
          <w:color w:val="auto"/>
          <w:kern w:val="2"/>
          <w:sz w:val="33"/>
          <w:szCs w:val="33"/>
          <w:u w:val="none"/>
          <w:lang w:val="en-US" w:eastAsia="zh-CN" w:bidi="ar-SA"/>
        </w:rPr>
        <w:t>统筹用于</w:t>
      </w:r>
      <w:r>
        <w:rPr>
          <w:rFonts w:hint="eastAsia" w:eastAsia="方正仿宋简体" w:cs="Times New Roman"/>
          <w:color w:val="auto"/>
          <w:kern w:val="2"/>
          <w:sz w:val="33"/>
          <w:szCs w:val="33"/>
          <w:u w:val="none"/>
          <w:lang w:val="en-US" w:eastAsia="zh-CN" w:bidi="ar-SA"/>
        </w:rPr>
        <w:t>经济发展</w:t>
      </w:r>
      <w:r>
        <w:rPr>
          <w:rFonts w:hint="eastAsia" w:ascii="宋体" w:hAnsi="宋体" w:eastAsia="方正仿宋简体" w:cs="Times New Roman"/>
          <w:color w:val="auto"/>
          <w:kern w:val="2"/>
          <w:sz w:val="33"/>
          <w:szCs w:val="33"/>
          <w:u w:val="none"/>
          <w:lang w:val="en-US" w:eastAsia="zh-CN" w:bidi="ar-SA"/>
        </w:rPr>
        <w:t>重点领域</w:t>
      </w:r>
      <w:r>
        <w:rPr>
          <w:rFonts w:hint="eastAsia" w:ascii="宋体" w:hAnsi="宋体" w:eastAsia="方正仿宋_GBK" w:cs="方正仿宋_GBK"/>
          <w:sz w:val="33"/>
          <w:szCs w:val="33"/>
          <w:u w:val="none"/>
        </w:rPr>
        <w:t>。健全完善疾病预防控制、重大疫情防控救治体制机制，有序推进疾病预防控制体系改革，强化城乡公共卫生服务体系建设</w:t>
      </w:r>
      <w:r>
        <w:rPr>
          <w:rFonts w:hint="eastAsia" w:ascii="宋体" w:hAnsi="宋体" w:eastAsia="方正仿宋_GBK" w:cs="方正仿宋_GBK"/>
          <w:sz w:val="33"/>
          <w:szCs w:val="33"/>
          <w:u w:val="none"/>
          <w:lang w:eastAsia="zh-CN"/>
        </w:rPr>
        <w:t>，</w:t>
      </w:r>
      <w:r>
        <w:rPr>
          <w:rFonts w:hint="eastAsia" w:ascii="宋体" w:hAnsi="宋体" w:eastAsia="方正仿宋_GBK" w:cs="方正仿宋_GBK"/>
          <w:sz w:val="33"/>
          <w:szCs w:val="33"/>
          <w:u w:val="none"/>
        </w:rPr>
        <w:t>建牢城乡公共卫生“网底”。优化园区管理</w:t>
      </w:r>
      <w:r>
        <w:rPr>
          <w:rFonts w:hint="eastAsia" w:ascii="宋体" w:hAnsi="宋体" w:eastAsia="方正仿宋_GBK" w:cs="方正仿宋_GBK"/>
          <w:sz w:val="33"/>
          <w:szCs w:val="33"/>
          <w:u w:val="none"/>
          <w:lang w:eastAsia="zh-CN"/>
        </w:rPr>
        <w:t>体制和运行机制</w:t>
      </w:r>
      <w:r>
        <w:rPr>
          <w:rFonts w:hint="eastAsia" w:ascii="宋体" w:hAnsi="宋体" w:eastAsia="方正仿宋_GBK" w:cs="方正仿宋_GBK"/>
          <w:sz w:val="33"/>
          <w:szCs w:val="33"/>
          <w:u w:val="none"/>
        </w:rPr>
        <w:t>，聚焦产业发展、招商引资等主责主业，规范设置园区职能机构，助推经济高质量发展。持续做好两项改革“后半篇”文章，推动综合行政执法资源和力量向片区中心镇集中，深化基层管理体制创新，统筹乡镇机构设置和派驻机构人员力量下沉，提升基层治理能力和水平</w:t>
      </w:r>
      <w:r>
        <w:rPr>
          <w:rFonts w:hint="eastAsia" w:ascii="宋体" w:hAnsi="宋体" w:eastAsia="方正仿宋_GBK" w:cs="方正仿宋_GBK"/>
          <w:sz w:val="33"/>
          <w:szCs w:val="33"/>
          <w:u w:val="none"/>
          <w:lang w:eastAsia="zh-CN"/>
        </w:rPr>
        <w:t>。</w:t>
      </w:r>
    </w:p>
    <w:p>
      <w:pPr>
        <w:pStyle w:val="3"/>
        <w:spacing w:line="590" w:lineRule="exact"/>
        <w:ind w:firstLine="663" w:firstLineChars="200"/>
        <w:rPr>
          <w:rFonts w:hint="eastAsia" w:ascii="宋体" w:hAnsi="宋体" w:eastAsia="方正仿宋_GBK" w:cs="方正仿宋_GBK"/>
          <w:b/>
          <w:bCs/>
          <w:sz w:val="33"/>
          <w:szCs w:val="33"/>
          <w:u w:val="none"/>
          <w:lang w:eastAsia="zh-CN"/>
        </w:rPr>
      </w:pPr>
      <w:r>
        <w:rPr>
          <w:rFonts w:hint="eastAsia" w:ascii="宋体" w:hAnsi="宋体" w:eastAsia="方正仿宋_GBK" w:cs="方正仿宋_GBK"/>
          <w:b/>
          <w:bCs/>
          <w:sz w:val="33"/>
          <w:szCs w:val="33"/>
          <w:u w:val="none"/>
          <w:lang w:val="en-US" w:eastAsia="zh-CN"/>
        </w:rPr>
        <w:t>3.不断优化编制资源使用效益。</w:t>
      </w:r>
      <w:r>
        <w:rPr>
          <w:rFonts w:hint="eastAsia" w:ascii="宋体" w:hAnsi="宋体" w:eastAsia="方正仿宋_GBK" w:cs="方正仿宋_GBK"/>
          <w:sz w:val="33"/>
          <w:szCs w:val="33"/>
          <w:u w:val="none"/>
        </w:rPr>
        <w:t>坚持以动态配置资源服务发展需要，把动态管理、精准调剂贯穿全过程，推动编制资源跨部门统筹使用</w:t>
      </w:r>
      <w:r>
        <w:rPr>
          <w:rFonts w:hint="eastAsia" w:ascii="宋体" w:hAnsi="宋体" w:eastAsia="方正仿宋_GBK" w:cs="方正仿宋_GBK"/>
          <w:sz w:val="33"/>
          <w:szCs w:val="33"/>
          <w:u w:val="none"/>
          <w:lang w:eastAsia="zh-CN"/>
        </w:rPr>
        <w:t>，</w:t>
      </w:r>
      <w:r>
        <w:rPr>
          <w:rFonts w:hint="eastAsia" w:ascii="宋体" w:hAnsi="宋体" w:eastAsia="方正仿宋_GBK" w:cs="方正仿宋_GBK"/>
          <w:sz w:val="33"/>
          <w:szCs w:val="33"/>
          <w:u w:val="none"/>
        </w:rPr>
        <w:t>打破壁垒、积极挖潜，用活有限资源。在严控事业编制总量的基础上，打破“编制资源固化”现象，</w:t>
      </w:r>
      <w:r>
        <w:rPr>
          <w:rFonts w:hint="eastAsia" w:ascii="宋体" w:hAnsi="宋体" w:eastAsia="方正仿宋_GBK" w:cs="方正仿宋_GBK"/>
          <w:sz w:val="33"/>
          <w:szCs w:val="33"/>
          <w:u w:val="none"/>
          <w:lang w:eastAsia="zh-CN"/>
        </w:rPr>
        <w:t>推动</w:t>
      </w:r>
      <w:r>
        <w:rPr>
          <w:rFonts w:hint="eastAsia" w:ascii="宋体" w:hAnsi="宋体" w:eastAsia="方正仿宋_GBK" w:cs="方正仿宋_GBK"/>
          <w:sz w:val="33"/>
          <w:szCs w:val="33"/>
          <w:u w:val="none"/>
        </w:rPr>
        <w:t>建立“雁才编制”</w:t>
      </w:r>
      <w:r>
        <w:rPr>
          <w:rFonts w:hint="eastAsia" w:ascii="宋体" w:hAnsi="宋体" w:eastAsia="方正仿宋_GBK" w:cs="方正仿宋_GBK"/>
          <w:sz w:val="33"/>
          <w:szCs w:val="33"/>
          <w:u w:val="none"/>
          <w:lang w:eastAsia="zh-CN"/>
        </w:rPr>
        <w:t>，</w:t>
      </w:r>
      <w:r>
        <w:rPr>
          <w:rFonts w:hint="eastAsia" w:ascii="宋体" w:hAnsi="宋体" w:eastAsia="方正仿宋_GBK" w:cs="方正仿宋_GBK"/>
          <w:sz w:val="33"/>
          <w:szCs w:val="33"/>
          <w:u w:val="none"/>
        </w:rPr>
        <w:t>服务保障高层次人才引进。坚持“科学统筹、周转使用”</w:t>
      </w:r>
      <w:r>
        <w:rPr>
          <w:rFonts w:hint="eastAsia" w:ascii="宋体" w:hAnsi="宋体" w:eastAsia="方正仿宋_GBK" w:cs="方正仿宋_GBK"/>
          <w:spacing w:val="-6"/>
          <w:sz w:val="33"/>
          <w:szCs w:val="33"/>
          <w:u w:val="none"/>
        </w:rPr>
        <w:t>的原则，</w:t>
      </w:r>
      <w:r>
        <w:rPr>
          <w:rFonts w:hint="eastAsia" w:ascii="宋体" w:hAnsi="宋体" w:eastAsia="方正仿宋_GBK" w:cs="方正仿宋_GBK"/>
          <w:sz w:val="33"/>
          <w:szCs w:val="33"/>
          <w:u w:val="none"/>
        </w:rPr>
        <w:t>在满足基层卫生服务的基础上，</w:t>
      </w:r>
      <w:r>
        <w:rPr>
          <w:rFonts w:hint="eastAsia" w:ascii="宋体" w:hAnsi="宋体" w:eastAsia="方正仿宋_GBK"/>
          <w:color w:val="auto"/>
          <w:sz w:val="33"/>
          <w:szCs w:val="33"/>
          <w:u w:val="none"/>
        </w:rPr>
        <w:t>用好用活</w:t>
      </w:r>
      <w:r>
        <w:rPr>
          <w:rFonts w:hint="eastAsia" w:ascii="宋体" w:hAnsi="宋体" w:eastAsia="方正仿宋_GBK"/>
          <w:color w:val="auto"/>
          <w:sz w:val="33"/>
          <w:szCs w:val="33"/>
          <w:u w:val="none"/>
          <w:lang w:eastAsia="zh-CN"/>
        </w:rPr>
        <w:t>闲置</w:t>
      </w:r>
      <w:r>
        <w:rPr>
          <w:rFonts w:hint="eastAsia" w:ascii="宋体" w:hAnsi="宋体" w:eastAsia="方正仿宋_GBK"/>
          <w:color w:val="auto"/>
          <w:sz w:val="33"/>
          <w:szCs w:val="33"/>
          <w:u w:val="none"/>
        </w:rPr>
        <w:t>资源，探索</w:t>
      </w:r>
      <w:r>
        <w:rPr>
          <w:rFonts w:hint="eastAsia" w:ascii="宋体" w:hAnsi="宋体" w:eastAsia="方正仿宋_GBK"/>
          <w:color w:val="auto"/>
          <w:sz w:val="33"/>
          <w:szCs w:val="33"/>
          <w:u w:val="none"/>
          <w:lang w:eastAsia="zh-CN"/>
        </w:rPr>
        <w:t>实施</w:t>
      </w:r>
      <w:r>
        <w:rPr>
          <w:rFonts w:hint="eastAsia" w:ascii="宋体" w:hAnsi="宋体" w:eastAsia="方正仿宋_GBK"/>
          <w:color w:val="auto"/>
          <w:sz w:val="33"/>
          <w:szCs w:val="33"/>
          <w:u w:val="none"/>
        </w:rPr>
        <w:t>编制周转池制度</w:t>
      </w:r>
      <w:r>
        <w:rPr>
          <w:rFonts w:hint="eastAsia" w:ascii="宋体" w:hAnsi="宋体" w:eastAsia="方正仿宋_GBK"/>
          <w:color w:val="auto"/>
          <w:sz w:val="33"/>
          <w:szCs w:val="33"/>
          <w:u w:val="none"/>
          <w:lang w:eastAsia="zh-CN"/>
        </w:rPr>
        <w:t>，</w:t>
      </w:r>
      <w:r>
        <w:rPr>
          <w:rFonts w:hint="eastAsia" w:ascii="宋体" w:hAnsi="宋体" w:eastAsia="方正仿宋_GBK" w:cs="方正仿宋_GBK"/>
          <w:sz w:val="33"/>
          <w:szCs w:val="33"/>
          <w:u w:val="none"/>
          <w:lang w:eastAsia="zh-CN"/>
        </w:rPr>
        <w:t>向关键岗位、民生领域精准投放，化解编制需求矛盾。</w:t>
      </w:r>
    </w:p>
    <w:p>
      <w:pPr>
        <w:pStyle w:val="6"/>
        <w:spacing w:line="590" w:lineRule="exact"/>
        <w:ind w:firstLine="663" w:firstLineChars="200"/>
        <w:jc w:val="both"/>
        <w:rPr>
          <w:rFonts w:ascii="宋体" w:hAnsi="宋体" w:eastAsia="方正仿宋_GBK" w:cs="方正仿宋_GBK"/>
          <w:color w:val="auto"/>
          <w:kern w:val="2"/>
          <w:sz w:val="33"/>
          <w:szCs w:val="33"/>
          <w:u w:val="none"/>
        </w:rPr>
      </w:pPr>
      <w:r>
        <w:rPr>
          <w:rFonts w:hint="eastAsia" w:ascii="宋体" w:hAnsi="宋体" w:eastAsia="方正仿宋_GBK" w:cs="方正仿宋_GBK"/>
          <w:b/>
          <w:bCs/>
          <w:color w:val="auto"/>
          <w:kern w:val="2"/>
          <w:sz w:val="33"/>
          <w:szCs w:val="33"/>
          <w:u w:val="none"/>
          <w:lang w:val="en-US" w:eastAsia="zh-CN" w:bidi="ar-SA"/>
        </w:rPr>
        <w:t>4.着力提高机构编制法定化水平。</w:t>
      </w:r>
      <w:r>
        <w:rPr>
          <w:rFonts w:hint="eastAsia" w:ascii="宋体" w:hAnsi="宋体" w:eastAsia="方正仿宋_GBK" w:cs="方正仿宋_GBK"/>
          <w:color w:val="auto"/>
          <w:kern w:val="2"/>
          <w:sz w:val="33"/>
          <w:szCs w:val="33"/>
          <w:u w:val="none"/>
        </w:rPr>
        <w:t>把贯彻落实《中国共产党机构编制工作条例》及我省实施办法摆在突出位置，积极推进机构编制政策法规宣传进党校（行政学院），提升领导干部机构编制法</w:t>
      </w:r>
      <w:r>
        <w:rPr>
          <w:rFonts w:hint="eastAsia" w:ascii="宋体" w:hAnsi="宋体" w:eastAsia="方正仿宋_GBK" w:cs="方正仿宋_GBK"/>
          <w:color w:val="auto"/>
          <w:kern w:val="2"/>
          <w:sz w:val="33"/>
          <w:szCs w:val="33"/>
          <w:u w:val="none"/>
          <w:lang w:eastAsia="zh-CN"/>
        </w:rPr>
        <w:t>治</w:t>
      </w:r>
      <w:r>
        <w:rPr>
          <w:rFonts w:hint="eastAsia" w:ascii="宋体" w:hAnsi="宋体" w:eastAsia="方正仿宋_GBK" w:cs="方正仿宋_GBK"/>
          <w:color w:val="auto"/>
          <w:kern w:val="2"/>
          <w:sz w:val="33"/>
          <w:szCs w:val="33"/>
          <w:u w:val="none"/>
        </w:rPr>
        <w:t>意识，抓好源头预防教育。扎实抓好《机构编制监督检查工作办法》《机构编制管理评估办法（试行）》执行落实，适时开展机构编制执行情况和使用效益评估，加大机构编制违纪违规问题、典型案件查处力度</w:t>
      </w:r>
      <w:r>
        <w:rPr>
          <w:rFonts w:hint="eastAsia" w:ascii="宋体" w:hAnsi="宋体" w:eastAsia="方正仿宋_GBK" w:cs="方正仿宋_GBK"/>
          <w:color w:val="auto"/>
          <w:kern w:val="2"/>
          <w:sz w:val="33"/>
          <w:szCs w:val="33"/>
          <w:u w:val="none"/>
          <w:lang w:eastAsia="zh-CN"/>
        </w:rPr>
        <w:t>，</w:t>
      </w:r>
      <w:r>
        <w:rPr>
          <w:rFonts w:hint="eastAsia" w:ascii="宋体" w:hAnsi="宋体" w:eastAsia="方正仿宋_GBK" w:cs="方正仿宋_GBK"/>
          <w:color w:val="auto"/>
          <w:kern w:val="2"/>
          <w:sz w:val="33"/>
          <w:szCs w:val="33"/>
          <w:u w:val="none"/>
        </w:rPr>
        <w:t>与相关部门加强配合，各负其责，形成合力，共同维护机构编制纪律的严肃性。</w:t>
      </w:r>
    </w:p>
    <w:p>
      <w:pPr>
        <w:spacing w:line="600" w:lineRule="exact"/>
        <w:ind w:firstLine="640" w:firstLineChars="200"/>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eastAsia="方正仿宋简体"/>
          <w:sz w:val="32"/>
          <w:szCs w:val="32"/>
        </w:rPr>
      </w:pPr>
      <w:r>
        <w:rPr>
          <w:rFonts w:hint="eastAsia" w:eastAsia="方正仿宋简体"/>
          <w:sz w:val="32"/>
          <w:szCs w:val="32"/>
        </w:rPr>
        <w:t>按照综合预算的原则，区委编办所有收入和支出均纳入单位预算管理。收入包括：一般公共预算拨款收入；支出包括：一般公共服务支出、社人保障和就业支出、卫生健康支出、住房保障支出。区委编办20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年收支总预算</w:t>
      </w:r>
      <w:r>
        <w:rPr>
          <w:rFonts w:hint="eastAsia" w:eastAsia="方正仿宋简体"/>
          <w:sz w:val="32"/>
          <w:szCs w:val="32"/>
          <w:lang w:val="en-US" w:eastAsia="zh-CN"/>
        </w:rPr>
        <w:t>244.44</w:t>
      </w:r>
      <w:r>
        <w:rPr>
          <w:rFonts w:hint="eastAsia" w:eastAsia="方正仿宋简体"/>
          <w:sz w:val="32"/>
          <w:szCs w:val="32"/>
        </w:rPr>
        <w:t>万元，比202</w:t>
      </w:r>
      <w:r>
        <w:rPr>
          <w:rFonts w:hint="eastAsia" w:eastAsia="方正仿宋简体"/>
          <w:sz w:val="32"/>
          <w:szCs w:val="32"/>
          <w:lang w:val="en-US" w:eastAsia="zh-CN"/>
        </w:rPr>
        <w:t>2</w:t>
      </w:r>
      <w:r>
        <w:rPr>
          <w:rFonts w:hint="eastAsia" w:eastAsia="方正仿宋简体"/>
          <w:sz w:val="32"/>
          <w:szCs w:val="32"/>
        </w:rPr>
        <w:t>年收支预算总数减少</w:t>
      </w:r>
      <w:r>
        <w:rPr>
          <w:rFonts w:hint="eastAsia" w:eastAsia="方正仿宋简体"/>
          <w:sz w:val="32"/>
          <w:szCs w:val="32"/>
          <w:lang w:val="en-US" w:eastAsia="zh-CN"/>
        </w:rPr>
        <w:t>6.86</w:t>
      </w:r>
      <w:r>
        <w:rPr>
          <w:rFonts w:hint="eastAsia" w:eastAsia="方正仿宋简体"/>
          <w:sz w:val="32"/>
          <w:szCs w:val="32"/>
        </w:rPr>
        <w:t>万元，主要原因是项目经费预算减少。</w:t>
      </w:r>
    </w:p>
    <w:p>
      <w:pPr>
        <w:spacing w:line="600" w:lineRule="exact"/>
        <w:ind w:firstLine="617" w:firstLineChars="192"/>
        <w:rPr>
          <w:rFonts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eastAsia="方正仿宋简体"/>
          <w:sz w:val="32"/>
          <w:szCs w:val="32"/>
        </w:rPr>
      </w:pPr>
      <w:r>
        <w:rPr>
          <w:rFonts w:hint="eastAsia" w:eastAsia="方正仿宋简体"/>
          <w:sz w:val="32"/>
          <w:szCs w:val="32"/>
        </w:rPr>
        <w:t>区委编办</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年收入预算</w:t>
      </w:r>
      <w:r>
        <w:rPr>
          <w:rFonts w:hint="eastAsia" w:eastAsia="方正仿宋简体"/>
          <w:sz w:val="32"/>
          <w:szCs w:val="32"/>
          <w:lang w:val="en-US" w:eastAsia="zh-CN"/>
        </w:rPr>
        <w:t>244.44</w:t>
      </w:r>
      <w:r>
        <w:rPr>
          <w:rFonts w:eastAsia="方正仿宋简体"/>
          <w:sz w:val="32"/>
          <w:szCs w:val="32"/>
        </w:rPr>
        <w:t>万元，其中：</w:t>
      </w:r>
      <w:r>
        <w:rPr>
          <w:rFonts w:hint="eastAsia" w:eastAsia="方正仿宋简体"/>
          <w:sz w:val="32"/>
          <w:szCs w:val="32"/>
        </w:rPr>
        <w:t>一般公共预算</w:t>
      </w:r>
      <w:r>
        <w:rPr>
          <w:rFonts w:eastAsia="方正仿宋简体"/>
          <w:sz w:val="32"/>
          <w:szCs w:val="32"/>
        </w:rPr>
        <w:t>拨款收入</w:t>
      </w:r>
      <w:r>
        <w:rPr>
          <w:rFonts w:hint="eastAsia" w:eastAsia="方正仿宋简体"/>
          <w:sz w:val="32"/>
          <w:szCs w:val="32"/>
          <w:lang w:val="en-US" w:eastAsia="zh-CN"/>
        </w:rPr>
        <w:t>244.44</w:t>
      </w:r>
      <w:r>
        <w:rPr>
          <w:rFonts w:eastAsia="方正仿宋简体"/>
          <w:sz w:val="32"/>
          <w:szCs w:val="32"/>
        </w:rPr>
        <w:t>万元</w:t>
      </w:r>
      <w:r>
        <w:rPr>
          <w:rFonts w:hint="eastAsia" w:eastAsia="方正仿宋简体"/>
          <w:sz w:val="32"/>
          <w:szCs w:val="32"/>
        </w:rPr>
        <w:t>，占100%</w:t>
      </w:r>
      <w:r>
        <w:rPr>
          <w:rFonts w:eastAsia="方正仿宋简体"/>
          <w:sz w:val="32"/>
          <w:szCs w:val="32"/>
        </w:rPr>
        <w:t>。</w:t>
      </w:r>
    </w:p>
    <w:p>
      <w:pPr>
        <w:spacing w:line="600" w:lineRule="exact"/>
        <w:ind w:firstLine="617" w:firstLineChars="192"/>
        <w:rPr>
          <w:rFonts w:eastAsia="方正楷体简体"/>
          <w:b/>
          <w:color w:val="auto"/>
          <w:sz w:val="32"/>
          <w:szCs w:val="32"/>
        </w:rPr>
      </w:pPr>
      <w:r>
        <w:rPr>
          <w:rFonts w:hint="eastAsia" w:eastAsia="方正楷体简体"/>
          <w:b/>
          <w:color w:val="auto"/>
          <w:sz w:val="32"/>
          <w:szCs w:val="32"/>
        </w:rPr>
        <w:t>（二）支出预算情况</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区委编办</w:t>
      </w: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年支出预算</w:t>
      </w:r>
      <w:r>
        <w:rPr>
          <w:rFonts w:hint="eastAsia" w:eastAsia="方正仿宋简体"/>
          <w:color w:val="auto"/>
          <w:sz w:val="32"/>
          <w:szCs w:val="32"/>
          <w:lang w:val="en-US" w:eastAsia="zh-CN"/>
        </w:rPr>
        <w:t>244.44</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198.84</w:t>
      </w:r>
      <w:r>
        <w:rPr>
          <w:rFonts w:hint="eastAsia" w:eastAsia="方正仿宋简体"/>
          <w:color w:val="auto"/>
          <w:sz w:val="32"/>
          <w:szCs w:val="32"/>
        </w:rPr>
        <w:t>万元，占</w:t>
      </w:r>
      <w:r>
        <w:rPr>
          <w:rFonts w:hint="eastAsia" w:eastAsia="方正仿宋简体"/>
          <w:color w:val="auto"/>
          <w:sz w:val="32"/>
          <w:szCs w:val="32"/>
          <w:lang w:val="en-US" w:eastAsia="zh-CN"/>
        </w:rPr>
        <w:t>8</w:t>
      </w:r>
      <w:r>
        <w:rPr>
          <w:rFonts w:hint="eastAsia" w:eastAsia="方正仿宋简体"/>
          <w:color w:val="auto"/>
          <w:sz w:val="32"/>
          <w:szCs w:val="32"/>
        </w:rPr>
        <w:t>1%；项目支出</w:t>
      </w:r>
      <w:r>
        <w:rPr>
          <w:rFonts w:hint="eastAsia" w:eastAsia="方正仿宋简体"/>
          <w:color w:val="auto"/>
          <w:sz w:val="32"/>
          <w:szCs w:val="32"/>
          <w:lang w:val="en-US" w:eastAsia="zh-CN"/>
        </w:rPr>
        <w:t>45.6</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19</w:t>
      </w:r>
      <w:r>
        <w:rPr>
          <w:rFonts w:hint="eastAsia" w:eastAsia="方正仿宋简体"/>
          <w:color w:val="auto"/>
          <w:sz w:val="32"/>
          <w:szCs w:val="32"/>
        </w:rPr>
        <w:t>%。</w:t>
      </w:r>
    </w:p>
    <w:p>
      <w:pPr>
        <w:spacing w:line="600" w:lineRule="exact"/>
        <w:ind w:firstLine="640" w:firstLineChars="200"/>
        <w:rPr>
          <w:rFonts w:eastAsia="黑体"/>
          <w:color w:val="auto"/>
          <w:sz w:val="32"/>
          <w:szCs w:val="32"/>
        </w:rPr>
      </w:pPr>
      <w:r>
        <w:rPr>
          <w:rFonts w:hint="eastAsia" w:eastAsia="黑体"/>
          <w:color w:val="auto"/>
          <w:sz w:val="32"/>
          <w:szCs w:val="32"/>
        </w:rPr>
        <w:t>三、财政拨款收支预算情况说明</w:t>
      </w:r>
    </w:p>
    <w:p>
      <w:pPr>
        <w:spacing w:line="600" w:lineRule="exact"/>
        <w:ind w:firstLine="640" w:firstLineChars="200"/>
        <w:rPr>
          <w:rFonts w:eastAsia="方正仿宋简体"/>
          <w:color w:val="0000FF"/>
          <w:sz w:val="32"/>
          <w:szCs w:val="32"/>
        </w:rPr>
      </w:pPr>
      <w:r>
        <w:rPr>
          <w:rFonts w:hint="eastAsia" w:eastAsia="方正仿宋简体"/>
          <w:color w:val="auto"/>
          <w:sz w:val="32"/>
          <w:szCs w:val="32"/>
        </w:rPr>
        <w:t>区委编办202</w:t>
      </w:r>
      <w:r>
        <w:rPr>
          <w:rFonts w:hint="eastAsia" w:eastAsia="方正仿宋简体"/>
          <w:color w:val="auto"/>
          <w:sz w:val="32"/>
          <w:szCs w:val="32"/>
          <w:lang w:val="en-US" w:eastAsia="zh-CN"/>
        </w:rPr>
        <w:t>3</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244.44</w:t>
      </w:r>
      <w:r>
        <w:rPr>
          <w:rFonts w:hint="eastAsia" w:eastAsia="方正仿宋简体"/>
          <w:color w:val="auto"/>
          <w:sz w:val="32"/>
          <w:szCs w:val="32"/>
        </w:rPr>
        <w:t>万元，比202</w:t>
      </w:r>
      <w:r>
        <w:rPr>
          <w:rFonts w:hint="eastAsia" w:eastAsia="方正仿宋简体"/>
          <w:color w:val="auto"/>
          <w:sz w:val="32"/>
          <w:szCs w:val="32"/>
          <w:lang w:val="en-US" w:eastAsia="zh-CN"/>
        </w:rPr>
        <w:t>2</w:t>
      </w:r>
      <w:r>
        <w:rPr>
          <w:rFonts w:hint="eastAsia" w:eastAsia="方正仿宋简体"/>
          <w:color w:val="auto"/>
          <w:sz w:val="32"/>
          <w:szCs w:val="32"/>
        </w:rPr>
        <w:t>年财政拨款收支总预算减少</w:t>
      </w:r>
      <w:r>
        <w:rPr>
          <w:rFonts w:hint="eastAsia" w:eastAsia="方正仿宋简体"/>
          <w:color w:val="auto"/>
          <w:sz w:val="32"/>
          <w:szCs w:val="32"/>
          <w:lang w:val="en-US" w:eastAsia="zh-CN"/>
        </w:rPr>
        <w:t>6.86</w:t>
      </w:r>
      <w:r>
        <w:rPr>
          <w:rFonts w:hint="eastAsia" w:eastAsia="方正仿宋简体"/>
          <w:color w:val="auto"/>
          <w:sz w:val="32"/>
          <w:szCs w:val="32"/>
        </w:rPr>
        <w:t>万元，主要原因是项目经费预算减少。</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244.44</w:t>
      </w:r>
      <w:r>
        <w:rPr>
          <w:rFonts w:hint="eastAsia" w:eastAsia="方正仿宋简体"/>
          <w:color w:val="auto"/>
          <w:sz w:val="32"/>
          <w:szCs w:val="32"/>
        </w:rPr>
        <w:t>万元；支出包括：一般公共服务支出</w:t>
      </w:r>
      <w:r>
        <w:rPr>
          <w:rFonts w:hint="eastAsia" w:eastAsia="方正仿宋简体"/>
          <w:color w:val="auto"/>
          <w:sz w:val="32"/>
          <w:szCs w:val="32"/>
          <w:lang w:val="en-US" w:eastAsia="zh-CN"/>
        </w:rPr>
        <w:t>199.41</w:t>
      </w:r>
      <w:r>
        <w:rPr>
          <w:rFonts w:hint="eastAsia" w:eastAsia="方正仿宋简体"/>
          <w:color w:val="auto"/>
          <w:sz w:val="32"/>
          <w:szCs w:val="32"/>
        </w:rPr>
        <w:t>万元、社会保障和就业支出</w:t>
      </w:r>
      <w:r>
        <w:rPr>
          <w:rFonts w:hint="eastAsia" w:eastAsia="方正仿宋简体"/>
          <w:color w:val="auto"/>
          <w:sz w:val="32"/>
          <w:szCs w:val="32"/>
          <w:lang w:val="en-US" w:eastAsia="zh-CN"/>
        </w:rPr>
        <w:t>20.61</w:t>
      </w:r>
      <w:r>
        <w:rPr>
          <w:rFonts w:hint="eastAsia" w:eastAsia="方正仿宋简体"/>
          <w:color w:val="auto"/>
          <w:sz w:val="32"/>
          <w:szCs w:val="32"/>
        </w:rPr>
        <w:t>万元、卫生健康支出</w:t>
      </w:r>
      <w:r>
        <w:rPr>
          <w:rFonts w:hint="eastAsia" w:eastAsia="方正仿宋简体"/>
          <w:color w:val="auto"/>
          <w:sz w:val="32"/>
          <w:szCs w:val="32"/>
          <w:lang w:val="en-US" w:eastAsia="zh-CN"/>
        </w:rPr>
        <w:t>7.63</w:t>
      </w:r>
      <w:r>
        <w:rPr>
          <w:rFonts w:hint="eastAsia" w:eastAsia="方正仿宋简体"/>
          <w:color w:val="auto"/>
          <w:sz w:val="32"/>
          <w:szCs w:val="32"/>
        </w:rPr>
        <w:t>万元、住房保障支出</w:t>
      </w:r>
      <w:r>
        <w:rPr>
          <w:rFonts w:hint="eastAsia" w:eastAsia="方正仿宋简体"/>
          <w:color w:val="auto"/>
          <w:sz w:val="32"/>
          <w:szCs w:val="32"/>
          <w:lang w:val="en-US" w:eastAsia="zh-CN"/>
        </w:rPr>
        <w:t>16.79</w:t>
      </w:r>
      <w:r>
        <w:rPr>
          <w:rFonts w:hint="eastAsia" w:eastAsia="方正仿宋简体"/>
          <w:color w:val="auto"/>
          <w:sz w:val="32"/>
          <w:szCs w:val="32"/>
        </w:rPr>
        <w:t>万元。</w:t>
      </w:r>
    </w:p>
    <w:p>
      <w:pPr>
        <w:spacing w:line="600" w:lineRule="exact"/>
        <w:ind w:firstLine="640" w:firstLineChars="200"/>
        <w:rPr>
          <w:rFonts w:eastAsia="黑体"/>
          <w:color w:val="auto"/>
          <w:sz w:val="32"/>
          <w:szCs w:val="32"/>
        </w:rPr>
      </w:pPr>
      <w:r>
        <w:rPr>
          <w:rFonts w:hint="eastAsia" w:eastAsia="黑体"/>
          <w:color w:val="auto"/>
          <w:sz w:val="32"/>
          <w:szCs w:val="32"/>
        </w:rPr>
        <w:t>四</w:t>
      </w:r>
      <w:r>
        <w:rPr>
          <w:rFonts w:eastAsia="黑体"/>
          <w:color w:val="auto"/>
          <w:sz w:val="32"/>
          <w:szCs w:val="32"/>
        </w:rPr>
        <w:t>、</w:t>
      </w:r>
      <w:r>
        <w:rPr>
          <w:rFonts w:hint="eastAsia" w:eastAsia="黑体"/>
          <w:color w:val="auto"/>
          <w:sz w:val="32"/>
          <w:szCs w:val="32"/>
        </w:rPr>
        <w:t>一般公共预算当年拨款情况说明</w:t>
      </w:r>
    </w:p>
    <w:p>
      <w:pPr>
        <w:spacing w:line="600" w:lineRule="exact"/>
        <w:ind w:firstLine="617" w:firstLineChars="192"/>
        <w:rPr>
          <w:rFonts w:eastAsia="方正楷体简体"/>
          <w:b/>
          <w:color w:val="auto"/>
          <w:sz w:val="32"/>
          <w:szCs w:val="32"/>
        </w:rPr>
      </w:pPr>
      <w:r>
        <w:rPr>
          <w:rFonts w:hint="eastAsia" w:eastAsia="方正楷体简体"/>
          <w:b/>
          <w:color w:val="auto"/>
          <w:sz w:val="32"/>
          <w:szCs w:val="32"/>
        </w:rPr>
        <w:t>（一）一般公共预算当年拨款规模变化情况</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区委编办20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244.44</w:t>
      </w:r>
      <w:r>
        <w:rPr>
          <w:rFonts w:hint="eastAsia" w:eastAsia="方正仿宋简体"/>
          <w:color w:val="auto"/>
          <w:sz w:val="32"/>
          <w:szCs w:val="32"/>
        </w:rPr>
        <w:t>万元，比202</w:t>
      </w:r>
      <w:r>
        <w:rPr>
          <w:rFonts w:hint="eastAsia" w:eastAsia="方正仿宋简体"/>
          <w:color w:val="auto"/>
          <w:sz w:val="32"/>
          <w:szCs w:val="32"/>
          <w:lang w:val="en-US" w:eastAsia="zh-CN"/>
        </w:rPr>
        <w:t>2</w:t>
      </w:r>
      <w:r>
        <w:rPr>
          <w:rFonts w:hint="eastAsia" w:eastAsia="方正仿宋简体"/>
          <w:color w:val="auto"/>
          <w:sz w:val="32"/>
          <w:szCs w:val="32"/>
        </w:rPr>
        <w:t>年预算数增加减少</w:t>
      </w:r>
      <w:r>
        <w:rPr>
          <w:rFonts w:hint="eastAsia" w:eastAsia="方正仿宋简体"/>
          <w:color w:val="auto"/>
          <w:sz w:val="32"/>
          <w:szCs w:val="32"/>
          <w:lang w:val="en-US" w:eastAsia="zh-CN"/>
        </w:rPr>
        <w:t>6.86</w:t>
      </w:r>
      <w:r>
        <w:rPr>
          <w:rFonts w:hint="eastAsia" w:eastAsia="方正仿宋简体"/>
          <w:color w:val="auto"/>
          <w:sz w:val="32"/>
          <w:szCs w:val="32"/>
        </w:rPr>
        <w:t>万元，主要原因是项目经费预算减少。</w:t>
      </w:r>
    </w:p>
    <w:p>
      <w:pPr>
        <w:spacing w:line="600" w:lineRule="exact"/>
        <w:ind w:firstLine="617" w:firstLineChars="192"/>
        <w:rPr>
          <w:rFonts w:ascii="仿宋_GB2312" w:eastAsia="仿宋_GB2312"/>
          <w:color w:val="auto"/>
          <w:sz w:val="28"/>
          <w:szCs w:val="28"/>
        </w:rPr>
      </w:pPr>
      <w:r>
        <w:rPr>
          <w:rFonts w:hint="eastAsia" w:eastAsia="方正楷体简体"/>
          <w:b/>
          <w:color w:val="auto"/>
          <w:sz w:val="32"/>
          <w:szCs w:val="32"/>
        </w:rPr>
        <w:t>（二）一般公共预算当年拨款结构情况</w:t>
      </w:r>
    </w:p>
    <w:p>
      <w:pPr>
        <w:spacing w:line="600" w:lineRule="exact"/>
        <w:ind w:firstLine="640" w:firstLineChars="200"/>
        <w:rPr>
          <w:rFonts w:eastAsia="方正仿宋简体"/>
          <w:color w:val="0000FF"/>
          <w:sz w:val="32"/>
          <w:szCs w:val="32"/>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199.41</w:t>
      </w:r>
      <w:r>
        <w:rPr>
          <w:rFonts w:hint="eastAsia" w:eastAsia="方正仿宋简体"/>
          <w:color w:val="auto"/>
          <w:sz w:val="32"/>
          <w:szCs w:val="32"/>
        </w:rPr>
        <w:t>万元，占8</w:t>
      </w:r>
      <w:r>
        <w:rPr>
          <w:rFonts w:hint="eastAsia" w:eastAsia="方正仿宋简体"/>
          <w:color w:val="auto"/>
          <w:sz w:val="32"/>
          <w:szCs w:val="32"/>
          <w:lang w:val="en-US" w:eastAsia="zh-CN"/>
        </w:rPr>
        <w:t>2</w:t>
      </w:r>
      <w:r>
        <w:rPr>
          <w:rFonts w:hint="eastAsia" w:eastAsia="方正仿宋简体"/>
          <w:color w:val="auto"/>
          <w:sz w:val="32"/>
          <w:szCs w:val="32"/>
        </w:rPr>
        <w:t>%；社会保障和就业支出</w:t>
      </w:r>
      <w:r>
        <w:rPr>
          <w:rFonts w:hint="eastAsia" w:eastAsia="方正仿宋简体"/>
          <w:color w:val="auto"/>
          <w:sz w:val="32"/>
          <w:szCs w:val="32"/>
          <w:lang w:val="en-US" w:eastAsia="zh-CN"/>
        </w:rPr>
        <w:t>20.61</w:t>
      </w:r>
      <w:r>
        <w:rPr>
          <w:rFonts w:hint="eastAsia" w:eastAsia="方正仿宋简体"/>
          <w:color w:val="auto"/>
          <w:sz w:val="32"/>
          <w:szCs w:val="32"/>
        </w:rPr>
        <w:t>万元，占</w:t>
      </w:r>
      <w:r>
        <w:rPr>
          <w:rFonts w:hint="eastAsia" w:eastAsia="方正仿宋简体"/>
          <w:color w:val="auto"/>
          <w:sz w:val="32"/>
          <w:szCs w:val="32"/>
          <w:lang w:val="en-US" w:eastAsia="zh-CN"/>
        </w:rPr>
        <w:t>8</w:t>
      </w:r>
      <w:r>
        <w:rPr>
          <w:rFonts w:hint="eastAsia" w:eastAsia="方正仿宋简体"/>
          <w:color w:val="auto"/>
          <w:sz w:val="32"/>
          <w:szCs w:val="32"/>
        </w:rPr>
        <w:t>%；卫生健康支出</w:t>
      </w:r>
      <w:r>
        <w:rPr>
          <w:rFonts w:hint="eastAsia" w:eastAsia="方正仿宋简体"/>
          <w:color w:val="auto"/>
          <w:sz w:val="32"/>
          <w:szCs w:val="32"/>
          <w:lang w:val="en-US" w:eastAsia="zh-CN"/>
        </w:rPr>
        <w:t>7.63</w:t>
      </w:r>
      <w:r>
        <w:rPr>
          <w:rFonts w:hint="eastAsia" w:eastAsia="方正仿宋简体"/>
          <w:color w:val="auto"/>
          <w:sz w:val="32"/>
          <w:szCs w:val="32"/>
        </w:rPr>
        <w:t>万元，占</w:t>
      </w:r>
      <w:r>
        <w:rPr>
          <w:rFonts w:hint="eastAsia" w:eastAsia="方正仿宋简体"/>
          <w:color w:val="auto"/>
          <w:sz w:val="32"/>
          <w:szCs w:val="32"/>
          <w:lang w:val="en-US" w:eastAsia="zh-CN"/>
        </w:rPr>
        <w:t>3</w:t>
      </w:r>
      <w:r>
        <w:rPr>
          <w:rFonts w:hint="eastAsia" w:eastAsia="方正仿宋简体"/>
          <w:color w:val="auto"/>
          <w:sz w:val="32"/>
          <w:szCs w:val="32"/>
        </w:rPr>
        <w:t>%；住房保障支出</w:t>
      </w:r>
      <w:r>
        <w:rPr>
          <w:rFonts w:hint="eastAsia" w:eastAsia="方正仿宋简体"/>
          <w:color w:val="auto"/>
          <w:sz w:val="32"/>
          <w:szCs w:val="32"/>
          <w:lang w:val="en-US" w:eastAsia="zh-CN"/>
        </w:rPr>
        <w:t>16.79</w:t>
      </w:r>
      <w:r>
        <w:rPr>
          <w:rFonts w:hint="eastAsia" w:eastAsia="方正仿宋简体"/>
          <w:color w:val="auto"/>
          <w:sz w:val="32"/>
          <w:szCs w:val="32"/>
        </w:rPr>
        <w:t>万元，占</w:t>
      </w:r>
      <w:r>
        <w:rPr>
          <w:rFonts w:hint="eastAsia" w:eastAsia="方正仿宋简体"/>
          <w:color w:val="auto"/>
          <w:sz w:val="32"/>
          <w:szCs w:val="32"/>
          <w:lang w:val="en-US" w:eastAsia="zh-CN"/>
        </w:rPr>
        <w:t>7</w:t>
      </w:r>
      <w:r>
        <w:rPr>
          <w:rFonts w:hint="eastAsia" w:eastAsia="方正仿宋简体"/>
          <w:color w:val="auto"/>
          <w:sz w:val="32"/>
          <w:szCs w:val="32"/>
        </w:rPr>
        <w:t>%。</w:t>
      </w:r>
    </w:p>
    <w:p>
      <w:pPr>
        <w:spacing w:line="600" w:lineRule="exact"/>
        <w:ind w:firstLine="617" w:firstLineChars="192"/>
        <w:rPr>
          <w:rFonts w:eastAsia="方正楷体简体"/>
          <w:b/>
          <w:bCs/>
          <w:color w:val="auto"/>
          <w:sz w:val="32"/>
          <w:szCs w:val="32"/>
        </w:rPr>
      </w:pPr>
      <w:r>
        <w:rPr>
          <w:rFonts w:hint="eastAsia" w:eastAsia="方正楷体简体"/>
          <w:b/>
          <w:bCs/>
          <w:color w:val="auto"/>
          <w:sz w:val="32"/>
          <w:szCs w:val="32"/>
        </w:rPr>
        <w:t>（三）一般公共预算当年拨款具体使用情况</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eastAsia="仿宋_GB2312"/>
          <w:color w:val="auto"/>
          <w:sz w:val="32"/>
          <w:szCs w:val="32"/>
        </w:rPr>
        <w:t>一般公共服务（类）财政事务（款）行政运行（项）</w:t>
      </w:r>
      <w:r>
        <w:rPr>
          <w:rFonts w:hint="eastAsia" w:eastAsia="仿宋_GB2312"/>
          <w:color w:val="auto"/>
          <w:sz w:val="32"/>
          <w:szCs w:val="32"/>
        </w:rPr>
        <w:t>2013601：</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w:t>
      </w:r>
      <w:r>
        <w:rPr>
          <w:rFonts w:hint="eastAsia" w:eastAsia="仿宋_GB2312"/>
          <w:color w:val="auto"/>
          <w:sz w:val="32"/>
          <w:szCs w:val="32"/>
        </w:rPr>
        <w:t>:</w:t>
      </w:r>
      <w:r>
        <w:rPr>
          <w:rFonts w:hint="eastAsia" w:eastAsia="仿宋_GB2312"/>
          <w:color w:val="auto"/>
          <w:sz w:val="32"/>
          <w:szCs w:val="32"/>
          <w:lang w:val="en-US" w:eastAsia="zh-CN"/>
        </w:rPr>
        <w:t>127.16</w:t>
      </w:r>
      <w:r>
        <w:rPr>
          <w:rFonts w:eastAsia="仿宋_GB2312"/>
          <w:color w:val="auto"/>
          <w:sz w:val="32"/>
          <w:szCs w:val="32"/>
        </w:rPr>
        <w:t>万元，主要用于：</w:t>
      </w:r>
      <w:r>
        <w:rPr>
          <w:rFonts w:hint="eastAsia" w:eastAsia="仿宋_GB2312"/>
          <w:color w:val="auto"/>
          <w:sz w:val="32"/>
          <w:szCs w:val="32"/>
        </w:rPr>
        <w:t>办</w:t>
      </w:r>
      <w:r>
        <w:rPr>
          <w:rFonts w:eastAsia="仿宋_GB2312"/>
          <w:color w:val="auto"/>
          <w:sz w:val="32"/>
          <w:szCs w:val="32"/>
        </w:rPr>
        <w:t>机关正常运转的基本支出，包括基本工资、津贴补贴等人员经费以及办公费、印刷费、水电费等日常公用经费。</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 xml:space="preserve"> </w:t>
      </w:r>
      <w:r>
        <w:rPr>
          <w:rFonts w:eastAsia="仿宋_GB2312"/>
          <w:color w:val="auto"/>
          <w:sz w:val="32"/>
          <w:szCs w:val="32"/>
        </w:rPr>
        <w:t>一般公共服务（类）财政事务（款）一般行政管理事务（项）</w:t>
      </w:r>
      <w:r>
        <w:rPr>
          <w:rFonts w:hint="eastAsia" w:eastAsia="仿宋_GB2312"/>
          <w:color w:val="auto"/>
          <w:sz w:val="32"/>
          <w:szCs w:val="32"/>
        </w:rPr>
        <w:t>2013602：</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w:t>
      </w:r>
      <w:r>
        <w:rPr>
          <w:rFonts w:hint="eastAsia" w:eastAsia="仿宋_GB2312"/>
          <w:color w:val="auto"/>
          <w:sz w:val="32"/>
          <w:szCs w:val="32"/>
          <w:lang w:val="en-US" w:eastAsia="zh-CN"/>
        </w:rPr>
        <w:t>45.6</w:t>
      </w:r>
      <w:r>
        <w:rPr>
          <w:rFonts w:eastAsia="仿宋_GB2312"/>
          <w:color w:val="auto"/>
          <w:sz w:val="32"/>
          <w:szCs w:val="32"/>
        </w:rPr>
        <w:t>万元，主要用于：</w:t>
      </w:r>
      <w:r>
        <w:rPr>
          <w:rFonts w:hint="eastAsia" w:eastAsia="仿宋_GB2312"/>
          <w:color w:val="auto"/>
          <w:sz w:val="32"/>
          <w:szCs w:val="32"/>
        </w:rPr>
        <w:t>办</w:t>
      </w:r>
      <w:r>
        <w:rPr>
          <w:rFonts w:eastAsia="仿宋_GB2312"/>
          <w:color w:val="auto"/>
          <w:sz w:val="32"/>
          <w:szCs w:val="32"/>
        </w:rPr>
        <w:t>机关开展</w:t>
      </w:r>
      <w:r>
        <w:rPr>
          <w:rFonts w:hint="eastAsia" w:eastAsia="仿宋_GB2312"/>
          <w:color w:val="auto"/>
          <w:sz w:val="32"/>
          <w:szCs w:val="32"/>
        </w:rPr>
        <w:t>机构编制</w:t>
      </w:r>
      <w:r>
        <w:rPr>
          <w:rFonts w:eastAsia="仿宋_GB2312"/>
          <w:color w:val="auto"/>
          <w:sz w:val="32"/>
          <w:szCs w:val="32"/>
        </w:rPr>
        <w:t>综合业务、</w:t>
      </w:r>
      <w:r>
        <w:rPr>
          <w:rFonts w:hint="eastAsia" w:eastAsia="仿宋_GB2312"/>
          <w:color w:val="auto"/>
          <w:sz w:val="32"/>
          <w:szCs w:val="32"/>
        </w:rPr>
        <w:t>机构改革</w:t>
      </w:r>
      <w:r>
        <w:rPr>
          <w:rFonts w:eastAsia="仿宋_GB2312"/>
          <w:color w:val="auto"/>
          <w:sz w:val="32"/>
          <w:szCs w:val="32"/>
        </w:rPr>
        <w:t>等未单独设置项级科目的专门性</w:t>
      </w:r>
      <w:r>
        <w:rPr>
          <w:rFonts w:hint="eastAsia" w:eastAsia="仿宋_GB2312"/>
          <w:color w:val="auto"/>
          <w:sz w:val="32"/>
          <w:szCs w:val="32"/>
        </w:rPr>
        <w:t>机构编制</w:t>
      </w:r>
      <w:r>
        <w:rPr>
          <w:rFonts w:eastAsia="仿宋_GB2312"/>
          <w:color w:val="auto"/>
          <w:sz w:val="32"/>
          <w:szCs w:val="32"/>
        </w:rPr>
        <w:t>管理工作的项目支出。如：</w:t>
      </w:r>
      <w:r>
        <w:rPr>
          <w:rFonts w:hint="eastAsia" w:eastAsia="仿宋_GB2312"/>
          <w:color w:val="auto"/>
          <w:sz w:val="32"/>
          <w:szCs w:val="32"/>
        </w:rPr>
        <w:t>机构编制</w:t>
      </w:r>
      <w:r>
        <w:rPr>
          <w:rFonts w:eastAsia="仿宋_GB2312"/>
          <w:color w:val="auto"/>
          <w:sz w:val="32"/>
          <w:szCs w:val="32"/>
        </w:rPr>
        <w:t>监督检查支出、</w:t>
      </w:r>
      <w:r>
        <w:rPr>
          <w:rFonts w:hint="eastAsia" w:eastAsia="仿宋_GB2312"/>
          <w:color w:val="auto"/>
          <w:sz w:val="32"/>
          <w:szCs w:val="32"/>
        </w:rPr>
        <w:t>事业单位改革支出、中文域名运行维护</w:t>
      </w:r>
      <w:r>
        <w:rPr>
          <w:rFonts w:eastAsia="仿宋_GB2312"/>
          <w:color w:val="auto"/>
          <w:sz w:val="32"/>
          <w:szCs w:val="32"/>
        </w:rPr>
        <w:t>支出等。</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3.一般公共服务（类）财政事务（款）事业运行（项）</w:t>
      </w:r>
      <w:r>
        <w:rPr>
          <w:rFonts w:hint="eastAsia" w:eastAsia="仿宋_GB2312"/>
          <w:color w:val="auto"/>
          <w:sz w:val="32"/>
          <w:szCs w:val="32"/>
        </w:rPr>
        <w:t>2013650：</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w:t>
      </w:r>
      <w:r>
        <w:rPr>
          <w:rFonts w:hint="eastAsia" w:eastAsia="仿宋_GB2312"/>
          <w:color w:val="auto"/>
          <w:sz w:val="32"/>
          <w:szCs w:val="32"/>
        </w:rPr>
        <w:t>:</w:t>
      </w:r>
      <w:r>
        <w:rPr>
          <w:rFonts w:hint="eastAsia" w:eastAsia="仿宋_GB2312"/>
          <w:color w:val="auto"/>
          <w:sz w:val="32"/>
          <w:szCs w:val="32"/>
          <w:lang w:val="en-US" w:eastAsia="zh-CN"/>
        </w:rPr>
        <w:t>26.65</w:t>
      </w:r>
      <w:r>
        <w:rPr>
          <w:rFonts w:eastAsia="仿宋_GB2312"/>
          <w:color w:val="auto"/>
          <w:sz w:val="32"/>
          <w:szCs w:val="32"/>
        </w:rPr>
        <w:t>万元，主要用于：下属事业单位机构正常运行、开展日常工作的基本支出。</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rPr>
        <w:t>4</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rPr>
        <w:t>机关事业单位基本养老保险缴费支出</w:t>
      </w:r>
      <w:r>
        <w:rPr>
          <w:rFonts w:eastAsia="仿宋_GB2312"/>
          <w:color w:val="auto"/>
          <w:sz w:val="32"/>
          <w:szCs w:val="32"/>
        </w:rPr>
        <w:t>（项）</w:t>
      </w:r>
      <w:r>
        <w:rPr>
          <w:rFonts w:hint="eastAsia" w:eastAsia="仿宋_GB2312"/>
          <w:color w:val="auto"/>
          <w:sz w:val="32"/>
          <w:szCs w:val="32"/>
        </w:rPr>
        <w:t>2080505：</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w:t>
      </w:r>
      <w:r>
        <w:rPr>
          <w:rFonts w:hint="eastAsia" w:eastAsia="仿宋_GB2312"/>
          <w:color w:val="auto"/>
          <w:sz w:val="32"/>
          <w:szCs w:val="32"/>
        </w:rPr>
        <w:t>:</w:t>
      </w:r>
      <w:r>
        <w:rPr>
          <w:rFonts w:hint="eastAsia" w:eastAsia="仿宋_GB2312"/>
          <w:color w:val="auto"/>
          <w:sz w:val="32"/>
          <w:szCs w:val="32"/>
          <w:lang w:val="en-US" w:eastAsia="zh-CN"/>
        </w:rPr>
        <w:t>20.27</w:t>
      </w:r>
      <w:r>
        <w:rPr>
          <w:rFonts w:eastAsia="仿宋_GB2312"/>
          <w:color w:val="auto"/>
          <w:sz w:val="32"/>
          <w:szCs w:val="32"/>
        </w:rPr>
        <w:t>万元，</w:t>
      </w:r>
      <w:r>
        <w:rPr>
          <w:rFonts w:hint="eastAsia" w:eastAsia="仿宋_GB2312"/>
          <w:color w:val="auto"/>
          <w:sz w:val="32"/>
          <w:szCs w:val="32"/>
        </w:rPr>
        <w:t>用于单位缴纳的基本养老保险支出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社会保障和就业（类）</w:t>
      </w:r>
      <w:r>
        <w:rPr>
          <w:rFonts w:hint="eastAsia" w:eastAsia="仿宋_GB2312"/>
          <w:color w:val="auto"/>
          <w:sz w:val="32"/>
          <w:szCs w:val="32"/>
        </w:rPr>
        <w:t>其他社会保障和就业支出（款）其他社会保障和就业支出（项）2089999：202</w:t>
      </w:r>
      <w:r>
        <w:rPr>
          <w:rFonts w:hint="eastAsia" w:eastAsia="仿宋_GB2312"/>
          <w:color w:val="auto"/>
          <w:sz w:val="32"/>
          <w:szCs w:val="32"/>
          <w:lang w:val="en-US" w:eastAsia="zh-CN"/>
        </w:rPr>
        <w:t>3</w:t>
      </w:r>
      <w:r>
        <w:rPr>
          <w:rFonts w:hint="eastAsia" w:eastAsia="仿宋_GB2312"/>
          <w:color w:val="auto"/>
          <w:sz w:val="32"/>
          <w:szCs w:val="32"/>
        </w:rPr>
        <w:t>年预算数:0.</w:t>
      </w:r>
      <w:r>
        <w:rPr>
          <w:rFonts w:hint="eastAsia" w:eastAsia="仿宋_GB2312"/>
          <w:color w:val="auto"/>
          <w:sz w:val="32"/>
          <w:szCs w:val="32"/>
          <w:lang w:val="en-US" w:eastAsia="zh-CN"/>
        </w:rPr>
        <w:t>34</w:t>
      </w:r>
      <w:r>
        <w:rPr>
          <w:rFonts w:hint="eastAsia" w:eastAsia="仿宋_GB2312"/>
          <w:color w:val="auto"/>
          <w:sz w:val="32"/>
          <w:szCs w:val="32"/>
        </w:rPr>
        <w:t>万元，主要用于：区委编办机关及下属事业的工伤、生育、失业等保险缴费支出。</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6.</w:t>
      </w:r>
      <w:r>
        <w:rPr>
          <w:rFonts w:hint="eastAsia" w:eastAsia="仿宋_GB2312"/>
          <w:color w:val="auto"/>
          <w:sz w:val="32"/>
          <w:szCs w:val="32"/>
        </w:rPr>
        <w:t xml:space="preserve"> 卫生健康支出（类）行政事业单位医疗（款）行政单位医疗（项）2101101：</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5.26</w:t>
      </w:r>
      <w:r>
        <w:rPr>
          <w:rFonts w:eastAsia="仿宋_GB2312"/>
          <w:color w:val="auto"/>
          <w:sz w:val="32"/>
          <w:szCs w:val="32"/>
        </w:rPr>
        <w:t>万元，</w:t>
      </w:r>
      <w:r>
        <w:rPr>
          <w:rFonts w:hint="eastAsia" w:eastAsia="仿宋_GB2312"/>
          <w:color w:val="auto"/>
          <w:sz w:val="32"/>
          <w:szCs w:val="32"/>
        </w:rPr>
        <w:t>用于为编办职工缴纳的基本医疗保险支出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rPr>
        <w:t>7. 卫生健康支出（类）行政事业单位医疗（款）事业单位医疗（项）2101102：</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1.47</w:t>
      </w:r>
      <w:r>
        <w:rPr>
          <w:rFonts w:eastAsia="仿宋_GB2312"/>
          <w:color w:val="auto"/>
          <w:sz w:val="32"/>
          <w:szCs w:val="32"/>
        </w:rPr>
        <w:t>万元，</w:t>
      </w:r>
      <w:r>
        <w:rPr>
          <w:rFonts w:hint="eastAsia" w:eastAsia="仿宋_GB2312"/>
          <w:color w:val="auto"/>
          <w:sz w:val="32"/>
          <w:szCs w:val="32"/>
        </w:rPr>
        <w:t>用于为下属事业单位职工缴纳的基本医疗保险支出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rPr>
        <w:t>8. 卫生健康支出（类）行政事业单位医疗（款）公务员医疗补助（项）2101103：202</w:t>
      </w:r>
      <w:r>
        <w:rPr>
          <w:rFonts w:hint="eastAsia" w:eastAsia="仿宋_GB2312"/>
          <w:color w:val="auto"/>
          <w:sz w:val="32"/>
          <w:szCs w:val="32"/>
          <w:lang w:val="en-US" w:eastAsia="zh-CN"/>
        </w:rPr>
        <w:t>3</w:t>
      </w:r>
      <w:r>
        <w:rPr>
          <w:rFonts w:hint="eastAsia" w:eastAsia="仿宋_GB2312"/>
          <w:color w:val="auto"/>
          <w:sz w:val="32"/>
          <w:szCs w:val="32"/>
        </w:rPr>
        <w:t>年预算数:</w:t>
      </w:r>
      <w:r>
        <w:rPr>
          <w:rFonts w:hint="eastAsia" w:eastAsia="仿宋_GB2312"/>
          <w:color w:val="auto"/>
          <w:sz w:val="32"/>
          <w:szCs w:val="32"/>
          <w:lang w:val="en-US" w:eastAsia="zh-CN"/>
        </w:rPr>
        <w:t>0.9</w:t>
      </w:r>
      <w:r>
        <w:rPr>
          <w:rFonts w:hint="eastAsia" w:eastAsia="仿宋_GB2312"/>
          <w:color w:val="auto"/>
          <w:sz w:val="32"/>
          <w:szCs w:val="32"/>
        </w:rPr>
        <w:t>万元，用于为职工缴纳的公务员医疗补助支出。</w:t>
      </w:r>
    </w:p>
    <w:p>
      <w:pPr>
        <w:spacing w:line="600" w:lineRule="exact"/>
        <w:ind w:left="147" w:leftChars="70" w:firstLine="640" w:firstLineChars="200"/>
        <w:rPr>
          <w:rFonts w:eastAsia="方正仿宋简体"/>
          <w:color w:val="auto"/>
          <w:sz w:val="32"/>
          <w:szCs w:val="32"/>
        </w:rPr>
      </w:pPr>
      <w:r>
        <w:rPr>
          <w:rFonts w:hint="eastAsia" w:eastAsia="仿宋_GB2312"/>
          <w:color w:val="auto"/>
          <w:sz w:val="32"/>
          <w:szCs w:val="32"/>
        </w:rPr>
        <w:t>9</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住房保障（类）住房改革支出（款）住房公积金（项）</w:t>
      </w:r>
      <w:r>
        <w:rPr>
          <w:rFonts w:hint="eastAsia" w:eastAsia="仿宋_GB2312"/>
          <w:color w:val="auto"/>
          <w:sz w:val="32"/>
          <w:szCs w:val="32"/>
        </w:rPr>
        <w:t>2210201：</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16.79</w:t>
      </w:r>
      <w:r>
        <w:rPr>
          <w:rFonts w:eastAsia="仿宋_GB2312"/>
          <w:color w:val="auto"/>
          <w:sz w:val="32"/>
          <w:szCs w:val="32"/>
        </w:rPr>
        <w:t>万元，主要用于：</w:t>
      </w:r>
      <w:r>
        <w:rPr>
          <w:rFonts w:hint="eastAsia" w:eastAsia="仿宋_GB2312"/>
          <w:color w:val="auto"/>
          <w:sz w:val="32"/>
          <w:szCs w:val="32"/>
        </w:rPr>
        <w:t>单位</w:t>
      </w:r>
      <w:r>
        <w:rPr>
          <w:rFonts w:eastAsia="仿宋_GB2312"/>
          <w:color w:val="auto"/>
          <w:sz w:val="32"/>
          <w:szCs w:val="32"/>
        </w:rPr>
        <w:t xml:space="preserve">按人力资源和社会保障部、财政部规定的基本工资和津贴补贴以及规定比例为职工缴纳的住房公积金支出。 </w:t>
      </w:r>
    </w:p>
    <w:p>
      <w:pPr>
        <w:spacing w:line="600" w:lineRule="exact"/>
        <w:ind w:left="147" w:leftChars="70" w:firstLine="480" w:firstLineChars="150"/>
        <w:rPr>
          <w:rFonts w:eastAsia="黑体"/>
          <w:color w:val="auto"/>
          <w:sz w:val="32"/>
          <w:szCs w:val="32"/>
        </w:rPr>
      </w:pPr>
      <w:r>
        <w:rPr>
          <w:rFonts w:hint="eastAsia" w:eastAsia="黑体"/>
          <w:color w:val="auto"/>
          <w:sz w:val="32"/>
          <w:szCs w:val="32"/>
        </w:rPr>
        <w:t>五、一般公共预算基本支出情况说明</w:t>
      </w:r>
    </w:p>
    <w:p>
      <w:pPr>
        <w:spacing w:line="600" w:lineRule="exact"/>
        <w:ind w:left="147" w:leftChars="70" w:firstLine="480" w:firstLineChars="150"/>
        <w:rPr>
          <w:rFonts w:eastAsia="方正仿宋简体"/>
          <w:color w:val="auto"/>
          <w:sz w:val="32"/>
          <w:szCs w:val="32"/>
        </w:rPr>
      </w:pPr>
      <w:r>
        <w:rPr>
          <w:rFonts w:hint="eastAsia" w:eastAsia="方正仿宋简体"/>
          <w:color w:val="auto"/>
          <w:sz w:val="32"/>
          <w:szCs w:val="32"/>
        </w:rPr>
        <w:t>区委编办20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198.84</w:t>
      </w:r>
      <w:r>
        <w:rPr>
          <w:rFonts w:hint="eastAsia" w:eastAsia="方正仿宋简体"/>
          <w:color w:val="auto"/>
          <w:sz w:val="32"/>
          <w:szCs w:val="32"/>
        </w:rPr>
        <w:t>万元，其中：</w:t>
      </w:r>
    </w:p>
    <w:p>
      <w:pPr>
        <w:spacing w:line="600" w:lineRule="exact"/>
        <w:ind w:left="147" w:leftChars="70" w:firstLine="480" w:firstLineChars="150"/>
        <w:rPr>
          <w:rFonts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171.72</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eastAsia="方正仿宋简体"/>
          <w:color w:val="0000FF"/>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27.12</w:t>
      </w:r>
      <w:r>
        <w:rPr>
          <w:rFonts w:hint="eastAsia" w:eastAsia="方正仿宋简体"/>
          <w:color w:val="auto"/>
          <w:sz w:val="32"/>
          <w:szCs w:val="32"/>
        </w:rPr>
        <w:t>万元，主要包括：办公费、水费、电费、邮电费、印刷费、其他交通费、维修（护）费等。</w:t>
      </w:r>
    </w:p>
    <w:p>
      <w:pPr>
        <w:spacing w:line="600" w:lineRule="exact"/>
        <w:ind w:left="147" w:leftChars="70" w:firstLine="640" w:firstLineChars="200"/>
        <w:rPr>
          <w:rFonts w:eastAsia="方正仿宋简体"/>
          <w:color w:val="auto"/>
          <w:sz w:val="32"/>
          <w:szCs w:val="32"/>
        </w:rPr>
      </w:pPr>
      <w:r>
        <w:rPr>
          <w:rFonts w:hint="eastAsia" w:eastAsia="黑体"/>
          <w:color w:val="auto"/>
          <w:sz w:val="32"/>
          <w:szCs w:val="32"/>
        </w:rPr>
        <w:t>六</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spacing w:line="600" w:lineRule="exact"/>
        <w:ind w:left="147" w:leftChars="70" w:firstLine="640" w:firstLineChars="200"/>
        <w:rPr>
          <w:rFonts w:eastAsia="方正仿宋简体"/>
          <w:color w:val="0000FF"/>
          <w:sz w:val="32"/>
          <w:szCs w:val="32"/>
        </w:rPr>
      </w:pPr>
      <w:r>
        <w:rPr>
          <w:rFonts w:hint="eastAsia" w:eastAsia="方正仿宋简体"/>
          <w:color w:val="auto"/>
          <w:sz w:val="32"/>
          <w:szCs w:val="32"/>
        </w:rPr>
        <w:t>区委编办</w:t>
      </w: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rPr>
        <w:t>2</w:t>
      </w:r>
      <w:r>
        <w:rPr>
          <w:rFonts w:eastAsia="方正仿宋简体"/>
          <w:color w:val="auto"/>
          <w:sz w:val="32"/>
          <w:szCs w:val="32"/>
        </w:rPr>
        <w:t>万元，其中：因公出国（境）经费</w:t>
      </w:r>
      <w:r>
        <w:rPr>
          <w:rFonts w:hint="eastAsia" w:eastAsia="方正仿宋简体"/>
          <w:color w:val="auto"/>
          <w:sz w:val="32"/>
          <w:szCs w:val="32"/>
        </w:rPr>
        <w:t>0</w:t>
      </w:r>
      <w:r>
        <w:rPr>
          <w:rFonts w:eastAsia="方正仿宋简体"/>
          <w:color w:val="auto"/>
          <w:sz w:val="32"/>
          <w:szCs w:val="32"/>
        </w:rPr>
        <w:t>万元，公务接待费</w:t>
      </w:r>
      <w:r>
        <w:rPr>
          <w:rFonts w:hint="eastAsia" w:eastAsia="方正仿宋简体"/>
          <w:color w:val="auto"/>
          <w:sz w:val="32"/>
          <w:szCs w:val="32"/>
        </w:rPr>
        <w:t>2</w:t>
      </w:r>
      <w:r>
        <w:rPr>
          <w:rFonts w:eastAsia="方正仿宋简体"/>
          <w:color w:val="auto"/>
          <w:sz w:val="32"/>
          <w:szCs w:val="32"/>
        </w:rPr>
        <w:t>万元，公务用车购置及运行维护费</w:t>
      </w:r>
      <w:r>
        <w:rPr>
          <w:rFonts w:hint="eastAsia" w:eastAsia="方正仿宋简体"/>
          <w:color w:val="auto"/>
          <w:sz w:val="32"/>
          <w:szCs w:val="32"/>
        </w:rPr>
        <w:t>0</w:t>
      </w:r>
      <w:r>
        <w:rPr>
          <w:rFonts w:eastAsia="方正仿宋简体"/>
          <w:color w:val="auto"/>
          <w:sz w:val="32"/>
          <w:szCs w:val="32"/>
        </w:rPr>
        <w:t>万元。</w:t>
      </w:r>
    </w:p>
    <w:p>
      <w:pPr>
        <w:spacing w:line="600" w:lineRule="exact"/>
        <w:ind w:left="147" w:leftChars="70" w:firstLine="482" w:firstLineChars="150"/>
        <w:rPr>
          <w:rFonts w:eastAsia="方正仿宋简体"/>
          <w:color w:val="auto"/>
          <w:sz w:val="32"/>
          <w:szCs w:val="32"/>
        </w:rPr>
      </w:pPr>
      <w:r>
        <w:rPr>
          <w:rFonts w:eastAsia="方正楷体简体"/>
          <w:b/>
          <w:color w:val="auto"/>
          <w:sz w:val="32"/>
          <w:szCs w:val="32"/>
        </w:rPr>
        <w:t>（一）因公出国（境）经费较20</w:t>
      </w:r>
      <w:r>
        <w:rPr>
          <w:rFonts w:hint="eastAsia" w:eastAsia="方正楷体简体"/>
          <w:b/>
          <w:color w:val="auto"/>
          <w:sz w:val="32"/>
          <w:szCs w:val="32"/>
        </w:rPr>
        <w:t>2</w:t>
      </w:r>
      <w:r>
        <w:rPr>
          <w:rFonts w:hint="eastAsia" w:eastAsia="方正楷体简体"/>
          <w:b/>
          <w:color w:val="auto"/>
          <w:sz w:val="32"/>
          <w:szCs w:val="32"/>
          <w:lang w:val="en-US" w:eastAsia="zh-CN"/>
        </w:rPr>
        <w:t>2</w:t>
      </w:r>
      <w:r>
        <w:rPr>
          <w:rFonts w:eastAsia="方正楷体简体"/>
          <w:b/>
          <w:color w:val="auto"/>
          <w:sz w:val="32"/>
          <w:szCs w:val="32"/>
        </w:rPr>
        <w:t>年预算持</w:t>
      </w:r>
      <w:r>
        <w:rPr>
          <w:rFonts w:hint="eastAsia" w:eastAsia="方正楷体简体"/>
          <w:b/>
          <w:color w:val="auto"/>
          <w:sz w:val="32"/>
          <w:szCs w:val="32"/>
        </w:rPr>
        <w:t>平</w:t>
      </w:r>
      <w:r>
        <w:rPr>
          <w:rFonts w:eastAsia="方正楷体简体"/>
          <w:b/>
          <w:color w:val="auto"/>
          <w:sz w:val="32"/>
          <w:szCs w:val="32"/>
        </w:rPr>
        <w:t>。</w:t>
      </w:r>
    </w:p>
    <w:p>
      <w:pPr>
        <w:spacing w:line="600" w:lineRule="exact"/>
        <w:ind w:left="147" w:leftChars="70" w:firstLine="480" w:firstLineChars="150"/>
        <w:rPr>
          <w:rFonts w:eastAsia="方正仿宋简体"/>
          <w:color w:val="auto"/>
          <w:sz w:val="32"/>
          <w:szCs w:val="32"/>
        </w:rPr>
      </w:pPr>
      <w:r>
        <w:rPr>
          <w:rFonts w:eastAsia="方正仿宋简体"/>
          <w:color w:val="auto"/>
          <w:sz w:val="32"/>
          <w:szCs w:val="32"/>
        </w:rPr>
        <w:t>本年度拟安排出国（境）</w:t>
      </w:r>
      <w:r>
        <w:rPr>
          <w:rFonts w:hint="eastAsia" w:eastAsia="方正仿宋简体"/>
          <w:color w:val="auto"/>
          <w:sz w:val="32"/>
          <w:szCs w:val="32"/>
        </w:rPr>
        <w:t>0</w:t>
      </w:r>
      <w:r>
        <w:rPr>
          <w:rFonts w:eastAsia="方正仿宋简体"/>
          <w:color w:val="auto"/>
          <w:sz w:val="32"/>
          <w:szCs w:val="32"/>
        </w:rPr>
        <w:t>人次。</w:t>
      </w:r>
    </w:p>
    <w:p>
      <w:pPr>
        <w:spacing w:line="600" w:lineRule="exact"/>
        <w:ind w:left="147" w:leftChars="70" w:firstLine="482" w:firstLineChars="150"/>
        <w:rPr>
          <w:rFonts w:eastAsia="方正仿宋简体"/>
          <w:color w:val="auto"/>
          <w:sz w:val="32"/>
          <w:szCs w:val="32"/>
        </w:rPr>
      </w:pPr>
      <w:r>
        <w:rPr>
          <w:rFonts w:eastAsia="方正楷体简体"/>
          <w:b/>
          <w:color w:val="auto"/>
          <w:sz w:val="32"/>
          <w:szCs w:val="32"/>
        </w:rPr>
        <w:t>（二）公务接待费较20</w:t>
      </w:r>
      <w:r>
        <w:rPr>
          <w:rFonts w:hint="eastAsia" w:eastAsia="方正楷体简体"/>
          <w:b/>
          <w:color w:val="auto"/>
          <w:sz w:val="32"/>
          <w:szCs w:val="32"/>
        </w:rPr>
        <w:t>2</w:t>
      </w:r>
      <w:r>
        <w:rPr>
          <w:rFonts w:hint="eastAsia" w:eastAsia="方正楷体简体"/>
          <w:b/>
          <w:color w:val="auto"/>
          <w:sz w:val="32"/>
          <w:szCs w:val="32"/>
          <w:lang w:val="en-US" w:eastAsia="zh-CN"/>
        </w:rPr>
        <w:t>2</w:t>
      </w:r>
      <w:r>
        <w:rPr>
          <w:rFonts w:eastAsia="方正楷体简体"/>
          <w:b/>
          <w:color w:val="auto"/>
          <w:sz w:val="32"/>
          <w:szCs w:val="32"/>
        </w:rPr>
        <w:t>年预算</w:t>
      </w:r>
      <w:r>
        <w:rPr>
          <w:rFonts w:hint="eastAsia" w:eastAsia="方正楷体简体"/>
          <w:b/>
          <w:color w:val="auto"/>
          <w:sz w:val="32"/>
          <w:szCs w:val="32"/>
          <w:lang w:eastAsia="zh-CN"/>
        </w:rPr>
        <w:t>持平</w:t>
      </w:r>
      <w:r>
        <w:rPr>
          <w:rFonts w:eastAsia="方正楷体简体"/>
          <w:b/>
          <w:color w:val="auto"/>
          <w:sz w:val="32"/>
          <w:szCs w:val="32"/>
        </w:rPr>
        <w:t>。</w:t>
      </w:r>
    </w:p>
    <w:p>
      <w:pPr>
        <w:spacing w:line="600" w:lineRule="exact"/>
        <w:ind w:left="147" w:leftChars="70" w:firstLine="800" w:firstLineChars="250"/>
        <w:rPr>
          <w:rFonts w:eastAsia="方正仿宋简体"/>
          <w:color w:val="0000FF"/>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年公务接待费计划用于</w:t>
      </w:r>
      <w:r>
        <w:rPr>
          <w:rFonts w:hint="eastAsia" w:eastAsia="方正仿宋简体"/>
          <w:color w:val="auto"/>
          <w:sz w:val="32"/>
          <w:szCs w:val="32"/>
        </w:rPr>
        <w:t>业务检查和交流</w:t>
      </w:r>
      <w:r>
        <w:rPr>
          <w:rFonts w:eastAsia="方正仿宋简体"/>
          <w:color w:val="auto"/>
          <w:sz w:val="32"/>
          <w:szCs w:val="32"/>
        </w:rPr>
        <w:t>等。</w:t>
      </w:r>
      <w:r>
        <w:rPr>
          <w:rFonts w:eastAsia="方正仿宋简体"/>
          <w:color w:val="0000FF"/>
          <w:sz w:val="32"/>
          <w:szCs w:val="32"/>
        </w:rPr>
        <w:t xml:space="preserve"> </w:t>
      </w:r>
    </w:p>
    <w:p>
      <w:pPr>
        <w:adjustRightInd w:val="0"/>
        <w:snapToGrid w:val="0"/>
        <w:spacing w:before="93" w:beforeLines="30" w:line="600" w:lineRule="exact"/>
        <w:ind w:firstLine="643" w:firstLineChars="200"/>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公务用车购置及运行维护费较202</w:t>
      </w:r>
      <w:r>
        <w:rPr>
          <w:rFonts w:hint="eastAsia" w:eastAsia="方正楷体简体"/>
          <w:b/>
          <w:color w:val="auto"/>
          <w:sz w:val="32"/>
          <w:szCs w:val="32"/>
          <w:lang w:val="en-US" w:eastAsia="zh-CN"/>
        </w:rPr>
        <w:t>2</w:t>
      </w:r>
      <w:r>
        <w:rPr>
          <w:rFonts w:hint="eastAsia" w:eastAsia="方正楷体简体"/>
          <w:b/>
          <w:color w:val="auto"/>
          <w:sz w:val="32"/>
          <w:szCs w:val="32"/>
        </w:rPr>
        <w:t>年预算持平。</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单位现有公务用车</w:t>
      </w:r>
      <w:r>
        <w:rPr>
          <w:rFonts w:hint="eastAsia" w:eastAsia="方正仿宋简体"/>
          <w:color w:val="auto"/>
          <w:sz w:val="32"/>
          <w:szCs w:val="32"/>
        </w:rPr>
        <w:t>0</w:t>
      </w:r>
      <w:r>
        <w:rPr>
          <w:rFonts w:eastAsia="方正仿宋简体"/>
          <w:color w:val="auto"/>
          <w:sz w:val="32"/>
          <w:szCs w:val="32"/>
        </w:rPr>
        <w:t>辆。</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rPr>
        <w:t>0</w:t>
      </w:r>
      <w:r>
        <w:rPr>
          <w:rFonts w:eastAsia="方正仿宋简体"/>
          <w:color w:val="auto"/>
          <w:sz w:val="32"/>
          <w:szCs w:val="32"/>
        </w:rPr>
        <w:t>万元，较20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w:t>
      </w:r>
      <w:r>
        <w:rPr>
          <w:rFonts w:hint="eastAsia" w:eastAsia="方正仿宋简体"/>
          <w:color w:val="auto"/>
          <w:sz w:val="32"/>
          <w:szCs w:val="32"/>
        </w:rPr>
        <w:t>持平</w:t>
      </w:r>
      <w:r>
        <w:rPr>
          <w:rFonts w:eastAsia="方正仿宋简体"/>
          <w:color w:val="auto"/>
          <w:sz w:val="32"/>
          <w:szCs w:val="32"/>
        </w:rPr>
        <w:t>。</w:t>
      </w:r>
    </w:p>
    <w:p>
      <w:pPr>
        <w:adjustRightInd w:val="0"/>
        <w:snapToGrid w:val="0"/>
        <w:spacing w:before="93" w:beforeLines="30" w:line="600" w:lineRule="exact"/>
        <w:ind w:firstLine="640" w:firstLineChars="200"/>
        <w:rPr>
          <w:rFonts w:eastAsia="方正仿宋简体"/>
          <w:color w:val="0000FF"/>
          <w:sz w:val="32"/>
          <w:szCs w:val="32"/>
        </w:rPr>
      </w:pPr>
      <w:r>
        <w:rPr>
          <w:rFonts w:eastAsia="方正仿宋简体"/>
          <w:color w:val="auto"/>
          <w:sz w:val="32"/>
          <w:szCs w:val="32"/>
        </w:rPr>
        <w:t>公务用车运行维护费</w:t>
      </w:r>
      <w:r>
        <w:rPr>
          <w:rFonts w:hint="eastAsia" w:eastAsia="方正仿宋简体"/>
          <w:color w:val="auto"/>
          <w:sz w:val="32"/>
          <w:szCs w:val="32"/>
        </w:rPr>
        <w:t>0</w:t>
      </w:r>
      <w:r>
        <w:rPr>
          <w:rFonts w:eastAsia="方正仿宋简体"/>
          <w:color w:val="auto"/>
          <w:sz w:val="32"/>
          <w:szCs w:val="32"/>
        </w:rPr>
        <w:t>万元，较20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w:t>
      </w:r>
      <w:r>
        <w:rPr>
          <w:rFonts w:hint="eastAsia" w:eastAsia="方正仿宋简体"/>
          <w:color w:val="auto"/>
          <w:sz w:val="32"/>
          <w:szCs w:val="32"/>
        </w:rPr>
        <w:t>持平</w:t>
      </w:r>
      <w:r>
        <w:rPr>
          <w:rFonts w:eastAsia="方正仿宋简体"/>
          <w:color w:val="0000FF"/>
          <w:sz w:val="32"/>
          <w:szCs w:val="32"/>
        </w:rPr>
        <w:t>。</w:t>
      </w:r>
    </w:p>
    <w:p>
      <w:pPr>
        <w:spacing w:line="600" w:lineRule="exact"/>
        <w:ind w:firstLine="640" w:firstLineChars="200"/>
        <w:rPr>
          <w:rFonts w:eastAsia="方正仿宋简体"/>
          <w:color w:val="auto"/>
          <w:sz w:val="32"/>
          <w:szCs w:val="32"/>
        </w:rPr>
      </w:pPr>
      <w:r>
        <w:rPr>
          <w:rFonts w:hint="eastAsia" w:eastAsia="黑体"/>
          <w:color w:val="auto"/>
          <w:sz w:val="32"/>
          <w:szCs w:val="32"/>
        </w:rPr>
        <w:t>七、政府性基金预算支出情况说明</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区委编办20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年没有使用政府性基金预算拨款安排的支出。</w:t>
      </w:r>
    </w:p>
    <w:p>
      <w:pPr>
        <w:spacing w:line="600" w:lineRule="exact"/>
        <w:ind w:firstLine="640" w:firstLineChars="200"/>
        <w:rPr>
          <w:rFonts w:eastAsia="黑体"/>
          <w:color w:val="auto"/>
          <w:sz w:val="32"/>
          <w:szCs w:val="32"/>
        </w:rPr>
      </w:pPr>
      <w:r>
        <w:rPr>
          <w:rFonts w:hint="eastAsia" w:eastAsia="黑体"/>
          <w:color w:val="auto"/>
          <w:sz w:val="32"/>
          <w:szCs w:val="32"/>
        </w:rPr>
        <w:t>八、国有资本经营预算支出情况说明</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区委编办20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年没有使用国有资本经营预算拨款安排的支出。</w:t>
      </w:r>
    </w:p>
    <w:p>
      <w:pPr>
        <w:spacing w:line="600" w:lineRule="exact"/>
        <w:ind w:firstLine="640" w:firstLineChars="200"/>
        <w:rPr>
          <w:rFonts w:eastAsia="黑体"/>
          <w:color w:val="auto"/>
          <w:sz w:val="32"/>
          <w:szCs w:val="32"/>
        </w:rPr>
      </w:pPr>
      <w:r>
        <w:rPr>
          <w:rFonts w:hint="eastAsia" w:eastAsia="黑体"/>
          <w:color w:val="auto"/>
          <w:sz w:val="32"/>
          <w:szCs w:val="32"/>
        </w:rPr>
        <w:t>九、其他重要事项的情况说明</w:t>
      </w:r>
    </w:p>
    <w:p>
      <w:pPr>
        <w:spacing w:line="600" w:lineRule="exact"/>
        <w:ind w:firstLine="617" w:firstLineChars="192"/>
        <w:rPr>
          <w:rFonts w:eastAsia="方正楷体简体"/>
          <w:b/>
          <w:color w:val="auto"/>
          <w:sz w:val="32"/>
          <w:szCs w:val="32"/>
        </w:rPr>
      </w:pPr>
      <w:r>
        <w:rPr>
          <w:rFonts w:hint="eastAsia" w:eastAsia="方正楷体简体"/>
          <w:b/>
          <w:color w:val="auto"/>
          <w:sz w:val="32"/>
          <w:szCs w:val="32"/>
        </w:rPr>
        <w:t>（一）机关运行经费</w:t>
      </w:r>
    </w:p>
    <w:p>
      <w:pPr>
        <w:spacing w:line="600" w:lineRule="exact"/>
        <w:ind w:firstLine="630"/>
        <w:rPr>
          <w:rFonts w:eastAsia="方正仿宋简体"/>
          <w:color w:val="auto"/>
          <w:sz w:val="32"/>
          <w:szCs w:val="32"/>
        </w:rPr>
      </w:pPr>
      <w:r>
        <w:rPr>
          <w:rFonts w:hint="eastAsia" w:eastAsia="方正仿宋简体"/>
          <w:color w:val="auto"/>
          <w:sz w:val="32"/>
          <w:szCs w:val="32"/>
        </w:rPr>
        <w:t>区委编办</w:t>
      </w: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年机关运行经费财政拨款预算为</w:t>
      </w:r>
      <w:r>
        <w:rPr>
          <w:rFonts w:hint="eastAsia" w:eastAsia="方正仿宋简体"/>
          <w:color w:val="auto"/>
          <w:sz w:val="32"/>
          <w:szCs w:val="32"/>
          <w:lang w:val="en-US" w:eastAsia="zh-CN"/>
        </w:rPr>
        <w:t>27.12</w:t>
      </w:r>
      <w:r>
        <w:rPr>
          <w:rFonts w:eastAsia="方正仿宋简体"/>
          <w:color w:val="auto"/>
          <w:sz w:val="32"/>
          <w:szCs w:val="32"/>
        </w:rPr>
        <w:t>万元，比20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w:t>
      </w:r>
      <w:r>
        <w:rPr>
          <w:rFonts w:hint="eastAsia" w:eastAsia="方正仿宋简体"/>
          <w:color w:val="auto"/>
          <w:sz w:val="32"/>
          <w:szCs w:val="32"/>
          <w:lang w:eastAsia="zh-CN"/>
        </w:rPr>
        <w:t>增加</w:t>
      </w:r>
      <w:r>
        <w:rPr>
          <w:rFonts w:hint="eastAsia" w:eastAsia="方正仿宋简体"/>
          <w:color w:val="auto"/>
          <w:sz w:val="32"/>
          <w:szCs w:val="32"/>
        </w:rPr>
        <w:t>1.</w:t>
      </w:r>
      <w:r>
        <w:rPr>
          <w:rFonts w:hint="eastAsia" w:eastAsia="方正仿宋简体"/>
          <w:color w:val="auto"/>
          <w:sz w:val="32"/>
          <w:szCs w:val="32"/>
          <w:lang w:val="en-US" w:eastAsia="zh-CN"/>
        </w:rPr>
        <w:t>9</w:t>
      </w:r>
      <w:r>
        <w:rPr>
          <w:rFonts w:hint="eastAsia" w:eastAsia="方正仿宋简体"/>
          <w:color w:val="auto"/>
          <w:sz w:val="32"/>
          <w:szCs w:val="32"/>
        </w:rPr>
        <w:t>9</w:t>
      </w:r>
      <w:r>
        <w:rPr>
          <w:rFonts w:eastAsia="方正仿宋简体"/>
          <w:color w:val="auto"/>
          <w:sz w:val="32"/>
          <w:szCs w:val="32"/>
        </w:rPr>
        <w:t>万元，</w:t>
      </w:r>
      <w:r>
        <w:rPr>
          <w:rFonts w:hint="eastAsia" w:eastAsia="方正仿宋简体"/>
          <w:color w:val="auto"/>
          <w:sz w:val="32"/>
          <w:szCs w:val="32"/>
          <w:lang w:eastAsia="zh-CN"/>
        </w:rPr>
        <w:t>增加</w:t>
      </w:r>
      <w:r>
        <w:rPr>
          <w:rFonts w:hint="eastAsia" w:eastAsia="方正仿宋简体"/>
          <w:color w:val="auto"/>
          <w:sz w:val="32"/>
          <w:szCs w:val="32"/>
          <w:lang w:val="en-US" w:eastAsia="zh-CN"/>
        </w:rPr>
        <w:t>8</w:t>
      </w:r>
      <w:r>
        <w:rPr>
          <w:rFonts w:eastAsia="方正仿宋简体"/>
          <w:color w:val="auto"/>
          <w:sz w:val="32"/>
          <w:szCs w:val="32"/>
        </w:rPr>
        <w:t>%。</w:t>
      </w:r>
    </w:p>
    <w:p>
      <w:pPr>
        <w:spacing w:line="600" w:lineRule="exact"/>
        <w:ind w:firstLine="617" w:firstLineChars="192"/>
        <w:rPr>
          <w:rFonts w:eastAsia="方正楷体简体"/>
          <w:b/>
          <w:color w:val="auto"/>
          <w:sz w:val="32"/>
          <w:szCs w:val="32"/>
        </w:rPr>
      </w:pPr>
      <w:r>
        <w:rPr>
          <w:rFonts w:hint="eastAsia" w:eastAsia="方正楷体简体"/>
          <w:b/>
          <w:color w:val="auto"/>
          <w:sz w:val="32"/>
          <w:szCs w:val="32"/>
        </w:rPr>
        <w:t>（二）政府采购情况</w:t>
      </w:r>
    </w:p>
    <w:p>
      <w:pPr>
        <w:spacing w:line="600" w:lineRule="exact"/>
        <w:ind w:firstLine="640" w:firstLineChars="20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w:t>
      </w:r>
      <w:r>
        <w:rPr>
          <w:rFonts w:hint="eastAsia" w:eastAsia="方正仿宋简体"/>
          <w:color w:val="auto"/>
          <w:sz w:val="32"/>
          <w:szCs w:val="32"/>
        </w:rPr>
        <w:t>区委编办</w:t>
      </w:r>
      <w:r>
        <w:rPr>
          <w:rFonts w:eastAsia="方正仿宋简体"/>
          <w:color w:val="auto"/>
          <w:sz w:val="32"/>
          <w:szCs w:val="32"/>
        </w:rPr>
        <w:t>安排政府采购预算</w:t>
      </w:r>
      <w:r>
        <w:rPr>
          <w:rFonts w:hint="eastAsia" w:eastAsia="方正仿宋简体"/>
          <w:color w:val="auto"/>
          <w:sz w:val="32"/>
          <w:szCs w:val="32"/>
          <w:lang w:val="en-US" w:eastAsia="zh-CN"/>
        </w:rPr>
        <w:t>4</w:t>
      </w:r>
      <w:r>
        <w:rPr>
          <w:rFonts w:eastAsia="方正仿宋简体"/>
          <w:color w:val="auto"/>
          <w:sz w:val="32"/>
          <w:szCs w:val="32"/>
        </w:rPr>
        <w:t>万元，主要用于采购办公设备等。</w:t>
      </w:r>
    </w:p>
    <w:p>
      <w:pPr>
        <w:spacing w:line="600" w:lineRule="exact"/>
        <w:ind w:firstLine="643" w:firstLineChars="200"/>
        <w:rPr>
          <w:rFonts w:eastAsia="方正楷体简体"/>
          <w:b/>
          <w:color w:val="auto"/>
          <w:sz w:val="32"/>
          <w:szCs w:val="32"/>
        </w:rPr>
      </w:pPr>
      <w:r>
        <w:rPr>
          <w:rFonts w:hint="eastAsia" w:eastAsia="方正楷体简体"/>
          <w:b/>
          <w:color w:val="auto"/>
          <w:sz w:val="32"/>
          <w:szCs w:val="32"/>
        </w:rPr>
        <w:t>（三）国有资产占有使用情况</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截至202</w:t>
      </w:r>
      <w:r>
        <w:rPr>
          <w:rFonts w:hint="eastAsia" w:eastAsia="方正仿宋简体"/>
          <w:color w:val="auto"/>
          <w:sz w:val="32"/>
          <w:szCs w:val="32"/>
          <w:lang w:val="en-US" w:eastAsia="zh-CN"/>
        </w:rPr>
        <w:t>2</w:t>
      </w:r>
      <w:r>
        <w:rPr>
          <w:rFonts w:hint="eastAsia" w:eastAsia="方正仿宋简体"/>
          <w:color w:val="auto"/>
          <w:sz w:val="32"/>
          <w:szCs w:val="32"/>
        </w:rPr>
        <w:t>年底，区委编办共有车辆0辆。单位价值100万元以上大型设备0台（套）。</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年单位预算未安排购置车辆及单位价值100万元以上大型设备。</w:t>
      </w:r>
    </w:p>
    <w:p>
      <w:pPr>
        <w:spacing w:line="600" w:lineRule="exact"/>
        <w:ind w:firstLine="643" w:firstLineChars="200"/>
        <w:rPr>
          <w:rFonts w:eastAsia="方正楷体简体"/>
          <w:b/>
          <w:color w:val="auto"/>
          <w:sz w:val="32"/>
          <w:szCs w:val="32"/>
        </w:rPr>
      </w:pPr>
      <w:r>
        <w:rPr>
          <w:rFonts w:hint="eastAsia" w:eastAsia="方正楷体简体"/>
          <w:b/>
          <w:color w:val="auto"/>
          <w:sz w:val="32"/>
          <w:szCs w:val="32"/>
        </w:rPr>
        <w:t>（四）绩效目标设置情况</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区委编办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eastAsia="黑体"/>
          <w:color w:val="auto"/>
          <w:sz w:val="32"/>
          <w:szCs w:val="32"/>
        </w:rPr>
      </w:pPr>
      <w:r>
        <w:rPr>
          <w:rFonts w:hint="eastAsia" w:eastAsia="黑体"/>
          <w:color w:val="auto"/>
          <w:sz w:val="32"/>
          <w:szCs w:val="32"/>
        </w:rPr>
        <w:t>十、名词解释</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（一）一般公共预算拨款收入：指区级财政当年拨付的资金。</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（二）上年结转：指以前年度尚未完成，结转到本年仍按原规定用途继续使用的资金。</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（五）一般公共服务（类）财政事务（款）机关服务（项）：指后勤服务中心、信息中心为本单位正常运行提供服务的基本支出。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（十）社会保障和就业（类）行政事业单位养老支出（款）行政单位离退休（项）：指局机关离退休人员的支出。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（十四）卫生健康（类）行政事业单位医疗（款）事业单位医疗（项）：指事业单位用于单位应缴纳基本医疗保险支出。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（十七）基本支出：指为保证机构正常运转，完成日常工作任务而发生的人员支出和公用支出。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（十八）项目支出：指在基本支出之外为完成特定行政任务和事业发展目标所发生的支出。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eastAsia="方正仿宋简体"/>
          <w:color w:val="auto"/>
          <w:sz w:val="32"/>
          <w:szCs w:val="32"/>
        </w:rPr>
      </w:pPr>
      <w:bookmarkStart w:id="0" w:name="_GoBack"/>
      <w:bookmarkEnd w:id="0"/>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附件：1.20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年单位预算公开表</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 xml:space="preserve">      2. 20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年单位绩效目标申报表</w:t>
      </w:r>
    </w:p>
    <w:p>
      <w:pPr>
        <w:spacing w:line="600" w:lineRule="exact"/>
        <w:ind w:right="640"/>
        <w:jc w:val="left"/>
        <w:rPr>
          <w:rFonts w:eastAsia="方正仿宋简体"/>
          <w:color w:val="0000FF"/>
          <w:sz w:val="32"/>
          <w:szCs w:val="32"/>
        </w:rPr>
      </w:pPr>
    </w:p>
    <w:p>
      <w:pPr>
        <w:rPr>
          <w:color w:val="0000FF"/>
        </w:rPr>
      </w:pP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00060EFB"/>
    <w:rsid w:val="00084D53"/>
    <w:rsid w:val="000A5F41"/>
    <w:rsid w:val="000C39DD"/>
    <w:rsid w:val="00157CA1"/>
    <w:rsid w:val="001C051F"/>
    <w:rsid w:val="001E2107"/>
    <w:rsid w:val="002945F9"/>
    <w:rsid w:val="002A0E63"/>
    <w:rsid w:val="002A6309"/>
    <w:rsid w:val="00382F4A"/>
    <w:rsid w:val="00393DFF"/>
    <w:rsid w:val="003B519A"/>
    <w:rsid w:val="00401311"/>
    <w:rsid w:val="004115D9"/>
    <w:rsid w:val="004E0C7A"/>
    <w:rsid w:val="005E433D"/>
    <w:rsid w:val="005E6134"/>
    <w:rsid w:val="006867A6"/>
    <w:rsid w:val="006D44E1"/>
    <w:rsid w:val="006F683F"/>
    <w:rsid w:val="00727EC0"/>
    <w:rsid w:val="007D055B"/>
    <w:rsid w:val="009642F0"/>
    <w:rsid w:val="00A62F4E"/>
    <w:rsid w:val="00A904F9"/>
    <w:rsid w:val="00A92603"/>
    <w:rsid w:val="00BA672D"/>
    <w:rsid w:val="00C36650"/>
    <w:rsid w:val="00C83E1C"/>
    <w:rsid w:val="00CB6E8D"/>
    <w:rsid w:val="00D10451"/>
    <w:rsid w:val="00D462A8"/>
    <w:rsid w:val="00D60FF9"/>
    <w:rsid w:val="00D77F7D"/>
    <w:rsid w:val="00DB5791"/>
    <w:rsid w:val="00DD7887"/>
    <w:rsid w:val="00E57EFA"/>
    <w:rsid w:val="00EA75BE"/>
    <w:rsid w:val="0109000E"/>
    <w:rsid w:val="01CA3922"/>
    <w:rsid w:val="0BAA5512"/>
    <w:rsid w:val="0C70388D"/>
    <w:rsid w:val="13447FD7"/>
    <w:rsid w:val="178933B4"/>
    <w:rsid w:val="1EF57F71"/>
    <w:rsid w:val="23C90511"/>
    <w:rsid w:val="2CAA48B8"/>
    <w:rsid w:val="2FE37426"/>
    <w:rsid w:val="305F23ED"/>
    <w:rsid w:val="33237AAD"/>
    <w:rsid w:val="36F2083E"/>
    <w:rsid w:val="381F7176"/>
    <w:rsid w:val="50AA13F6"/>
    <w:rsid w:val="51C7092E"/>
    <w:rsid w:val="54E45A4C"/>
    <w:rsid w:val="591104DB"/>
    <w:rsid w:val="5E4E08EE"/>
    <w:rsid w:val="628069C7"/>
    <w:rsid w:val="6C1C6D3B"/>
    <w:rsid w:val="72363533"/>
    <w:rsid w:val="73110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customStyle="1" w:styleId="2">
    <w:name w:val="Body Text First Indent 21"/>
    <w:basedOn w:val="1"/>
    <w:qFormat/>
    <w:uiPriority w:val="0"/>
    <w:pPr>
      <w:spacing w:after="120"/>
      <w:ind w:left="420" w:leftChars="200" w:firstLine="420" w:firstLineChars="200"/>
    </w:pPr>
    <w:rPr>
      <w:rFonts w:cs="Calibri"/>
      <w:sz w:val="24"/>
    </w:rPr>
  </w:style>
  <w:style w:type="paragraph" w:styleId="3">
    <w:name w:val="Salutation"/>
    <w:basedOn w:val="1"/>
    <w:next w:val="1"/>
    <w:unhideWhenUsed/>
    <w:qFormat/>
    <w:uiPriority w:val="99"/>
  </w:style>
  <w:style w:type="paragraph" w:customStyle="1" w:styleId="6">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CFE1-E2FF-42BA-94D4-1C497F7A6BB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732</Words>
  <Characters>4174</Characters>
  <Lines>34</Lines>
  <Paragraphs>9</Paragraphs>
  <TotalTime>52</TotalTime>
  <ScaleCrop>false</ScaleCrop>
  <LinksUpToDate>false</LinksUpToDate>
  <CharactersWithSpaces>4897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dcterms:modified xsi:type="dcterms:W3CDTF">2023-01-18T07:42:27Z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2C74B25BE6E44726915A40261EF11A90</vt:lpwstr>
  </property>
</Properties>
</file>