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193"/>
      <w:bookmarkStart w:id="2" w:name="_Toc15378441"/>
      <w:bookmarkStart w:id="3" w:name="_Toc15377425"/>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8442"/>
      <w:bookmarkStart w:id="8" w:name="_Toc15396476"/>
      <w:bookmarkStart w:id="9" w:name="_Toc15377194"/>
      <w:bookmarkStart w:id="10" w:name="_Toc15306268"/>
      <w:bookmarkStart w:id="11" w:name="_Toc15377426"/>
      <w:r>
        <w:rPr>
          <w:rFonts w:hint="eastAsia" w:ascii="方正小标宋简体" w:hAnsi="方正小标宋简体" w:eastAsia="方正小标宋简体" w:cs="方正小标宋简体"/>
          <w:sz w:val="72"/>
          <w:szCs w:val="72"/>
        </w:rPr>
        <w:t>资阳市雁江区军</w:t>
      </w:r>
      <w:bookmarkStart w:id="72" w:name="_GoBack"/>
      <w:bookmarkEnd w:id="72"/>
      <w:r>
        <w:rPr>
          <w:rFonts w:hint="eastAsia" w:ascii="方正小标宋简体" w:hAnsi="方正小标宋简体" w:eastAsia="方正小标宋简体" w:cs="方正小标宋简体"/>
          <w:sz w:val="72"/>
          <w:szCs w:val="72"/>
        </w:rPr>
        <w:t>队离退休干部休养所决算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r>
        <w:rPr>
          <w:rFonts w:hint="eastAsia" w:ascii="方正小标宋简体" w:hAnsi="宋体" w:eastAsia="方正小标宋简体"/>
          <w:sz w:val="52"/>
          <w:szCs w:val="52"/>
        </w:rPr>
        <w:t>(部门公开)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公开时间：2023年8月29日</w:t>
      </w:r>
    </w:p>
    <w:p/>
    <w:p>
      <w:pPr>
        <w:pStyle w:val="11"/>
        <w:adjustRightInd w:val="0"/>
        <w:snapToGrid w:val="0"/>
        <w:spacing w:before="0" w:line="440" w:lineRule="exact"/>
        <w:jc w:val="left"/>
        <w:rPr>
          <w:rFonts w:cstheme="minorBidi"/>
          <w:sz w:val="24"/>
          <w:szCs w:val="24"/>
        </w:rPr>
      </w:pPr>
      <w:r>
        <w:rPr>
          <w:rFonts w:hint="eastAsia"/>
          <w:sz w:val="24"/>
        </w:rPr>
        <w:t>第一部分部门概况（第4页）</w:t>
      </w:r>
    </w:p>
    <w:p>
      <w:pPr>
        <w:pStyle w:val="12"/>
        <w:adjustRightInd w:val="0"/>
        <w:snapToGrid w:val="0"/>
        <w:spacing w:line="440" w:lineRule="exact"/>
        <w:jc w:val="left"/>
        <w:rPr>
          <w:rFonts w:ascii="仿宋" w:hAnsi="仿宋" w:eastAsia="仿宋"/>
          <w:sz w:val="24"/>
        </w:rPr>
      </w:pPr>
      <w:r>
        <w:rPr>
          <w:rFonts w:hint="eastAsia"/>
          <w:sz w:val="24"/>
        </w:rPr>
        <w:t>一、部门职责</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2022年度部门决算情况说明（第5-10页）</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1"/>
        <w:adjustRightInd w:val="0"/>
        <w:snapToGrid w:val="0"/>
        <w:spacing w:before="0" w:line="440" w:lineRule="exact"/>
        <w:jc w:val="left"/>
        <w:rPr>
          <w:rFonts w:cstheme="minorBidi"/>
          <w:sz w:val="24"/>
          <w:szCs w:val="24"/>
        </w:rPr>
      </w:pPr>
      <w:r>
        <w:rPr>
          <w:rFonts w:hint="eastAsia"/>
          <w:sz w:val="24"/>
        </w:rPr>
        <w:t>第三部分名词解释（第11-12页）</w:t>
      </w:r>
    </w:p>
    <w:p>
      <w:pPr>
        <w:pStyle w:val="11"/>
        <w:adjustRightInd w:val="0"/>
        <w:snapToGrid w:val="0"/>
        <w:spacing w:before="0" w:line="440" w:lineRule="exact"/>
        <w:jc w:val="left"/>
        <w:rPr>
          <w:rFonts w:cstheme="minorBidi"/>
          <w:sz w:val="24"/>
          <w:szCs w:val="24"/>
        </w:rPr>
      </w:pPr>
      <w:r>
        <w:rPr>
          <w:rFonts w:hint="eastAsia"/>
          <w:sz w:val="24"/>
        </w:rPr>
        <w:t>第四部分附件（第13-38页）</w:t>
      </w:r>
    </w:p>
    <w:p>
      <w:pPr>
        <w:pStyle w:val="11"/>
        <w:adjustRightInd w:val="0"/>
        <w:snapToGrid w:val="0"/>
        <w:spacing w:before="0" w:line="440" w:lineRule="exact"/>
        <w:jc w:val="left"/>
        <w:rPr>
          <w:rFonts w:cstheme="minorBidi"/>
          <w:sz w:val="24"/>
          <w:szCs w:val="24"/>
        </w:rPr>
      </w:pPr>
      <w:r>
        <w:rPr>
          <w:rFonts w:hint="eastAsia"/>
          <w:sz w:val="24"/>
        </w:rPr>
        <w:t>第五部分附表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Fonts w:ascii="黑体" w:hAnsi="黑体" w:eastAsia="黑体"/>
          <w:b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bookmarkStart w:id="16" w:name="_Toc15377200"/>
      <w:bookmarkStart w:id="17" w:name="_Toc15396601"/>
    </w:p>
    <w:p>
      <w:pPr>
        <w:widowControl/>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rPr>
        <w:t>资阳市雁江区军队离退休干部休养所是为军队移交政府安置的离退休人员服务管理的机构。主要执行和落实党和国家对军队移交政府安置的离退休干部在政治生活方面的待遇，生活方面的待遇，积极组织军休人员参加健康向上的活动。</w:t>
      </w:r>
    </w:p>
    <w:p>
      <w:pPr>
        <w:pStyle w:val="4"/>
        <w:rPr>
          <w:rStyle w:val="29"/>
          <w:b w:val="0"/>
          <w:bCs w:val="0"/>
        </w:rPr>
      </w:pPr>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6"/>
      <w:bookmarkEnd w:id="17"/>
    </w:p>
    <w:p>
      <w:pPr>
        <w:widowControl/>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rPr>
        <w:t>区军休所是一级预算单位，是雁江区退役军人事务局下属事业单位，机构人员4名，均是管理岗位的事业人员。所长1名，工作人员3名，其中七级职员1名，八级职员2名，九级职员1名。</w:t>
      </w:r>
    </w:p>
    <w:p>
      <w:pPr>
        <w:pStyle w:val="3"/>
        <w:ind w:right="440"/>
        <w:jc w:val="center"/>
        <w:rPr>
          <w:rFonts w:ascii="黑体" w:hAnsi="黑体" w:eastAsia="黑体"/>
          <w:b w:val="0"/>
        </w:rPr>
      </w:pPr>
      <w:bookmarkStart w:id="18" w:name="_Toc15396602"/>
      <w:bookmarkStart w:id="19" w:name="_Toc15377204"/>
    </w:p>
    <w:p>
      <w:pPr>
        <w:pStyle w:val="3"/>
        <w:ind w:right="440"/>
        <w:jc w:val="center"/>
        <w:rPr>
          <w:rStyle w:val="28"/>
          <w:rFonts w:ascii="黑体" w:hAnsi="黑体" w:eastAsia="黑体"/>
          <w:b w:val="0"/>
          <w:bCs/>
        </w:rPr>
      </w:pPr>
      <w:r>
        <w:rPr>
          <w:rFonts w:hint="eastAsia" w:ascii="黑体" w:hAnsi="黑体" w:eastAsia="黑体"/>
          <w:b w:val="0"/>
        </w:rPr>
        <w:t>第二部分 2022年度</w:t>
      </w:r>
      <w:r>
        <w:rPr>
          <w:rStyle w:val="28"/>
          <w:rFonts w:hint="eastAsia" w:ascii="黑体" w:hAnsi="黑体" w:eastAsia="黑体"/>
          <w:b w:val="0"/>
          <w:bCs/>
        </w:rPr>
        <w:t>部门决算情况说明</w:t>
      </w:r>
      <w:bookmarkEnd w:id="18"/>
      <w:bookmarkEnd w:id="19"/>
      <w:bookmarkStart w:id="20" w:name="_Toc15377205"/>
      <w:bookmarkStart w:id="21" w:name="_Toc15396603"/>
    </w:p>
    <w:p>
      <w:pPr>
        <w:pStyle w:val="3"/>
        <w:ind w:right="440"/>
        <w:jc w:val="center"/>
        <w:rPr>
          <w:rStyle w:val="29"/>
          <w:rFonts w:ascii="黑体" w:hAnsi="黑体" w:eastAsia="黑体"/>
          <w:b/>
          <w:bCs w:val="0"/>
        </w:rPr>
      </w:pPr>
      <w:r>
        <w:rPr>
          <w:rFonts w:hint="eastAsia" w:ascii="黑体" w:hAnsi="黑体" w:eastAsia="黑体"/>
          <w:sz w:val="32"/>
          <w:szCs w:val="32"/>
        </w:rPr>
        <w:t>收</w:t>
      </w:r>
      <w:r>
        <w:rPr>
          <w:rStyle w:val="29"/>
          <w:rFonts w:hint="eastAsia" w:ascii="黑体" w:hAnsi="黑体" w:eastAsia="黑体"/>
          <w:b w:val="0"/>
          <w:bCs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_GB2312" w:hAnsi="仿宋" w:eastAsia="仿宋_GB2312"/>
          <w:color w:val="000000"/>
          <w:sz w:val="32"/>
          <w:szCs w:val="32"/>
        </w:rPr>
        <w:t>2022年资阳市雁江区军队离退休干部休养所当年收入为637.4万元，支出637.4万元,财政结转结余1万元；2021年收入为647.2万元，支出为696.96万元。与上年度对比情况，2022年收入减少9.8万元；支出减少59.56万元，原因为:1、根据</w:t>
      </w:r>
      <w:r>
        <w:rPr>
          <w:rFonts w:hint="eastAsia" w:ascii="仿宋_GB2312" w:hAnsi="仿宋" w:eastAsia="仿宋_GB2312"/>
          <w:sz w:val="32"/>
          <w:szCs w:val="32"/>
        </w:rPr>
        <w:t>有关政策调整有关费用</w:t>
      </w:r>
      <w:r>
        <w:rPr>
          <w:rFonts w:hint="eastAsia" w:ascii="仿宋" w:hAnsi="仿宋" w:eastAsia="仿宋"/>
          <w:sz w:val="32"/>
          <w:szCs w:val="32"/>
        </w:rPr>
        <w:t>。</w:t>
      </w:r>
    </w:p>
    <w:p>
      <w:pPr>
        <w:pStyle w:val="27"/>
        <w:numPr>
          <w:ilvl w:val="0"/>
          <w:numId w:val="1"/>
        </w:numPr>
        <w:spacing w:line="600" w:lineRule="exact"/>
        <w:ind w:firstLineChars="0"/>
        <w:outlineLvl w:val="1"/>
        <w:rPr>
          <w:rStyle w:val="29"/>
          <w:rFonts w:ascii="黑体" w:hAnsi="黑体" w:eastAsia="黑体"/>
          <w:b w:val="0"/>
        </w:rPr>
      </w:pPr>
      <w:bookmarkStart w:id="22" w:name="_Toc15396604"/>
      <w:bookmarkStart w:id="23" w:name="_Toc15377206"/>
      <w:r>
        <w:rPr>
          <w:rFonts w:hint="eastAsia" w:ascii="黑体" w:hAnsi="黑体" w:eastAsia="黑体"/>
          <w:sz w:val="32"/>
          <w:szCs w:val="32"/>
        </w:rPr>
        <w:t>收</w:t>
      </w:r>
      <w:r>
        <w:rPr>
          <w:rStyle w:val="29"/>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 w:eastAsia="仿宋_GB2312"/>
          <w:color w:val="000000"/>
          <w:sz w:val="32"/>
          <w:szCs w:val="32"/>
        </w:rPr>
        <w:t>637.4</w:t>
      </w:r>
      <w:r>
        <w:rPr>
          <w:rFonts w:hint="eastAsia" w:ascii="仿宋" w:hAnsi="仿宋" w:eastAsia="仿宋"/>
          <w:sz w:val="32"/>
          <w:szCs w:val="32"/>
        </w:rPr>
        <w:t>万元，其中：一般公共预算财政拨款收入</w:t>
      </w:r>
      <w:r>
        <w:rPr>
          <w:rFonts w:hint="eastAsia" w:ascii="仿宋_GB2312" w:hAnsi="仿宋" w:eastAsia="仿宋_GB2312"/>
          <w:color w:val="000000"/>
          <w:sz w:val="32"/>
          <w:szCs w:val="32"/>
        </w:rPr>
        <w:t>637.4</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w:t>
      </w:r>
    </w:p>
    <w:p>
      <w:pPr>
        <w:pStyle w:val="27"/>
        <w:numPr>
          <w:ilvl w:val="0"/>
          <w:numId w:val="1"/>
        </w:numPr>
        <w:spacing w:line="600" w:lineRule="exact"/>
        <w:ind w:firstLineChars="0"/>
        <w:outlineLvl w:val="1"/>
        <w:rPr>
          <w:rStyle w:val="29"/>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9"/>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hAnsi="仿宋" w:eastAsia="仿宋_GB2312"/>
          <w:color w:val="000000"/>
          <w:sz w:val="32"/>
          <w:szCs w:val="32"/>
        </w:rPr>
        <w:t>637.4</w:t>
      </w:r>
      <w:r>
        <w:rPr>
          <w:rFonts w:hint="eastAsia" w:ascii="仿宋" w:hAnsi="仿宋" w:eastAsia="仿宋"/>
          <w:sz w:val="32"/>
          <w:szCs w:val="32"/>
        </w:rPr>
        <w:t>万元，其中：基本支出64.76万元，占10.16</w:t>
      </w:r>
      <w:r>
        <w:rPr>
          <w:rFonts w:ascii="仿宋" w:hAnsi="仿宋" w:eastAsia="仿宋"/>
          <w:sz w:val="32"/>
          <w:szCs w:val="32"/>
        </w:rPr>
        <w:t>%</w:t>
      </w:r>
      <w:r>
        <w:rPr>
          <w:rFonts w:hint="eastAsia" w:ascii="仿宋" w:hAnsi="仿宋" w:eastAsia="仿宋"/>
          <w:sz w:val="32"/>
          <w:szCs w:val="32"/>
        </w:rPr>
        <w:t>；项目支出572.64万元，占89.84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Style w:val="29"/>
          <w:rFonts w:ascii="黑体" w:hAnsi="黑体" w:eastAsia="黑体"/>
          <w:b w:val="0"/>
        </w:rPr>
      </w:pPr>
      <w:bookmarkStart w:id="26" w:name="_Toc15396606"/>
      <w:bookmarkStart w:id="27"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sz w:val="32"/>
          <w:szCs w:val="32"/>
        </w:rPr>
      </w:pPr>
      <w:r>
        <w:rPr>
          <w:rFonts w:hint="eastAsia" w:ascii="仿宋" w:hAnsi="仿宋" w:eastAsia="仿宋"/>
          <w:sz w:val="32"/>
          <w:szCs w:val="32"/>
        </w:rPr>
        <w:t>2022年资阳市雁江区军队离退休干部休养所当年收入为</w:t>
      </w:r>
      <w:r>
        <w:rPr>
          <w:rFonts w:hint="eastAsia" w:ascii="仿宋_GB2312" w:hAnsi="仿宋" w:eastAsia="仿宋_GB2312"/>
          <w:color w:val="000000"/>
          <w:sz w:val="32"/>
          <w:szCs w:val="32"/>
        </w:rPr>
        <w:t>637.4</w:t>
      </w:r>
      <w:r>
        <w:rPr>
          <w:rFonts w:hint="eastAsia" w:ascii="仿宋" w:hAnsi="仿宋" w:eastAsia="仿宋"/>
          <w:sz w:val="32"/>
          <w:szCs w:val="32"/>
        </w:rPr>
        <w:t>万元，支出</w:t>
      </w:r>
      <w:r>
        <w:rPr>
          <w:rFonts w:hint="eastAsia" w:ascii="仿宋_GB2312" w:hAnsi="仿宋" w:eastAsia="仿宋_GB2312"/>
          <w:color w:val="000000"/>
          <w:sz w:val="32"/>
          <w:szCs w:val="32"/>
        </w:rPr>
        <w:t>637.4</w:t>
      </w:r>
      <w:r>
        <w:rPr>
          <w:rFonts w:hint="eastAsia" w:ascii="仿宋" w:hAnsi="仿宋" w:eastAsia="仿宋"/>
          <w:sz w:val="32"/>
          <w:szCs w:val="32"/>
        </w:rPr>
        <w:t>万元,财政结转结余1万元；2021年收入为647.2万元，支出为696.96万元。与上年度对比情况，2022年收入减少9.8万元；支出减少59.56万元.原因为:根据有关政策调整有关费用。</w:t>
      </w:r>
    </w:p>
    <w:p>
      <w:pPr>
        <w:spacing w:line="600" w:lineRule="exact"/>
        <w:ind w:firstLine="640" w:firstLineChars="200"/>
        <w:outlineLvl w:val="1"/>
        <w:rPr>
          <w:rStyle w:val="29"/>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color w:val="000000"/>
          <w:sz w:val="32"/>
          <w:szCs w:val="32"/>
        </w:rPr>
        <w:t>637.4</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21年相比，一般公共预算财政拨款支出减少59.56万元，下降8.55</w:t>
      </w:r>
      <w:r>
        <w:rPr>
          <w:rFonts w:ascii="仿宋" w:hAnsi="仿宋" w:eastAsia="仿宋"/>
          <w:sz w:val="32"/>
          <w:szCs w:val="32"/>
        </w:rPr>
        <w:t>%</w:t>
      </w:r>
      <w:r>
        <w:rPr>
          <w:rFonts w:hint="eastAsia" w:ascii="仿宋" w:hAnsi="仿宋" w:eastAsia="仿宋"/>
          <w:sz w:val="32"/>
          <w:szCs w:val="32"/>
        </w:rPr>
        <w:t>。主要变动原因是根据有关政策调整有关费用。</w:t>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color w:val="000000"/>
          <w:sz w:val="32"/>
          <w:szCs w:val="32"/>
        </w:rPr>
        <w:t>637.4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632.04万元，占99.16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2.07万元，占0.32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3.29万元，占0.52</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444"/>
      <w:bookmarkStart w:id="34" w:name="_Toc15378460"/>
      <w:bookmarkStart w:id="35" w:name="_Toc15377213"/>
      <w:r>
        <w:rPr>
          <w:rFonts w:hint="eastAsia" w:ascii="仿宋" w:hAnsi="仿宋" w:eastAsia="仿宋"/>
          <w:b/>
          <w:sz w:val="32"/>
          <w:szCs w:val="32"/>
        </w:rPr>
        <w:t>2022年一般公共预算支出决算数为</w:t>
      </w:r>
      <w:r>
        <w:rPr>
          <w:rFonts w:hint="eastAsia" w:ascii="仿宋_GB2312" w:hAnsi="仿宋" w:eastAsia="仿宋_GB2312"/>
          <w:color w:val="000000"/>
          <w:sz w:val="32"/>
          <w:szCs w:val="32"/>
        </w:rPr>
        <w:t>637.4</w:t>
      </w:r>
      <w:r>
        <w:rPr>
          <w:rFonts w:hint="eastAsia" w:ascii="仿宋" w:hAnsi="仿宋" w:eastAsia="仿宋"/>
          <w:sz w:val="32"/>
          <w:szCs w:val="32"/>
        </w:rPr>
        <w:t>万元，</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rPr>
        <w:t>1</w:t>
      </w:r>
      <w:r>
        <w:rPr>
          <w:rStyle w:val="17"/>
          <w:rFonts w:ascii="仿宋" w:hAnsi="仿宋" w:eastAsia="仿宋"/>
          <w:bCs/>
          <w:sz w:val="32"/>
          <w:szCs w:val="32"/>
        </w:rPr>
        <w:t>.</w:t>
      </w:r>
      <w:r>
        <w:rPr>
          <w:rStyle w:val="17"/>
          <w:rFonts w:hint="eastAsia" w:ascii="仿宋" w:hAnsi="仿宋" w:eastAsia="仿宋"/>
          <w:bCs/>
          <w:sz w:val="32"/>
          <w:szCs w:val="32"/>
        </w:rPr>
        <w:t>社会保障和就业5（项）</w:t>
      </w:r>
      <w:r>
        <w:rPr>
          <w:rStyle w:val="17"/>
          <w:rFonts w:ascii="仿宋" w:hAnsi="仿宋" w:eastAsia="仿宋"/>
          <w:bCs/>
          <w:sz w:val="32"/>
          <w:szCs w:val="32"/>
        </w:rPr>
        <w:t>:</w:t>
      </w:r>
      <w:r>
        <w:rPr>
          <w:rStyle w:val="17"/>
          <w:rFonts w:hint="eastAsia" w:ascii="仿宋" w:hAnsi="仿宋" w:eastAsia="仿宋"/>
          <w:b w:val="0"/>
          <w:bCs/>
          <w:sz w:val="32"/>
          <w:szCs w:val="32"/>
        </w:rPr>
        <w:t>支出决算为632.04万元，完成预算100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rPr>
        <w:t>2</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（类）2（项）</w:t>
      </w:r>
      <w:r>
        <w:rPr>
          <w:rStyle w:val="17"/>
          <w:rFonts w:ascii="仿宋" w:hAnsi="仿宋" w:eastAsia="仿宋"/>
          <w:bCs/>
          <w:sz w:val="32"/>
          <w:szCs w:val="32"/>
        </w:rPr>
        <w:t>:</w:t>
      </w:r>
      <w:r>
        <w:rPr>
          <w:rStyle w:val="17"/>
          <w:rFonts w:hint="eastAsia" w:ascii="仿宋" w:hAnsi="仿宋" w:eastAsia="仿宋"/>
          <w:b w:val="0"/>
          <w:bCs/>
          <w:sz w:val="32"/>
          <w:szCs w:val="32"/>
        </w:rPr>
        <w:t>支出决算为2.07万元，完成预算100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rPr>
        <w:t>3</w:t>
      </w:r>
      <w:r>
        <w:rPr>
          <w:rStyle w:val="17"/>
          <w:rFonts w:ascii="仿宋" w:hAnsi="仿宋" w:eastAsia="仿宋"/>
          <w:bCs/>
          <w:sz w:val="32"/>
          <w:szCs w:val="32"/>
        </w:rPr>
        <w:t>.</w:t>
      </w:r>
      <w:r>
        <w:rPr>
          <w:rFonts w:hint="eastAsia" w:ascii="仿宋" w:hAnsi="仿宋" w:eastAsia="仿宋"/>
          <w:b/>
          <w:bCs/>
          <w:sz w:val="32"/>
          <w:szCs w:val="32"/>
        </w:rPr>
        <w:t>住房保障</w:t>
      </w:r>
      <w:r>
        <w:rPr>
          <w:rStyle w:val="17"/>
          <w:rFonts w:hint="eastAsia" w:ascii="仿宋" w:hAnsi="仿宋" w:eastAsia="仿宋"/>
          <w:bCs/>
          <w:sz w:val="32"/>
          <w:szCs w:val="32"/>
        </w:rPr>
        <w:t>（类）1（项）</w:t>
      </w:r>
      <w:r>
        <w:rPr>
          <w:rStyle w:val="17"/>
          <w:rFonts w:ascii="仿宋" w:hAnsi="仿宋" w:eastAsia="仿宋"/>
          <w:bCs/>
          <w:sz w:val="32"/>
          <w:szCs w:val="32"/>
        </w:rPr>
        <w:t>:</w:t>
      </w:r>
      <w:r>
        <w:rPr>
          <w:rStyle w:val="17"/>
          <w:rFonts w:hint="eastAsia" w:ascii="仿宋" w:hAnsi="仿宋" w:eastAsia="仿宋"/>
          <w:b w:val="0"/>
          <w:bCs/>
          <w:sz w:val="32"/>
          <w:szCs w:val="32"/>
        </w:rPr>
        <w:t>支出决算为3.29万元，完成预算100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tabs>
          <w:tab w:val="right" w:pos="8306"/>
        </w:tabs>
        <w:spacing w:line="600" w:lineRule="exact"/>
        <w:ind w:firstLine="640"/>
        <w:outlineLvl w:val="1"/>
        <w:rPr>
          <w:rStyle w:val="29"/>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6"/>
      <w:bookmarkEnd w:id="37"/>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22年一般公共预算财政拨款基本支出637.4万元，其中：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60.46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4.3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8" w:name="_Toc15396609"/>
      <w:bookmarkStart w:id="39"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22年“三公”经费财政拨款支出决算为0万元，完成预算0</w:t>
      </w:r>
      <w:r>
        <w:rPr>
          <w:rFonts w:ascii="仿宋" w:hAnsi="仿宋" w:eastAsia="仿宋"/>
          <w:sz w:val="32"/>
          <w:szCs w:val="32"/>
        </w:rPr>
        <w:t>%</w:t>
      </w:r>
      <w:r>
        <w:rPr>
          <w:rFonts w:hint="eastAsia" w:ascii="仿宋" w:hAnsi="仿宋" w:eastAsia="仿宋"/>
          <w:sz w:val="32"/>
          <w:szCs w:val="32"/>
        </w:rPr>
        <w:t>，较上年增加/减少0.09万元，下降100%。决算数小于预算数的主要原因是：当年未安排公务接待。</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22年“三公”经费财政拨款支出决算中，因公出国（境）费支出决算0万元；公务用车购置及运行维护费支出决算0万元；公务接待费支出决算0万元。具体情况如下：</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0万元，公务接待费支出决算比</w:t>
      </w:r>
      <w:r>
        <w:rPr>
          <w:rFonts w:ascii="仿宋_GB2312" w:eastAsia="仿宋_GB2312"/>
          <w:sz w:val="32"/>
          <w:szCs w:val="32"/>
        </w:rPr>
        <w:t>20</w:t>
      </w:r>
      <w:r>
        <w:rPr>
          <w:rFonts w:hint="eastAsia" w:ascii="仿宋_GB2312" w:eastAsia="仿宋_GB2312"/>
          <w:sz w:val="32"/>
          <w:szCs w:val="32"/>
        </w:rPr>
        <w:t>21年0减少0.09万元，下降100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当年未安排公务接待</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p>
    <w:p>
      <w:pPr>
        <w:spacing w:line="600" w:lineRule="exact"/>
        <w:ind w:firstLine="640"/>
        <w:outlineLvl w:val="1"/>
        <w:rPr>
          <w:rStyle w:val="29"/>
          <w:rFonts w:ascii="黑体" w:hAnsi="黑体" w:eastAsia="黑体"/>
        </w:rPr>
      </w:pPr>
      <w:bookmarkStart w:id="42" w:name="_Toc15396610"/>
      <w:bookmarkStart w:id="43" w:name="_Toc15377218"/>
      <w:r>
        <w:rPr>
          <w:rFonts w:hint="eastAsia" w:ascii="黑体" w:eastAsia="黑体"/>
          <w:sz w:val="32"/>
          <w:szCs w:val="32"/>
        </w:rPr>
        <w:t>八、</w:t>
      </w:r>
      <w:r>
        <w:rPr>
          <w:rStyle w:val="29"/>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2"/>
        </w:numPr>
        <w:spacing w:line="600" w:lineRule="exact"/>
        <w:ind w:firstLine="640"/>
        <w:outlineLvl w:val="1"/>
        <w:rPr>
          <w:rStyle w:val="29"/>
          <w:rFonts w:ascii="黑体" w:hAnsi="黑体" w:eastAsia="黑体"/>
          <w:b w:val="0"/>
        </w:rPr>
      </w:pPr>
      <w:bookmarkStart w:id="44" w:name="_Toc15377219"/>
      <w:bookmarkStart w:id="45" w:name="_Toc15396611"/>
      <w:r>
        <w:rPr>
          <w:rStyle w:val="29"/>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2"/>
        </w:numPr>
        <w:spacing w:line="600" w:lineRule="exact"/>
        <w:ind w:firstLine="640"/>
        <w:outlineLvl w:val="1"/>
        <w:rPr>
          <w:rStyle w:val="29"/>
          <w:rFonts w:ascii="黑体" w:hAnsi="黑体" w:eastAsia="黑体"/>
          <w:b w:val="0"/>
        </w:rPr>
      </w:pPr>
      <w:bookmarkStart w:id="46" w:name="_Toc15396612"/>
      <w:bookmarkStart w:id="47" w:name="_Toc15377221"/>
      <w:r>
        <w:rPr>
          <w:rStyle w:val="29"/>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22年，区干休所机关运行经费支出4.3万元，比</w:t>
      </w:r>
      <w:r>
        <w:rPr>
          <w:rFonts w:ascii="仿宋_GB2312" w:eastAsia="仿宋_GB2312"/>
          <w:sz w:val="32"/>
          <w:szCs w:val="32"/>
        </w:rPr>
        <w:t>20</w:t>
      </w:r>
      <w:r>
        <w:rPr>
          <w:rFonts w:hint="eastAsia" w:ascii="仿宋_GB2312" w:eastAsia="仿宋_GB2312"/>
          <w:sz w:val="32"/>
          <w:szCs w:val="32"/>
        </w:rPr>
        <w:t>21年5.09万元减少0.79万元，下降15.52</w:t>
      </w:r>
      <w:r>
        <w:rPr>
          <w:rFonts w:ascii="仿宋_GB2312" w:eastAsia="仿宋_GB2312"/>
          <w:sz w:val="32"/>
          <w:szCs w:val="32"/>
        </w:rPr>
        <w:t>%</w:t>
      </w:r>
      <w:r>
        <w:rPr>
          <w:rFonts w:hint="eastAsia" w:ascii="仿宋_GB2312" w:eastAsia="仿宋_GB2312"/>
          <w:sz w:val="32"/>
          <w:szCs w:val="32"/>
        </w:rPr>
        <w:t>。主要原因是人员减少一人。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22年，区干休所政府采购支出总额0万元，其中：政府采购货物支出0万元、政府采购工程支出0万元、政府采购服务支出0万元。授予中小企业合同金额0万元，其中：授予小微企业合同金额0万元。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日，区干休所共有车辆0辆，其中：主要领导干部用车0辆、机要通信用车0辆、应急保障用车0辆、其他用车0辆。单价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rPr>
          <w:rFonts w:ascii="仿宋" w:hAnsi="仿宋" w:eastAsia="仿宋"/>
          <w:sz w:val="32"/>
          <w:szCs w:val="32"/>
        </w:rPr>
      </w:pPr>
      <w:r>
        <w:rPr>
          <w:rFonts w:ascii="仿宋" w:hAnsi="仿宋" w:eastAsia="仿宋"/>
          <w:sz w:val="32"/>
          <w:szCs w:val="32"/>
        </w:rPr>
        <w:t>根据预算绩效管理要求，本单位在202</w:t>
      </w:r>
      <w:r>
        <w:rPr>
          <w:rFonts w:hint="eastAsia" w:ascii="仿宋" w:hAnsi="仿宋" w:eastAsia="仿宋"/>
          <w:sz w:val="32"/>
          <w:szCs w:val="32"/>
        </w:rPr>
        <w:t>2</w:t>
      </w:r>
      <w:r>
        <w:rPr>
          <w:rFonts w:ascii="仿宋" w:hAnsi="仿宋" w:eastAsia="仿宋"/>
          <w:sz w:val="32"/>
          <w:szCs w:val="32"/>
        </w:rPr>
        <w:t>年度预算编制阶段，组织对军队离退休人员安置支出项目等2个项目开展了预算事前绩效评估，对2个项目编制了绩效目标，预算执行过程中，选取2个项目开展绩效监控，年终执行完毕后，对2个项目开展了绩效目标完成情况自评。同时，本部门对202</w:t>
      </w:r>
      <w:r>
        <w:rPr>
          <w:rFonts w:hint="eastAsia" w:ascii="仿宋" w:hAnsi="仿宋" w:eastAsia="仿宋"/>
          <w:sz w:val="32"/>
          <w:szCs w:val="32"/>
        </w:rPr>
        <w:t>2</w:t>
      </w:r>
      <w:r>
        <w:rPr>
          <w:rFonts w:ascii="仿宋" w:hAnsi="仿宋" w:eastAsia="仿宋"/>
          <w:sz w:val="32"/>
          <w:szCs w:val="32"/>
        </w:rPr>
        <w:t>年部门整体开展绩效自评，《202</w:t>
      </w:r>
      <w:r>
        <w:rPr>
          <w:rFonts w:hint="eastAsia" w:ascii="仿宋" w:hAnsi="仿宋" w:eastAsia="仿宋"/>
          <w:sz w:val="32"/>
          <w:szCs w:val="32"/>
        </w:rPr>
        <w:t>2</w:t>
      </w:r>
      <w:r>
        <w:rPr>
          <w:rFonts w:ascii="仿宋" w:hAnsi="仿宋" w:eastAsia="仿宋"/>
          <w:sz w:val="32"/>
          <w:szCs w:val="32"/>
        </w:rPr>
        <w:t>年资阳市雁江区军队离退休干部休养所整体绩效评价报告》见附件（第四部分）。</w:t>
      </w:r>
      <w:r>
        <w:rPr>
          <w:rFonts w:ascii="仿宋" w:hAnsi="仿宋" w:eastAsia="仿宋"/>
          <w:sz w:val="32"/>
          <w:szCs w:val="32"/>
        </w:rPr>
        <w:br w:type="page"/>
      </w:r>
    </w:p>
    <w:p>
      <w:pPr>
        <w:numPr>
          <w:ilvl w:val="0"/>
          <w:numId w:val="3"/>
        </w:numPr>
        <w:spacing w:line="600" w:lineRule="exact"/>
        <w:ind w:firstLine="660" w:firstLineChars="150"/>
        <w:jc w:val="center"/>
        <w:outlineLvl w:val="0"/>
        <w:rPr>
          <w:rStyle w:val="28"/>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8"/>
          <w:rFonts w:hint="eastAsia" w:ascii="黑体" w:hAnsi="黑体" w:eastAsia="黑体"/>
          <w:b w:val="0"/>
        </w:rPr>
        <w:t>词解释</w:t>
      </w:r>
      <w:bookmarkEnd w:id="51"/>
      <w:bookmarkEnd w:id="52"/>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社会保障和就业5（项）：指事业单位离退休、机关事业单位基本养老保险缴费支出、军队移交政府的离退休人员安置、军队移交政府离退休干部管理机构、其他社会保障和就业支出。</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卫生健康2（项）：指事业单位医疗、公务员医疗补助。</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住房保障1（项）：指住房公积金。</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项目支出：指在基本支出之外为完成特定行政任务和事业发展目标所发生的支出。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8"/>
          <w:rFonts w:hint="eastAsia" w:ascii="黑体" w:hAnsi="黑体" w:eastAsia="黑体"/>
          <w:b w:val="0"/>
        </w:rPr>
        <w:t>四部分 附件</w:t>
      </w:r>
      <w:bookmarkEnd w:id="54"/>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2023年资阳市雁江区军队离退休干部休养所</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pStyle w:val="13"/>
        <w:spacing w:before="0" w:after="0" w:line="570" w:lineRule="exact"/>
        <w:ind w:left="0" w:right="0" w:firstLine="660" w:firstLineChars="200"/>
        <w:jc w:val="both"/>
        <w:rPr>
          <w:rFonts w:ascii="Times New Roman" w:hAnsi="Times New Roman" w:eastAsia="方正仿宋简体" w:cs="Times New Roman"/>
          <w:kern w:val="2"/>
          <w:sz w:val="33"/>
          <w:szCs w:val="33"/>
        </w:rPr>
      </w:pPr>
      <w:r>
        <w:rPr>
          <w:rFonts w:ascii="Times New Roman" w:hAnsi="Times New Roman" w:eastAsia="方正仿宋简体" w:cs="Times New Roman"/>
          <w:kern w:val="2"/>
          <w:sz w:val="33"/>
          <w:szCs w:val="33"/>
        </w:rPr>
        <w:t>为确实做好20</w:t>
      </w:r>
      <w:r>
        <w:rPr>
          <w:rFonts w:hint="eastAsia" w:ascii="Times New Roman" w:hAnsi="Times New Roman" w:eastAsia="方正仿宋简体" w:cs="Times New Roman"/>
          <w:kern w:val="2"/>
          <w:sz w:val="33"/>
          <w:szCs w:val="33"/>
        </w:rPr>
        <w:t>22</w:t>
      </w:r>
      <w:r>
        <w:rPr>
          <w:rFonts w:ascii="Times New Roman" w:hAnsi="Times New Roman" w:eastAsia="方正仿宋简体" w:cs="Times New Roman"/>
          <w:kern w:val="2"/>
          <w:sz w:val="33"/>
          <w:szCs w:val="33"/>
        </w:rPr>
        <w:t>年度整体支出绩效自评工作，提高财政资金使用效益，根据资阳市雁江区财政局《关于开展 202</w:t>
      </w:r>
      <w:r>
        <w:rPr>
          <w:rFonts w:hint="eastAsia" w:ascii="Times New Roman" w:hAnsi="Times New Roman" w:eastAsia="方正仿宋简体" w:cs="Times New Roman"/>
          <w:kern w:val="2"/>
          <w:sz w:val="33"/>
          <w:szCs w:val="33"/>
        </w:rPr>
        <w:t>2</w:t>
      </w:r>
      <w:r>
        <w:rPr>
          <w:rFonts w:ascii="Times New Roman" w:hAnsi="Times New Roman" w:eastAsia="方正仿宋简体" w:cs="Times New Roman"/>
          <w:kern w:val="2"/>
          <w:sz w:val="33"/>
          <w:szCs w:val="33"/>
        </w:rPr>
        <w:t xml:space="preserve"> 年度</w:t>
      </w:r>
      <w:r>
        <w:rPr>
          <w:rFonts w:hint="eastAsia" w:ascii="Times New Roman" w:hAnsi="Times New Roman" w:eastAsia="方正仿宋简体" w:cs="Times New Roman"/>
          <w:kern w:val="2"/>
          <w:sz w:val="33"/>
          <w:szCs w:val="33"/>
        </w:rPr>
        <w:t>财政</w:t>
      </w:r>
      <w:r>
        <w:rPr>
          <w:rFonts w:ascii="Times New Roman" w:hAnsi="Times New Roman" w:eastAsia="方正仿宋简体" w:cs="Times New Roman"/>
          <w:kern w:val="2"/>
          <w:sz w:val="33"/>
          <w:szCs w:val="33"/>
        </w:rPr>
        <w:t>支出绩效自评工作的通知》（资雁财发</w:t>
      </w:r>
      <w:r>
        <w:rPr>
          <w:rFonts w:hint="eastAsia" w:ascii="Times New Roman" w:hAnsi="Times New Roman" w:eastAsia="方正仿宋简体" w:cs="Times New Roman"/>
          <w:kern w:val="2"/>
          <w:sz w:val="33"/>
          <w:szCs w:val="33"/>
          <w:lang w:eastAsia="zh-CN"/>
        </w:rPr>
        <w:t>〔2023〕</w:t>
      </w:r>
      <w:r>
        <w:rPr>
          <w:rFonts w:hint="eastAsia" w:ascii="Times New Roman" w:hAnsi="Times New Roman" w:eastAsia="方正仿宋简体" w:cs="Times New Roman"/>
          <w:kern w:val="2"/>
          <w:sz w:val="33"/>
          <w:szCs w:val="33"/>
        </w:rPr>
        <w:t>165</w:t>
      </w:r>
      <w:r>
        <w:rPr>
          <w:rFonts w:ascii="Times New Roman" w:hAnsi="Times New Roman" w:eastAsia="方正仿宋简体" w:cs="Times New Roman"/>
          <w:kern w:val="2"/>
          <w:sz w:val="33"/>
          <w:szCs w:val="33"/>
        </w:rPr>
        <w:t>号）文件精神，结合实际，现将我单位整体支出绩效自评结果报告如下：</w:t>
      </w:r>
    </w:p>
    <w:p>
      <w:pPr>
        <w:spacing w:line="590" w:lineRule="exact"/>
        <w:ind w:firstLine="660" w:firstLineChars="200"/>
        <w:rPr>
          <w:rFonts w:eastAsia="方正黑体简体" w:cs="方正黑体简体"/>
          <w:sz w:val="33"/>
          <w:szCs w:val="33"/>
        </w:rPr>
      </w:pPr>
      <w:bookmarkStart w:id="55" w:name="YS060101"/>
      <w:r>
        <w:rPr>
          <w:rFonts w:hint="eastAsia" w:eastAsia="方正黑体简体" w:cs="方正黑体简体"/>
          <w:sz w:val="33"/>
          <w:szCs w:val="33"/>
        </w:rPr>
        <w:t>一、部门（单位）概况</w:t>
      </w:r>
    </w:p>
    <w:bookmarkEnd w:id="55"/>
    <w:p>
      <w:pPr>
        <w:spacing w:line="590" w:lineRule="exact"/>
        <w:ind w:firstLine="663" w:firstLineChars="200"/>
        <w:rPr>
          <w:rFonts w:eastAsia="方正楷体简体" w:cs="方正楷体简体"/>
          <w:b/>
          <w:sz w:val="33"/>
          <w:szCs w:val="33"/>
        </w:rPr>
      </w:pPr>
      <w:r>
        <w:rPr>
          <w:rFonts w:eastAsia="方正楷体简体" w:cs="方正楷体简体"/>
          <w:b/>
          <w:sz w:val="33"/>
          <w:szCs w:val="33"/>
        </w:rPr>
        <w:t>（一）机构组成</w:t>
      </w:r>
    </w:p>
    <w:p>
      <w:pPr>
        <w:spacing w:line="590" w:lineRule="exact"/>
        <w:ind w:firstLine="660" w:firstLineChars="200"/>
        <w:rPr>
          <w:rFonts w:eastAsia="方正仿宋简体"/>
          <w:sz w:val="33"/>
          <w:szCs w:val="33"/>
        </w:rPr>
      </w:pPr>
      <w:r>
        <w:rPr>
          <w:rFonts w:eastAsia="方正仿宋简体"/>
          <w:sz w:val="33"/>
          <w:szCs w:val="33"/>
        </w:rPr>
        <w:t>资阳市雁江区军队离退休干部休养所是资阳市雁江区退役军人事务局下属二级事业单位，根据实际情况下设：办公室、财务室和后勤室三个股室。</w:t>
      </w:r>
    </w:p>
    <w:p>
      <w:pPr>
        <w:numPr>
          <w:ilvl w:val="0"/>
          <w:numId w:val="4"/>
        </w:numPr>
        <w:spacing w:line="590" w:lineRule="exact"/>
        <w:ind w:firstLine="663" w:firstLineChars="200"/>
        <w:rPr>
          <w:rFonts w:eastAsia="方正楷体简体" w:cs="方正楷体简体"/>
          <w:b/>
          <w:sz w:val="33"/>
          <w:szCs w:val="33"/>
        </w:rPr>
      </w:pPr>
      <w:r>
        <w:rPr>
          <w:rFonts w:eastAsia="方正楷体简体" w:cs="方正楷体简体"/>
          <w:b/>
          <w:sz w:val="33"/>
          <w:szCs w:val="33"/>
        </w:rPr>
        <w:t>机构职能</w:t>
      </w:r>
    </w:p>
    <w:p>
      <w:pPr>
        <w:spacing w:line="590" w:lineRule="exact"/>
        <w:ind w:firstLine="660" w:firstLineChars="200"/>
        <w:rPr>
          <w:rFonts w:eastAsia="方正仿宋简体"/>
          <w:sz w:val="33"/>
          <w:szCs w:val="33"/>
        </w:rPr>
      </w:pPr>
      <w:r>
        <w:rPr>
          <w:rFonts w:eastAsia="方正仿宋简体"/>
          <w:sz w:val="33"/>
          <w:szCs w:val="33"/>
        </w:rPr>
        <w:t>资阳市雁江区军队离退休干部休养所是为军队移交政府安置的离退休人员服务管理的机构，主要</w:t>
      </w:r>
      <w:r>
        <w:rPr>
          <w:rFonts w:hint="eastAsia" w:eastAsia="方正仿宋简体"/>
          <w:sz w:val="33"/>
          <w:szCs w:val="33"/>
        </w:rPr>
        <w:t>贯彻执行党和国家关于离退休干部的有关方针、政策，负责离退休干部的接收管理和服务工作，负责落实离退休干部的政治生活待遇。</w:t>
      </w:r>
    </w:p>
    <w:p>
      <w:pPr>
        <w:numPr>
          <w:ilvl w:val="0"/>
          <w:numId w:val="4"/>
        </w:numPr>
        <w:spacing w:line="590" w:lineRule="exact"/>
        <w:ind w:firstLine="663" w:firstLineChars="200"/>
        <w:rPr>
          <w:rFonts w:eastAsia="方正楷体简体" w:cs="方正楷体简体"/>
          <w:b/>
          <w:sz w:val="33"/>
          <w:szCs w:val="33"/>
        </w:rPr>
      </w:pPr>
      <w:r>
        <w:rPr>
          <w:rFonts w:eastAsia="方正楷体简体" w:cs="方正楷体简体"/>
          <w:b/>
          <w:sz w:val="33"/>
          <w:szCs w:val="33"/>
        </w:rPr>
        <w:t>人员概况</w:t>
      </w:r>
    </w:p>
    <w:p>
      <w:pPr>
        <w:spacing w:line="590" w:lineRule="exact"/>
        <w:ind w:firstLine="660" w:firstLineChars="200"/>
        <w:rPr>
          <w:rFonts w:eastAsia="方正仿宋简体"/>
          <w:color w:val="FF0000"/>
          <w:sz w:val="33"/>
          <w:szCs w:val="33"/>
        </w:rPr>
      </w:pPr>
      <w:r>
        <w:rPr>
          <w:rFonts w:eastAsia="方正仿宋简体"/>
          <w:sz w:val="33"/>
          <w:szCs w:val="33"/>
        </w:rPr>
        <w:t>现有在职工作人员</w:t>
      </w:r>
      <w:r>
        <w:rPr>
          <w:rFonts w:hint="eastAsia" w:eastAsia="方正仿宋简体"/>
          <w:sz w:val="33"/>
          <w:szCs w:val="33"/>
        </w:rPr>
        <w:t>3</w:t>
      </w:r>
      <w:r>
        <w:rPr>
          <w:rFonts w:eastAsia="方正仿宋简体"/>
          <w:sz w:val="33"/>
          <w:szCs w:val="33"/>
        </w:rPr>
        <w:t>人，其中，所长</w:t>
      </w:r>
      <w:r>
        <w:rPr>
          <w:rFonts w:hint="eastAsia" w:eastAsia="方正仿宋简体"/>
          <w:sz w:val="33"/>
          <w:szCs w:val="33"/>
        </w:rPr>
        <w:t>1</w:t>
      </w:r>
      <w:r>
        <w:rPr>
          <w:rFonts w:eastAsia="方正仿宋简体"/>
          <w:sz w:val="33"/>
          <w:szCs w:val="33"/>
        </w:rPr>
        <w:t>人，工作人员</w:t>
      </w:r>
      <w:r>
        <w:rPr>
          <w:rFonts w:hint="eastAsia" w:eastAsia="方正仿宋简体"/>
          <w:sz w:val="33"/>
          <w:szCs w:val="33"/>
        </w:rPr>
        <w:t>2</w:t>
      </w:r>
      <w:r>
        <w:rPr>
          <w:rFonts w:eastAsia="方正仿宋简体"/>
          <w:sz w:val="33"/>
          <w:szCs w:val="33"/>
        </w:rPr>
        <w:t>人。</w:t>
      </w:r>
      <w:r>
        <w:rPr>
          <w:rFonts w:hint="eastAsia" w:eastAsia="方正仿宋简体"/>
          <w:sz w:val="33"/>
          <w:szCs w:val="33"/>
        </w:rPr>
        <w:t>干休所退休职工3人。</w:t>
      </w:r>
      <w:r>
        <w:rPr>
          <w:rFonts w:eastAsia="方正仿宋简体"/>
          <w:sz w:val="33"/>
          <w:szCs w:val="33"/>
        </w:rPr>
        <w:t>服务对象</w:t>
      </w:r>
      <w:r>
        <w:rPr>
          <w:rFonts w:hint="eastAsia" w:eastAsia="方正仿宋简体"/>
          <w:sz w:val="33"/>
          <w:szCs w:val="33"/>
        </w:rPr>
        <w:t>47</w:t>
      </w:r>
      <w:r>
        <w:rPr>
          <w:rFonts w:eastAsia="方正仿宋简体"/>
          <w:sz w:val="33"/>
          <w:szCs w:val="33"/>
        </w:rPr>
        <w:t>人，其中，离休</w:t>
      </w:r>
      <w:r>
        <w:rPr>
          <w:rFonts w:hint="eastAsia" w:eastAsia="方正仿宋简体"/>
          <w:sz w:val="33"/>
          <w:szCs w:val="33"/>
        </w:rPr>
        <w:t>干部3</w:t>
      </w:r>
      <w:r>
        <w:rPr>
          <w:rFonts w:eastAsia="方正仿宋简体"/>
          <w:sz w:val="33"/>
          <w:szCs w:val="33"/>
        </w:rPr>
        <w:t>人，退休</w:t>
      </w:r>
      <w:r>
        <w:rPr>
          <w:rFonts w:hint="eastAsia" w:eastAsia="方正仿宋简体"/>
          <w:sz w:val="33"/>
          <w:szCs w:val="33"/>
        </w:rPr>
        <w:t>干部27</w:t>
      </w:r>
      <w:r>
        <w:rPr>
          <w:rFonts w:eastAsia="方正仿宋简体"/>
          <w:sz w:val="33"/>
          <w:szCs w:val="33"/>
        </w:rPr>
        <w:t>人，无军籍</w:t>
      </w:r>
      <w:r>
        <w:rPr>
          <w:rFonts w:hint="eastAsia" w:eastAsia="方正仿宋简体"/>
          <w:sz w:val="33"/>
          <w:szCs w:val="33"/>
        </w:rPr>
        <w:t>退休</w:t>
      </w:r>
      <w:r>
        <w:rPr>
          <w:rFonts w:eastAsia="方正仿宋简体"/>
          <w:sz w:val="33"/>
          <w:szCs w:val="33"/>
        </w:rPr>
        <w:t>职工</w:t>
      </w:r>
      <w:r>
        <w:rPr>
          <w:rFonts w:hint="eastAsia" w:eastAsia="方正仿宋简体"/>
          <w:sz w:val="33"/>
          <w:szCs w:val="33"/>
        </w:rPr>
        <w:t>7</w:t>
      </w:r>
      <w:r>
        <w:rPr>
          <w:rFonts w:eastAsia="方正仿宋简体"/>
          <w:sz w:val="33"/>
          <w:szCs w:val="33"/>
        </w:rPr>
        <w:t>人，遗属</w:t>
      </w:r>
      <w:r>
        <w:rPr>
          <w:rFonts w:hint="eastAsia" w:eastAsia="方正仿宋简体"/>
          <w:sz w:val="33"/>
          <w:szCs w:val="33"/>
        </w:rPr>
        <w:t>10</w:t>
      </w:r>
      <w:r>
        <w:rPr>
          <w:rFonts w:eastAsia="方正仿宋简体"/>
          <w:sz w:val="33"/>
          <w:szCs w:val="33"/>
        </w:rPr>
        <w:t>人</w:t>
      </w:r>
      <w:r>
        <w:rPr>
          <w:rFonts w:hint="eastAsia" w:eastAsia="方正仿宋简体"/>
          <w:sz w:val="33"/>
          <w:szCs w:val="33"/>
        </w:rPr>
        <w:t>（含无军籍职工1人）</w:t>
      </w:r>
      <w:r>
        <w:rPr>
          <w:rFonts w:eastAsia="方正仿宋简体"/>
          <w:sz w:val="33"/>
          <w:szCs w:val="33"/>
        </w:rPr>
        <w:t>。</w:t>
      </w:r>
    </w:p>
    <w:p>
      <w:pPr>
        <w:spacing w:line="590" w:lineRule="exact"/>
        <w:ind w:firstLine="660" w:firstLineChars="200"/>
        <w:rPr>
          <w:rFonts w:eastAsia="方正黑体简体" w:cs="方正黑体简体"/>
          <w:sz w:val="33"/>
          <w:szCs w:val="33"/>
        </w:rPr>
      </w:pPr>
      <w:r>
        <w:rPr>
          <w:rFonts w:eastAsia="方正黑体简体" w:cs="方正黑体简体"/>
          <w:sz w:val="33"/>
          <w:szCs w:val="33"/>
        </w:rPr>
        <w:t>二、部门财政资金收支情况</w:t>
      </w:r>
    </w:p>
    <w:p>
      <w:pPr>
        <w:spacing w:line="590" w:lineRule="exact"/>
        <w:ind w:firstLine="663" w:firstLineChars="200"/>
        <w:rPr>
          <w:rFonts w:eastAsia="方正楷体简体" w:cs="方正楷体简体"/>
          <w:b/>
          <w:sz w:val="33"/>
          <w:szCs w:val="33"/>
        </w:rPr>
      </w:pPr>
      <w:r>
        <w:rPr>
          <w:rFonts w:eastAsia="方正楷体简体" w:cs="方正楷体简体"/>
          <w:b/>
          <w:sz w:val="33"/>
          <w:szCs w:val="33"/>
        </w:rPr>
        <w:t>（一）部门财政资金收入情况</w:t>
      </w:r>
    </w:p>
    <w:p>
      <w:pPr>
        <w:spacing w:line="590" w:lineRule="exact"/>
        <w:ind w:firstLine="660" w:firstLineChars="200"/>
        <w:rPr>
          <w:rFonts w:eastAsia="方正仿宋简体"/>
          <w:sz w:val="33"/>
          <w:szCs w:val="33"/>
        </w:rPr>
      </w:pPr>
      <w:r>
        <w:rPr>
          <w:rFonts w:hint="eastAsia" w:eastAsia="方正仿宋简体"/>
          <w:sz w:val="33"/>
          <w:szCs w:val="33"/>
        </w:rPr>
        <w:t>2022</w:t>
      </w:r>
      <w:r>
        <w:rPr>
          <w:rFonts w:eastAsia="方正仿宋简体"/>
          <w:sz w:val="33"/>
          <w:szCs w:val="33"/>
        </w:rPr>
        <w:t>年度雁江区军队离退休干部休养所本年预算收入总计</w:t>
      </w:r>
      <w:r>
        <w:rPr>
          <w:rFonts w:hint="eastAsia" w:eastAsia="方正仿宋简体"/>
          <w:sz w:val="33"/>
          <w:szCs w:val="33"/>
        </w:rPr>
        <w:t>637.4</w:t>
      </w:r>
      <w:r>
        <w:rPr>
          <w:rFonts w:eastAsia="方正仿宋简体"/>
          <w:sz w:val="33"/>
          <w:szCs w:val="33"/>
        </w:rPr>
        <w:t>万元，其中：财政拨款收入</w:t>
      </w:r>
      <w:r>
        <w:rPr>
          <w:rFonts w:hint="eastAsia" w:eastAsia="方正仿宋简体"/>
          <w:sz w:val="33"/>
          <w:szCs w:val="33"/>
        </w:rPr>
        <w:t>637.4</w:t>
      </w:r>
      <w:r>
        <w:rPr>
          <w:rFonts w:eastAsia="方正仿宋简体"/>
          <w:sz w:val="33"/>
          <w:szCs w:val="33"/>
        </w:rPr>
        <w:t>万元。</w:t>
      </w:r>
    </w:p>
    <w:p>
      <w:pPr>
        <w:numPr>
          <w:ilvl w:val="0"/>
          <w:numId w:val="5"/>
        </w:numPr>
        <w:spacing w:line="590" w:lineRule="exact"/>
        <w:ind w:firstLine="663" w:firstLineChars="200"/>
        <w:rPr>
          <w:rFonts w:eastAsia="方正楷体简体" w:cs="方正楷体简体"/>
          <w:b/>
          <w:sz w:val="33"/>
          <w:szCs w:val="33"/>
        </w:rPr>
      </w:pPr>
      <w:r>
        <w:rPr>
          <w:rFonts w:eastAsia="方正楷体简体" w:cs="方正楷体简体"/>
          <w:b/>
          <w:sz w:val="33"/>
          <w:szCs w:val="33"/>
        </w:rPr>
        <w:t>部门财政资金支出情况</w:t>
      </w:r>
    </w:p>
    <w:p>
      <w:pPr>
        <w:spacing w:line="590" w:lineRule="exact"/>
        <w:ind w:firstLine="660" w:firstLineChars="200"/>
        <w:rPr>
          <w:rFonts w:eastAsia="方正仿宋简体"/>
          <w:sz w:val="33"/>
          <w:szCs w:val="33"/>
        </w:rPr>
      </w:pPr>
      <w:r>
        <w:rPr>
          <w:rFonts w:hint="eastAsia" w:eastAsia="方正仿宋简体"/>
          <w:sz w:val="33"/>
          <w:szCs w:val="33"/>
        </w:rPr>
        <w:t>2022</w:t>
      </w:r>
      <w:r>
        <w:rPr>
          <w:rFonts w:eastAsia="方正仿宋简体"/>
          <w:sz w:val="33"/>
          <w:szCs w:val="33"/>
        </w:rPr>
        <w:t>年度雁江区军队离退休干部休养所本年支出决算总计</w:t>
      </w:r>
      <w:r>
        <w:rPr>
          <w:rFonts w:hint="eastAsia" w:eastAsia="方正仿宋简体"/>
          <w:sz w:val="33"/>
          <w:szCs w:val="33"/>
        </w:rPr>
        <w:t>637.4</w:t>
      </w:r>
      <w:r>
        <w:rPr>
          <w:rFonts w:eastAsia="方正仿宋简体"/>
          <w:sz w:val="33"/>
          <w:szCs w:val="33"/>
        </w:rPr>
        <w:t>万元，其中，基本支出</w:t>
      </w:r>
      <w:r>
        <w:rPr>
          <w:rFonts w:hint="eastAsia" w:eastAsia="方正仿宋简体"/>
          <w:sz w:val="33"/>
          <w:szCs w:val="33"/>
        </w:rPr>
        <w:t>64.76</w:t>
      </w:r>
      <w:r>
        <w:rPr>
          <w:rFonts w:eastAsia="方正仿宋简体"/>
          <w:sz w:val="33"/>
          <w:szCs w:val="33"/>
        </w:rPr>
        <w:t>万元，项目支出</w:t>
      </w:r>
      <w:r>
        <w:rPr>
          <w:rFonts w:hint="eastAsia" w:eastAsia="方正仿宋简体"/>
          <w:sz w:val="33"/>
          <w:szCs w:val="33"/>
        </w:rPr>
        <w:t>572.64</w:t>
      </w:r>
      <w:r>
        <w:rPr>
          <w:rFonts w:eastAsia="方正仿宋简体"/>
          <w:sz w:val="33"/>
          <w:szCs w:val="33"/>
        </w:rPr>
        <w:t>万元。</w:t>
      </w:r>
    </w:p>
    <w:p>
      <w:pPr>
        <w:spacing w:line="590" w:lineRule="exact"/>
        <w:ind w:firstLine="660" w:firstLineChars="200"/>
        <w:rPr>
          <w:rFonts w:eastAsia="方正黑体简体" w:cs="方正黑体简体"/>
          <w:sz w:val="33"/>
          <w:szCs w:val="33"/>
        </w:rPr>
      </w:pPr>
      <w:bookmarkStart w:id="56" w:name="YS060102"/>
      <w:r>
        <w:rPr>
          <w:rFonts w:hint="eastAsia" w:eastAsia="方正黑体简体" w:cs="方正黑体简体"/>
          <w:sz w:val="33"/>
          <w:szCs w:val="33"/>
        </w:rPr>
        <w:t>三、</w:t>
      </w:r>
      <w:r>
        <w:rPr>
          <w:rFonts w:eastAsia="方正黑体简体" w:cs="方正黑体简体"/>
          <w:sz w:val="33"/>
          <w:szCs w:val="33"/>
        </w:rPr>
        <w:t>评价工作开展情况</w:t>
      </w:r>
    </w:p>
    <w:p>
      <w:pPr>
        <w:spacing w:line="590" w:lineRule="exact"/>
        <w:ind w:firstLine="663" w:firstLineChars="200"/>
        <w:rPr>
          <w:rFonts w:eastAsia="方正仿宋简体"/>
          <w:sz w:val="33"/>
          <w:szCs w:val="33"/>
        </w:rPr>
      </w:pPr>
      <w:r>
        <w:rPr>
          <w:rFonts w:hint="eastAsia" w:eastAsia="方正楷体简体" w:cs="方正楷体简体"/>
          <w:b/>
          <w:sz w:val="33"/>
          <w:szCs w:val="33"/>
        </w:rPr>
        <w:t>（一）</w:t>
      </w:r>
      <w:r>
        <w:rPr>
          <w:rFonts w:eastAsia="方正楷体简体" w:cs="方正楷体简体"/>
          <w:b/>
          <w:sz w:val="33"/>
          <w:szCs w:val="33"/>
        </w:rPr>
        <w:t>自评工作组织领导</w:t>
      </w:r>
    </w:p>
    <w:p>
      <w:pPr>
        <w:spacing w:line="590" w:lineRule="exact"/>
        <w:ind w:firstLine="660" w:firstLineChars="200"/>
        <w:rPr>
          <w:rFonts w:eastAsia="方正仿宋简体"/>
          <w:sz w:val="33"/>
          <w:szCs w:val="33"/>
        </w:rPr>
      </w:pPr>
      <w:r>
        <w:rPr>
          <w:rFonts w:eastAsia="方正仿宋简体"/>
          <w:sz w:val="33"/>
          <w:szCs w:val="33"/>
        </w:rPr>
        <w:t>为做好这次自评工作，我所成立了以所长王振民为组长，付琳茹</w:t>
      </w:r>
      <w:r>
        <w:rPr>
          <w:rFonts w:hint="eastAsia" w:eastAsia="方正仿宋简体"/>
          <w:sz w:val="33"/>
          <w:szCs w:val="33"/>
        </w:rPr>
        <w:t>、兰永莉、杨欣</w:t>
      </w:r>
      <w:r>
        <w:rPr>
          <w:rFonts w:eastAsia="方正仿宋简体"/>
          <w:sz w:val="33"/>
          <w:szCs w:val="33"/>
        </w:rPr>
        <w:t>为成员的自评工作领导小组，认真学习了区财</w:t>
      </w:r>
      <w:r>
        <w:rPr>
          <w:rFonts w:hint="eastAsia" w:eastAsia="方正仿宋简体"/>
          <w:sz w:val="33"/>
          <w:szCs w:val="33"/>
        </w:rPr>
        <w:t>政局</w:t>
      </w:r>
      <w:r>
        <w:rPr>
          <w:rFonts w:eastAsia="方正仿宋简体"/>
          <w:sz w:val="33"/>
          <w:szCs w:val="33"/>
        </w:rPr>
        <w:t>《关于开展 202</w:t>
      </w:r>
      <w:r>
        <w:rPr>
          <w:rFonts w:hint="eastAsia" w:eastAsia="方正仿宋简体"/>
          <w:sz w:val="33"/>
          <w:szCs w:val="33"/>
        </w:rPr>
        <w:t>2</w:t>
      </w:r>
      <w:r>
        <w:rPr>
          <w:rFonts w:eastAsia="方正仿宋简体"/>
          <w:sz w:val="33"/>
          <w:szCs w:val="33"/>
        </w:rPr>
        <w:t xml:space="preserve"> 年度</w:t>
      </w:r>
      <w:r>
        <w:rPr>
          <w:rFonts w:hint="eastAsia" w:eastAsia="方正仿宋简体"/>
          <w:sz w:val="33"/>
          <w:szCs w:val="33"/>
        </w:rPr>
        <w:t>财政</w:t>
      </w:r>
      <w:r>
        <w:rPr>
          <w:rFonts w:eastAsia="方正仿宋简体"/>
          <w:sz w:val="33"/>
          <w:szCs w:val="33"/>
        </w:rPr>
        <w:t>支出绩效自评工作的通知》文件。根据中央财政部、四川省财政厅的有关文件，以及《中华人民共和国预算法》、《中央对地方专项转移支付绩效目标管理暂行办法》（财预</w:t>
      </w:r>
      <w:r>
        <w:rPr>
          <w:rFonts w:hint="eastAsia" w:eastAsia="方正仿宋简体"/>
          <w:sz w:val="33"/>
          <w:szCs w:val="33"/>
        </w:rPr>
        <w:t>〔</w:t>
      </w:r>
      <w:r>
        <w:rPr>
          <w:rFonts w:eastAsia="方正仿宋简体"/>
          <w:sz w:val="33"/>
          <w:szCs w:val="33"/>
        </w:rPr>
        <w:t>2015</w:t>
      </w:r>
      <w:r>
        <w:rPr>
          <w:rFonts w:hint="eastAsia" w:eastAsia="方正仿宋简体"/>
          <w:sz w:val="33"/>
          <w:szCs w:val="33"/>
        </w:rPr>
        <w:t>〕</w:t>
      </w:r>
      <w:r>
        <w:rPr>
          <w:rFonts w:eastAsia="方正仿宋简体"/>
          <w:sz w:val="33"/>
          <w:szCs w:val="33"/>
        </w:rPr>
        <w:t>163号）等文件法规</w:t>
      </w:r>
      <w:r>
        <w:rPr>
          <w:rFonts w:hint="eastAsia" w:eastAsia="方正仿宋简体"/>
          <w:sz w:val="33"/>
          <w:szCs w:val="33"/>
        </w:rPr>
        <w:t>认真做好</w:t>
      </w:r>
      <w:r>
        <w:rPr>
          <w:rFonts w:eastAsia="方正仿宋简体"/>
          <w:sz w:val="33"/>
          <w:szCs w:val="33"/>
        </w:rPr>
        <w:t>本次自评工作。</w:t>
      </w:r>
    </w:p>
    <w:p>
      <w:pPr>
        <w:spacing w:line="590" w:lineRule="exact"/>
        <w:ind w:firstLine="663" w:firstLineChars="200"/>
        <w:rPr>
          <w:rFonts w:eastAsia="方正楷体简体" w:cs="方正楷体简体"/>
          <w:b/>
          <w:sz w:val="33"/>
          <w:szCs w:val="33"/>
        </w:rPr>
      </w:pPr>
      <w:r>
        <w:rPr>
          <w:rFonts w:hint="eastAsia" w:eastAsia="方正楷体简体" w:cs="方正楷体简体"/>
          <w:b/>
          <w:sz w:val="33"/>
          <w:szCs w:val="33"/>
        </w:rPr>
        <w:t>（二）自评方式、方法、重点等</w:t>
      </w:r>
    </w:p>
    <w:p>
      <w:pPr>
        <w:spacing w:line="590" w:lineRule="exact"/>
        <w:ind w:firstLine="660" w:firstLineChars="200"/>
        <w:rPr>
          <w:rFonts w:eastAsia="方正仿宋简体"/>
          <w:sz w:val="33"/>
          <w:szCs w:val="33"/>
        </w:rPr>
      </w:pPr>
      <w:r>
        <w:rPr>
          <w:rFonts w:eastAsia="方正仿宋简体"/>
          <w:sz w:val="33"/>
          <w:szCs w:val="33"/>
        </w:rPr>
        <w:t>绩效评价工作小组，采取座谈等方式听取了解情况，抽查相关账目，收集整理支出相关资料，并根据各部门报送的绩效自评材料进行分析、总结；重点对预算控制、执行，公用经费、</w:t>
      </w:r>
      <w:r>
        <w:rPr>
          <w:rFonts w:hint="eastAsia" w:eastAsia="方正仿宋简体"/>
          <w:sz w:val="33"/>
          <w:szCs w:val="33"/>
        </w:rPr>
        <w:t>“</w:t>
      </w:r>
      <w:r>
        <w:rPr>
          <w:rFonts w:eastAsia="方正仿宋简体"/>
          <w:sz w:val="33"/>
          <w:szCs w:val="33"/>
        </w:rPr>
        <w:t>三公</w:t>
      </w:r>
      <w:r>
        <w:rPr>
          <w:rFonts w:hint="eastAsia" w:eastAsia="方正仿宋简体"/>
          <w:sz w:val="33"/>
          <w:szCs w:val="33"/>
        </w:rPr>
        <w:t>”</w:t>
      </w:r>
      <w:r>
        <w:rPr>
          <w:rFonts w:eastAsia="方正仿宋简体"/>
          <w:sz w:val="33"/>
          <w:szCs w:val="33"/>
        </w:rPr>
        <w:t>经费的控制，资金使用的合法性、合规性，资产的使用管理等方面进行自评。</w:t>
      </w:r>
    </w:p>
    <w:p>
      <w:pPr>
        <w:spacing w:line="590" w:lineRule="exact"/>
        <w:ind w:firstLine="660" w:firstLineChars="200"/>
        <w:rPr>
          <w:rFonts w:eastAsia="方正黑体简体" w:cs="方正黑体简体"/>
          <w:sz w:val="33"/>
          <w:szCs w:val="33"/>
        </w:rPr>
      </w:pPr>
      <w:r>
        <w:rPr>
          <w:rFonts w:hint="eastAsia" w:eastAsia="方正黑体简体" w:cs="方正黑体简体"/>
          <w:sz w:val="33"/>
          <w:szCs w:val="33"/>
        </w:rPr>
        <w:t>四、</w:t>
      </w:r>
      <w:r>
        <w:rPr>
          <w:rFonts w:eastAsia="方正黑体简体" w:cs="方正黑体简体"/>
          <w:sz w:val="33"/>
          <w:szCs w:val="33"/>
        </w:rPr>
        <w:t>评价结论</w:t>
      </w:r>
    </w:p>
    <w:bookmarkEnd w:id="56"/>
    <w:p>
      <w:pPr>
        <w:spacing w:line="590" w:lineRule="exact"/>
        <w:ind w:firstLine="660" w:firstLineChars="200"/>
        <w:rPr>
          <w:rFonts w:eastAsia="方正仿宋简体"/>
          <w:sz w:val="33"/>
          <w:szCs w:val="33"/>
        </w:rPr>
      </w:pPr>
      <w:r>
        <w:rPr>
          <w:rFonts w:eastAsia="方正仿宋简体"/>
          <w:sz w:val="33"/>
          <w:szCs w:val="33"/>
        </w:rPr>
        <w:t>20</w:t>
      </w:r>
      <w:r>
        <w:rPr>
          <w:rFonts w:hint="eastAsia" w:eastAsia="方正仿宋简体"/>
          <w:sz w:val="33"/>
          <w:szCs w:val="33"/>
        </w:rPr>
        <w:t>22</w:t>
      </w:r>
      <w:r>
        <w:rPr>
          <w:rFonts w:eastAsia="方正仿宋简体"/>
          <w:sz w:val="33"/>
          <w:szCs w:val="33"/>
        </w:rPr>
        <w:t>年度雁江区军队离退休干部休养所总体来说，绩效目标制定较合理，完成良好，能准确反映整体绩效支出情况。20</w:t>
      </w:r>
      <w:r>
        <w:rPr>
          <w:rFonts w:hint="eastAsia" w:eastAsia="方正仿宋简体"/>
          <w:sz w:val="33"/>
          <w:szCs w:val="33"/>
        </w:rPr>
        <w:t>22</w:t>
      </w:r>
      <w:r>
        <w:rPr>
          <w:rFonts w:eastAsia="方正仿宋简体"/>
          <w:sz w:val="33"/>
          <w:szCs w:val="33"/>
        </w:rPr>
        <w:t>年单位整体支出绩效自评分</w:t>
      </w:r>
      <w:r>
        <w:rPr>
          <w:rFonts w:hint="eastAsia" w:eastAsia="方正仿宋简体"/>
          <w:sz w:val="33"/>
          <w:szCs w:val="33"/>
        </w:rPr>
        <w:t>93.5</w:t>
      </w:r>
      <w:r>
        <w:rPr>
          <w:rFonts w:eastAsia="方正仿宋简体"/>
          <w:sz w:val="33"/>
          <w:szCs w:val="33"/>
        </w:rPr>
        <w:t>分，自评结果为优秀。</w:t>
      </w:r>
    </w:p>
    <w:p>
      <w:pPr>
        <w:spacing w:line="590" w:lineRule="exact"/>
        <w:ind w:firstLine="660" w:firstLineChars="200"/>
        <w:rPr>
          <w:rFonts w:eastAsia="方正黑体简体" w:cs="方正黑体简体"/>
          <w:sz w:val="33"/>
          <w:szCs w:val="33"/>
        </w:rPr>
      </w:pPr>
      <w:r>
        <w:rPr>
          <w:rFonts w:eastAsia="方正黑体简体" w:cs="方正黑体简体"/>
          <w:sz w:val="33"/>
          <w:szCs w:val="33"/>
        </w:rPr>
        <w:t>五、绩效分析</w:t>
      </w:r>
    </w:p>
    <w:p>
      <w:pPr>
        <w:spacing w:line="590" w:lineRule="exact"/>
        <w:ind w:firstLine="663" w:firstLineChars="200"/>
        <w:rPr>
          <w:rFonts w:eastAsia="方正楷体简体" w:cs="方正楷体简体"/>
          <w:b/>
          <w:sz w:val="33"/>
          <w:szCs w:val="33"/>
        </w:rPr>
      </w:pPr>
      <w:r>
        <w:rPr>
          <w:rFonts w:eastAsia="方正楷体简体" w:cs="方正楷体简体"/>
          <w:b/>
          <w:sz w:val="33"/>
          <w:szCs w:val="33"/>
        </w:rPr>
        <w:t>（一）指标分析</w:t>
      </w:r>
    </w:p>
    <w:p>
      <w:pPr>
        <w:spacing w:line="590" w:lineRule="exact"/>
        <w:ind w:firstLine="660" w:firstLineChars="200"/>
        <w:rPr>
          <w:rFonts w:eastAsia="方正仿宋简体"/>
          <w:sz w:val="33"/>
          <w:szCs w:val="33"/>
        </w:rPr>
      </w:pPr>
      <w:r>
        <w:rPr>
          <w:rFonts w:hint="eastAsia" w:eastAsia="方正仿宋简体"/>
          <w:sz w:val="33"/>
          <w:szCs w:val="33"/>
        </w:rPr>
        <w:t>2022</w:t>
      </w:r>
      <w:r>
        <w:rPr>
          <w:rFonts w:eastAsia="方正仿宋简体"/>
          <w:sz w:val="33"/>
          <w:szCs w:val="33"/>
        </w:rPr>
        <w:t>年年初预算为</w:t>
      </w:r>
      <w:r>
        <w:rPr>
          <w:rFonts w:hint="eastAsia" w:eastAsia="方正仿宋简体"/>
          <w:sz w:val="33"/>
          <w:szCs w:val="33"/>
        </w:rPr>
        <w:t>596.378459万元，调整为637.400585</w:t>
      </w:r>
      <w:r>
        <w:rPr>
          <w:rFonts w:eastAsia="方正仿宋简体"/>
          <w:sz w:val="33"/>
          <w:szCs w:val="33"/>
        </w:rPr>
        <w:t>万元，上年结转结余</w:t>
      </w:r>
      <w:r>
        <w:rPr>
          <w:rFonts w:hint="eastAsia" w:eastAsia="方正仿宋简体"/>
          <w:sz w:val="33"/>
          <w:szCs w:val="33"/>
        </w:rPr>
        <w:t>0.1760</w:t>
      </w:r>
      <w:r>
        <w:rPr>
          <w:rFonts w:eastAsia="方正仿宋简体"/>
          <w:sz w:val="33"/>
          <w:szCs w:val="33"/>
        </w:rPr>
        <w:t>万元，执行预算647</w:t>
      </w:r>
      <w:r>
        <w:rPr>
          <w:rFonts w:hint="eastAsia" w:eastAsia="方正仿宋简体"/>
          <w:sz w:val="33"/>
          <w:szCs w:val="33"/>
        </w:rPr>
        <w:t>.</w:t>
      </w:r>
      <w:r>
        <w:rPr>
          <w:rFonts w:eastAsia="方正仿宋简体"/>
          <w:sz w:val="33"/>
          <w:szCs w:val="33"/>
        </w:rPr>
        <w:t>199334万元，当年结转结余</w:t>
      </w:r>
      <w:r>
        <w:rPr>
          <w:rFonts w:hint="eastAsia" w:eastAsia="方正仿宋简体"/>
          <w:sz w:val="33"/>
          <w:szCs w:val="33"/>
        </w:rPr>
        <w:t>0.1760</w:t>
      </w:r>
      <w:r>
        <w:rPr>
          <w:rFonts w:eastAsia="方正仿宋简体"/>
          <w:sz w:val="33"/>
          <w:szCs w:val="33"/>
        </w:rPr>
        <w:t>万元。</w:t>
      </w:r>
    </w:p>
    <w:p>
      <w:pPr>
        <w:spacing w:line="590" w:lineRule="exact"/>
        <w:ind w:firstLine="660" w:firstLineChars="200"/>
        <w:rPr>
          <w:rFonts w:eastAsia="方正仿宋简体"/>
          <w:sz w:val="33"/>
          <w:szCs w:val="33"/>
        </w:rPr>
      </w:pPr>
      <w:r>
        <w:rPr>
          <w:rFonts w:eastAsia="方正仿宋简体"/>
          <w:sz w:val="33"/>
          <w:szCs w:val="33"/>
        </w:rPr>
        <w:t>通过对20</w:t>
      </w:r>
      <w:r>
        <w:rPr>
          <w:rFonts w:hint="eastAsia" w:eastAsia="方正仿宋简体"/>
          <w:sz w:val="33"/>
          <w:szCs w:val="33"/>
        </w:rPr>
        <w:t>22</w:t>
      </w:r>
      <w:r>
        <w:rPr>
          <w:rFonts w:eastAsia="方正仿宋简体"/>
          <w:sz w:val="33"/>
          <w:szCs w:val="33"/>
        </w:rPr>
        <w:t>年预算绩效管理的工作每一项考核自评，总分100分，我所得分</w:t>
      </w:r>
      <w:r>
        <w:rPr>
          <w:rFonts w:hint="eastAsia" w:eastAsia="方正仿宋简体"/>
          <w:sz w:val="33"/>
          <w:szCs w:val="33"/>
        </w:rPr>
        <w:t>93.5</w:t>
      </w:r>
      <w:r>
        <w:rPr>
          <w:rFonts w:eastAsia="方正仿宋简体"/>
          <w:sz w:val="33"/>
          <w:szCs w:val="33"/>
        </w:rPr>
        <w:t>分。主要扣分是：</w:t>
      </w:r>
      <w:r>
        <w:rPr>
          <w:rFonts w:hint="eastAsia" w:eastAsia="方正仿宋简体"/>
          <w:sz w:val="33"/>
          <w:szCs w:val="33"/>
        </w:rPr>
        <w:t>三公经费变动率增加20%扣2分；</w:t>
      </w:r>
      <w:r>
        <w:rPr>
          <w:rFonts w:eastAsia="方正仿宋简体"/>
          <w:sz w:val="33"/>
          <w:szCs w:val="33"/>
        </w:rPr>
        <w:t>政府采购执行率</w:t>
      </w:r>
      <w:r>
        <w:rPr>
          <w:rFonts w:hint="eastAsia" w:eastAsia="方正仿宋简体"/>
          <w:sz w:val="33"/>
          <w:szCs w:val="33"/>
        </w:rPr>
        <w:t>，因疫情原因96%扣2分；社会效益基本达标扣1.5分；社会公众或服务对象满意度扣1分。</w:t>
      </w:r>
      <w:r>
        <w:rPr>
          <w:rFonts w:eastAsia="方正仿宋简体"/>
          <w:sz w:val="33"/>
          <w:szCs w:val="33"/>
        </w:rPr>
        <w:t xml:space="preserve"> </w:t>
      </w:r>
    </w:p>
    <w:p>
      <w:pPr>
        <w:spacing w:line="590" w:lineRule="exact"/>
        <w:ind w:firstLine="663" w:firstLineChars="200"/>
        <w:rPr>
          <w:rFonts w:eastAsia="方正楷体简体" w:cs="方正楷体简体"/>
          <w:b/>
          <w:sz w:val="33"/>
          <w:szCs w:val="33"/>
        </w:rPr>
      </w:pPr>
      <w:r>
        <w:rPr>
          <w:rFonts w:eastAsia="方正楷体简体" w:cs="方正楷体简体"/>
          <w:b/>
          <w:sz w:val="33"/>
          <w:szCs w:val="33"/>
        </w:rPr>
        <w:t>（二）综合绩效分析</w:t>
      </w:r>
    </w:p>
    <w:p>
      <w:pPr>
        <w:spacing w:line="590" w:lineRule="exact"/>
        <w:ind w:firstLine="660" w:firstLineChars="200"/>
        <w:rPr>
          <w:rFonts w:eastAsia="方正仿宋简体"/>
          <w:sz w:val="33"/>
          <w:szCs w:val="33"/>
        </w:rPr>
      </w:pPr>
      <w:r>
        <w:rPr>
          <w:rFonts w:eastAsia="方正仿宋简体"/>
          <w:sz w:val="33"/>
          <w:szCs w:val="33"/>
        </w:rPr>
        <w:t>本部门（单位）总体来说，20</w:t>
      </w:r>
      <w:r>
        <w:rPr>
          <w:rFonts w:hint="eastAsia" w:eastAsia="方正仿宋简体"/>
          <w:sz w:val="33"/>
          <w:szCs w:val="33"/>
        </w:rPr>
        <w:t>22</w:t>
      </w:r>
      <w:r>
        <w:rPr>
          <w:rFonts w:eastAsia="方正仿宋简体"/>
          <w:sz w:val="33"/>
          <w:szCs w:val="33"/>
        </w:rPr>
        <w:t>年部门整体支出良好，从预算到执行，收入、支出、资产管理及信息公开，都严格按相关制度要求进行。全年收支平衡，有结余，有效地保证了机构运转，圆满完成了上级下达的任务，投入产出达到了预期的目标和效果，取得了较好的社会效益。</w:t>
      </w:r>
    </w:p>
    <w:p>
      <w:pPr>
        <w:spacing w:line="590" w:lineRule="exact"/>
        <w:ind w:firstLine="660" w:firstLineChars="200"/>
        <w:rPr>
          <w:rFonts w:eastAsia="方正黑体简体" w:cs="方正黑体简体"/>
          <w:sz w:val="33"/>
          <w:szCs w:val="33"/>
        </w:rPr>
      </w:pPr>
      <w:r>
        <w:rPr>
          <w:rFonts w:eastAsia="方正黑体简体" w:cs="方正黑体简体"/>
          <w:sz w:val="33"/>
          <w:szCs w:val="33"/>
        </w:rPr>
        <w:t>六、问题分析</w:t>
      </w:r>
    </w:p>
    <w:p>
      <w:pPr>
        <w:spacing w:line="590" w:lineRule="exact"/>
        <w:ind w:firstLine="660" w:firstLineChars="200"/>
        <w:rPr>
          <w:rFonts w:eastAsia="方正仿宋简体"/>
          <w:sz w:val="33"/>
          <w:szCs w:val="33"/>
        </w:rPr>
      </w:pPr>
      <w:r>
        <w:rPr>
          <w:rFonts w:eastAsia="方正仿宋简体"/>
          <w:sz w:val="33"/>
          <w:szCs w:val="33"/>
        </w:rPr>
        <w:t>20</w:t>
      </w:r>
      <w:r>
        <w:rPr>
          <w:rFonts w:hint="eastAsia" w:eastAsia="方正仿宋简体"/>
          <w:sz w:val="33"/>
          <w:szCs w:val="33"/>
        </w:rPr>
        <w:t>22</w:t>
      </w:r>
      <w:r>
        <w:rPr>
          <w:rFonts w:eastAsia="方正仿宋简体"/>
          <w:sz w:val="33"/>
          <w:szCs w:val="33"/>
        </w:rPr>
        <w:t>年结转结余</w:t>
      </w:r>
      <w:r>
        <w:rPr>
          <w:rFonts w:hint="eastAsia" w:eastAsia="方正仿宋简体"/>
          <w:sz w:val="33"/>
          <w:szCs w:val="33"/>
        </w:rPr>
        <w:t>0.1760万元</w:t>
      </w:r>
      <w:r>
        <w:rPr>
          <w:rFonts w:eastAsia="方正仿宋简体"/>
          <w:sz w:val="33"/>
          <w:szCs w:val="33"/>
        </w:rPr>
        <w:t>，主要是</w:t>
      </w:r>
      <w:r>
        <w:rPr>
          <w:rFonts w:hint="eastAsia" w:eastAsia="方正仿宋简体"/>
          <w:sz w:val="33"/>
          <w:szCs w:val="33"/>
        </w:rPr>
        <w:t>退回财政多领下乡补贴经费</w:t>
      </w:r>
      <w:r>
        <w:rPr>
          <w:rFonts w:eastAsia="方正仿宋简体"/>
          <w:sz w:val="33"/>
          <w:szCs w:val="33"/>
        </w:rPr>
        <w:t>。对于以上结转结余，我单位</w:t>
      </w:r>
      <w:r>
        <w:rPr>
          <w:rFonts w:hint="eastAsia" w:eastAsia="方正仿宋简体"/>
          <w:sz w:val="33"/>
          <w:szCs w:val="33"/>
        </w:rPr>
        <w:t>严格落实</w:t>
      </w:r>
      <w:r>
        <w:rPr>
          <w:rFonts w:eastAsia="方正仿宋简体"/>
          <w:sz w:val="33"/>
          <w:szCs w:val="33"/>
        </w:rPr>
        <w:t>上级有关政策</w:t>
      </w:r>
      <w:r>
        <w:rPr>
          <w:rFonts w:hint="eastAsia" w:eastAsia="方正仿宋简体"/>
          <w:sz w:val="33"/>
          <w:szCs w:val="33"/>
        </w:rPr>
        <w:t>，按照相关制度规定正确使用</w:t>
      </w:r>
      <w:r>
        <w:rPr>
          <w:rFonts w:eastAsia="方正仿宋简体"/>
          <w:sz w:val="33"/>
          <w:szCs w:val="33"/>
        </w:rPr>
        <w:t>。</w:t>
      </w:r>
    </w:p>
    <w:p>
      <w:pPr>
        <w:spacing w:line="590" w:lineRule="exact"/>
        <w:ind w:firstLine="660" w:firstLineChars="200"/>
        <w:rPr>
          <w:rFonts w:eastAsia="方正黑体简体" w:cs="方正黑体简体"/>
          <w:sz w:val="33"/>
          <w:szCs w:val="33"/>
        </w:rPr>
      </w:pPr>
      <w:r>
        <w:rPr>
          <w:rFonts w:eastAsia="方正黑体简体" w:cs="方正黑体简体"/>
          <w:sz w:val="33"/>
          <w:szCs w:val="33"/>
        </w:rPr>
        <w:t>七、建议</w:t>
      </w:r>
    </w:p>
    <w:p>
      <w:pPr>
        <w:spacing w:line="590" w:lineRule="exact"/>
        <w:ind w:firstLine="660" w:firstLineChars="200"/>
        <w:rPr>
          <w:rFonts w:eastAsia="方正仿宋简体"/>
          <w:sz w:val="33"/>
          <w:szCs w:val="33"/>
        </w:rPr>
      </w:pPr>
      <w:r>
        <w:rPr>
          <w:rFonts w:eastAsia="方正仿宋简体"/>
          <w:sz w:val="33"/>
          <w:szCs w:val="33"/>
        </w:rPr>
        <w:t>结合本单位实际情况合理设立绩效考核目标，并将目标量化、细化分解，与预算资金相互匹配。完善绩效评价体系，财务核算及时细化，各项考核工作及时跟进。</w:t>
      </w:r>
    </w:p>
    <w:p>
      <w:pPr>
        <w:spacing w:line="590" w:lineRule="exact"/>
        <w:ind w:firstLine="660" w:firstLineChars="200"/>
        <w:rPr>
          <w:rFonts w:eastAsia="方正仿宋简体"/>
          <w:sz w:val="33"/>
          <w:szCs w:val="33"/>
        </w:rPr>
      </w:pPr>
      <w:r>
        <w:rPr>
          <w:rFonts w:eastAsia="方正仿宋简体"/>
          <w:sz w:val="33"/>
          <w:szCs w:val="33"/>
        </w:rPr>
        <w:t>附：1．202</w:t>
      </w:r>
      <w:r>
        <w:rPr>
          <w:rFonts w:hint="eastAsia" w:eastAsia="方正仿宋简体"/>
          <w:sz w:val="33"/>
          <w:szCs w:val="33"/>
        </w:rPr>
        <w:t>2</w:t>
      </w:r>
      <w:r>
        <w:rPr>
          <w:rFonts w:eastAsia="方正仿宋简体"/>
          <w:sz w:val="33"/>
          <w:szCs w:val="33"/>
        </w:rPr>
        <w:t>年度雁江区整体支出绩效自评计分表</w:t>
      </w:r>
    </w:p>
    <w:p>
      <w:pPr>
        <w:spacing w:line="590" w:lineRule="exact"/>
        <w:ind w:firstLine="1320" w:firstLineChars="400"/>
        <w:rPr>
          <w:rFonts w:eastAsia="方正仿宋简体"/>
          <w:sz w:val="33"/>
          <w:szCs w:val="33"/>
        </w:rPr>
      </w:pPr>
      <w:r>
        <w:rPr>
          <w:rFonts w:eastAsia="方正仿宋简体"/>
          <w:sz w:val="33"/>
          <w:szCs w:val="33"/>
        </w:rPr>
        <w:t>2．202</w:t>
      </w:r>
      <w:r>
        <w:rPr>
          <w:rFonts w:hint="eastAsia" w:eastAsia="方正仿宋简体"/>
          <w:sz w:val="33"/>
          <w:szCs w:val="33"/>
        </w:rPr>
        <w:t>2</w:t>
      </w:r>
      <w:r>
        <w:rPr>
          <w:rFonts w:eastAsia="方正仿宋简体"/>
          <w:sz w:val="33"/>
          <w:szCs w:val="33"/>
        </w:rPr>
        <w:t>年度雁江区整体支出绩效目标完成情况表</w:t>
      </w:r>
    </w:p>
    <w:p>
      <w:pPr>
        <w:pStyle w:val="14"/>
        <w:spacing w:line="560" w:lineRule="exact"/>
        <w:ind w:left="0" w:leftChars="0" w:firstLine="640"/>
        <w:rPr>
          <w:rFonts w:hAnsi="仿宋_GB2312" w:eastAsia="仿宋_GB2312" w:cs="仿宋_GB2312"/>
          <w:sz w:val="32"/>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pStyle w:val="14"/>
        <w:spacing w:line="560" w:lineRule="exact"/>
        <w:ind w:left="0" w:leftChars="0" w:firstLine="640"/>
        <w:rPr>
          <w:rFonts w:hAnsi="仿宋_GB2312" w:eastAsia="仿宋_GB2312" w:cs="仿宋_GB2312"/>
          <w:sz w:val="32"/>
          <w:lang w:val="zh-CN"/>
        </w:rPr>
      </w:pPr>
    </w:p>
    <w:p>
      <w:pPr>
        <w:spacing w:line="660" w:lineRule="exact"/>
        <w:jc w:val="center"/>
        <w:rPr>
          <w:rFonts w:ascii="微软雅黑" w:hAnsi="微软雅黑" w:eastAsia="微软雅黑" w:cs="微软雅黑"/>
          <w:sz w:val="40"/>
          <w:szCs w:val="40"/>
        </w:rPr>
      </w:pPr>
      <w:r>
        <w:rPr>
          <w:rFonts w:hint="eastAsia" w:ascii="方正小标宋简体" w:hAnsi="方正小标宋简体" w:eastAsia="方正小标宋简体" w:cs="方正小标宋简体"/>
          <w:spacing w:val="-3"/>
          <w:sz w:val="44"/>
          <w:szCs w:val="44"/>
        </w:rPr>
        <w:t>2022</w:t>
      </w:r>
      <w:r>
        <w:rPr>
          <w:rFonts w:hint="eastAsia" w:ascii="方正小标宋简体" w:hAnsi="方正小标宋简体" w:eastAsia="方正小标宋简体" w:cs="方正小标宋简体"/>
          <w:spacing w:val="-5"/>
          <w:sz w:val="44"/>
          <w:szCs w:val="44"/>
        </w:rPr>
        <w:t>年度雁江区</w:t>
      </w:r>
      <w:r>
        <w:rPr>
          <w:rFonts w:hint="eastAsia" w:ascii="方正小标宋简体" w:hAnsi="方正小标宋简体" w:eastAsia="方正小标宋简体" w:cs="方正小标宋简体"/>
          <w:spacing w:val="-4"/>
          <w:sz w:val="44"/>
          <w:szCs w:val="44"/>
        </w:rPr>
        <w:t>整体支出绩效自评计分表</w:t>
      </w:r>
    </w:p>
    <w:p>
      <w:pPr>
        <w:spacing w:line="400" w:lineRule="exact"/>
        <w:rPr>
          <w:rFonts w:eastAsia="方正仿宋简体"/>
          <w:sz w:val="28"/>
          <w:szCs w:val="28"/>
        </w:rPr>
      </w:pPr>
    </w:p>
    <w:p>
      <w:pPr>
        <w:spacing w:line="400" w:lineRule="exact"/>
        <w:rPr>
          <w:rFonts w:eastAsia="方正仿宋简体"/>
          <w:sz w:val="28"/>
          <w:szCs w:val="28"/>
        </w:rPr>
      </w:pPr>
      <w:r>
        <w:rPr>
          <w:rFonts w:eastAsia="方正仿宋简体"/>
          <w:sz w:val="28"/>
          <w:szCs w:val="28"/>
        </w:rPr>
        <w:t>单位名称：资阳市雁江区军队离退休干部休养所</w:t>
      </w:r>
    </w:p>
    <w:p>
      <w:pPr>
        <w:spacing w:line="400" w:lineRule="exact"/>
      </w:pPr>
      <w:r>
        <w:rPr>
          <w:rFonts w:eastAsia="方正仿宋简体"/>
          <w:sz w:val="28"/>
          <w:szCs w:val="28"/>
        </w:rPr>
        <w:t>预算单位编码：198001                               自评等级：优</w:t>
      </w:r>
    </w:p>
    <w:tbl>
      <w:tblPr>
        <w:tblStyle w:val="15"/>
        <w:tblW w:w="885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579"/>
        <w:gridCol w:w="1028"/>
        <w:gridCol w:w="1887"/>
        <w:gridCol w:w="3203"/>
        <w:gridCol w:w="557"/>
        <w:gridCol w:w="9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639" w:type="dxa"/>
            <w:vAlign w:val="center"/>
          </w:tcPr>
          <w:p>
            <w:pPr>
              <w:spacing w:line="240" w:lineRule="exact"/>
              <w:ind w:left="105" w:leftChars="50" w:right="105" w:rightChars="50"/>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一级</w:t>
            </w:r>
          </w:p>
          <w:p>
            <w:pPr>
              <w:spacing w:line="240" w:lineRule="exact"/>
              <w:ind w:left="105" w:leftChars="50" w:right="105" w:rightChars="50"/>
              <w:jc w:val="center"/>
              <w:rPr>
                <w:rFonts w:ascii="宋体" w:hAnsi="宋体" w:cs="宋体"/>
                <w:snapToGrid w:val="0"/>
                <w:color w:val="000000"/>
                <w:sz w:val="20"/>
                <w:szCs w:val="20"/>
              </w:rPr>
            </w:pPr>
            <w:r>
              <w:rPr>
                <w:rFonts w:ascii="宋体" w:hAnsi="宋体" w:cs="宋体"/>
                <w:snapToGrid w:val="0"/>
                <w:color w:val="000000"/>
                <w:spacing w:val="-16"/>
                <w:sz w:val="20"/>
                <w:szCs w:val="20"/>
              </w:rPr>
              <w:t>指</w:t>
            </w:r>
            <w:r>
              <w:rPr>
                <w:rFonts w:ascii="宋体" w:hAnsi="宋体" w:cs="宋体"/>
                <w:snapToGrid w:val="0"/>
                <w:color w:val="000000"/>
                <w:spacing w:val="-15"/>
                <w:sz w:val="20"/>
                <w:szCs w:val="20"/>
              </w:rPr>
              <w:t>标</w:t>
            </w:r>
          </w:p>
        </w:tc>
        <w:tc>
          <w:tcPr>
            <w:tcW w:w="579" w:type="dxa"/>
            <w:vAlign w:val="center"/>
          </w:tcPr>
          <w:p>
            <w:pPr>
              <w:spacing w:line="240" w:lineRule="exact"/>
              <w:ind w:left="105" w:leftChars="50" w:right="105" w:rightChars="50"/>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二级</w:t>
            </w:r>
          </w:p>
          <w:p>
            <w:pPr>
              <w:spacing w:line="240" w:lineRule="exact"/>
              <w:ind w:left="105" w:leftChars="50" w:right="105" w:rightChars="50"/>
              <w:jc w:val="center"/>
              <w:rPr>
                <w:rFonts w:ascii="宋体" w:hAnsi="宋体" w:cs="宋体"/>
                <w:snapToGrid w:val="0"/>
                <w:color w:val="000000"/>
                <w:sz w:val="20"/>
                <w:szCs w:val="20"/>
              </w:rPr>
            </w:pPr>
            <w:r>
              <w:rPr>
                <w:rFonts w:ascii="宋体" w:hAnsi="宋体" w:cs="宋体"/>
                <w:snapToGrid w:val="0"/>
                <w:color w:val="000000"/>
                <w:spacing w:val="-16"/>
                <w:sz w:val="20"/>
                <w:szCs w:val="20"/>
              </w:rPr>
              <w:t>指</w:t>
            </w:r>
            <w:r>
              <w:rPr>
                <w:rFonts w:ascii="宋体" w:hAnsi="宋体" w:cs="宋体"/>
                <w:snapToGrid w:val="0"/>
                <w:color w:val="000000"/>
                <w:spacing w:val="-15"/>
                <w:sz w:val="20"/>
                <w:szCs w:val="20"/>
              </w:rPr>
              <w:t>标</w:t>
            </w:r>
          </w:p>
        </w:tc>
        <w:tc>
          <w:tcPr>
            <w:tcW w:w="1028"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105" w:leftChars="50" w:right="105" w:rightChars="50"/>
              <w:jc w:val="center"/>
              <w:rPr>
                <w:rFonts w:ascii="宋体" w:hAnsi="宋体" w:cs="宋体"/>
                <w:snapToGrid w:val="0"/>
                <w:color w:val="000000"/>
                <w:sz w:val="20"/>
                <w:szCs w:val="20"/>
              </w:rPr>
            </w:pPr>
            <w:r>
              <w:rPr>
                <w:rFonts w:ascii="宋体" w:hAnsi="宋体" w:cs="宋体"/>
                <w:snapToGrid w:val="0"/>
                <w:color w:val="000000"/>
                <w:spacing w:val="-14"/>
                <w:sz w:val="20"/>
                <w:szCs w:val="20"/>
              </w:rPr>
              <w:t>指标</w:t>
            </w:r>
          </w:p>
        </w:tc>
        <w:tc>
          <w:tcPr>
            <w:tcW w:w="1887" w:type="dxa"/>
            <w:vAlign w:val="center"/>
          </w:tcPr>
          <w:p>
            <w:pPr>
              <w:spacing w:line="240" w:lineRule="exact"/>
              <w:ind w:left="105" w:leftChars="50" w:right="105" w:rightChars="50"/>
              <w:jc w:val="center"/>
              <w:rPr>
                <w:rFonts w:ascii="宋体" w:hAnsi="宋体" w:cs="宋体"/>
                <w:snapToGrid w:val="0"/>
                <w:color w:val="000000"/>
                <w:sz w:val="20"/>
                <w:szCs w:val="20"/>
              </w:rPr>
            </w:pPr>
            <w:r>
              <w:rPr>
                <w:rFonts w:ascii="宋体" w:hAnsi="宋体" w:cs="宋体"/>
                <w:snapToGrid w:val="0"/>
                <w:color w:val="000000"/>
                <w:spacing w:val="-15"/>
                <w:sz w:val="20"/>
                <w:szCs w:val="20"/>
              </w:rPr>
              <w:t>指标解释</w:t>
            </w:r>
          </w:p>
        </w:tc>
        <w:tc>
          <w:tcPr>
            <w:tcW w:w="3203" w:type="dxa"/>
            <w:vAlign w:val="center"/>
          </w:tcPr>
          <w:p>
            <w:pPr>
              <w:spacing w:line="240" w:lineRule="exact"/>
              <w:ind w:left="105" w:leftChars="50" w:right="105" w:rightChars="50"/>
              <w:jc w:val="center"/>
              <w:rPr>
                <w:rFonts w:ascii="宋体" w:hAnsi="宋体" w:cs="宋体"/>
                <w:snapToGrid w:val="0"/>
                <w:color w:val="000000"/>
                <w:sz w:val="20"/>
                <w:szCs w:val="20"/>
              </w:rPr>
            </w:pPr>
            <w:r>
              <w:rPr>
                <w:rFonts w:ascii="宋体" w:hAnsi="宋体" w:cs="宋体"/>
                <w:snapToGrid w:val="0"/>
                <w:color w:val="000000"/>
                <w:spacing w:val="-16"/>
                <w:sz w:val="20"/>
                <w:szCs w:val="20"/>
              </w:rPr>
              <w:t>指标说明</w:t>
            </w:r>
            <w:r>
              <w:rPr>
                <w:rFonts w:hint="eastAsia" w:ascii="宋体" w:hAnsi="宋体" w:cs="宋体"/>
                <w:snapToGrid w:val="0"/>
                <w:color w:val="000000"/>
                <w:spacing w:val="-16"/>
                <w:sz w:val="20"/>
                <w:szCs w:val="20"/>
              </w:rPr>
              <w:t>（</w:t>
            </w:r>
            <w:r>
              <w:rPr>
                <w:rFonts w:ascii="宋体" w:hAnsi="宋体" w:cs="宋体"/>
                <w:snapToGrid w:val="0"/>
                <w:color w:val="000000"/>
                <w:spacing w:val="-16"/>
                <w:sz w:val="20"/>
                <w:szCs w:val="20"/>
              </w:rPr>
              <w:t>评价</w:t>
            </w:r>
            <w:r>
              <w:rPr>
                <w:rFonts w:ascii="宋体" w:hAnsi="宋体" w:cs="宋体"/>
                <w:snapToGrid w:val="0"/>
                <w:color w:val="000000"/>
                <w:spacing w:val="-15"/>
                <w:sz w:val="20"/>
                <w:szCs w:val="20"/>
              </w:rPr>
              <w:t>计分标准</w:t>
            </w:r>
            <w:r>
              <w:rPr>
                <w:rFonts w:ascii="宋体" w:hAnsi="宋体" w:cs="宋体"/>
                <w:snapToGrid w:val="0"/>
                <w:color w:val="000000"/>
                <w:spacing w:val="-113"/>
                <w:sz w:val="20"/>
                <w:szCs w:val="20"/>
              </w:rPr>
              <w:t>）</w:t>
            </w:r>
          </w:p>
        </w:tc>
        <w:tc>
          <w:tcPr>
            <w:tcW w:w="557"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960"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105" w:leftChars="50" w:right="105" w:rightChars="50"/>
              <w:jc w:val="center"/>
              <w:rPr>
                <w:rFonts w:ascii="宋体" w:hAnsi="宋体" w:cs="宋体"/>
                <w:snapToGrid w:val="0"/>
                <w:color w:val="000000"/>
                <w:spacing w:val="-15"/>
                <w:sz w:val="20"/>
                <w:szCs w:val="20"/>
              </w:rPr>
            </w:pPr>
            <w:r>
              <w:rPr>
                <w:rFonts w:hint="eastAsia"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4" w:hRule="atLeast"/>
        </w:trPr>
        <w:tc>
          <w:tcPr>
            <w:tcW w:w="639" w:type="dxa"/>
            <w:vMerge w:val="restart"/>
            <w:tcBorders>
              <w:bottom w:val="nil"/>
            </w:tcBorders>
            <w:textDirection w:val="tbRlV"/>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投入（20分）</w:t>
            </w:r>
          </w:p>
        </w:tc>
        <w:tc>
          <w:tcPr>
            <w:tcW w:w="579" w:type="dxa"/>
            <w:vMerge w:val="restart"/>
            <w:tcBorders>
              <w:bottom w:val="nil"/>
            </w:tcBorders>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目标设定（5分）</w:t>
            </w:r>
          </w:p>
        </w:tc>
        <w:tc>
          <w:tcPr>
            <w:tcW w:w="102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绩效目标合理性（2分）</w:t>
            </w:r>
          </w:p>
        </w:tc>
        <w:tc>
          <w:tcPr>
            <w:tcW w:w="1887"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所设立的</w:t>
            </w:r>
            <w:r>
              <w:rPr>
                <w:rFonts w:ascii="微软雅黑" w:hAnsi="微软雅黑" w:eastAsia="微软雅黑" w:cs="微软雅黑"/>
                <w:snapToGrid w:val="0"/>
                <w:color w:val="000000"/>
                <w:spacing w:val="9"/>
                <w:sz w:val="20"/>
                <w:szCs w:val="20"/>
              </w:rPr>
              <w:t>整体绩效目标依据是</w:t>
            </w:r>
            <w:r>
              <w:rPr>
                <w:rFonts w:ascii="微软雅黑" w:hAnsi="微软雅黑" w:eastAsia="微软雅黑" w:cs="微软雅黑"/>
                <w:snapToGrid w:val="0"/>
                <w:color w:val="000000"/>
                <w:sz w:val="20"/>
                <w:szCs w:val="20"/>
              </w:rPr>
              <w:t>否充分，是否符合客观实际，用以反映和考核部门（单位）整体绩效</w:t>
            </w:r>
            <w:r>
              <w:rPr>
                <w:rFonts w:ascii="微软雅黑" w:hAnsi="微软雅黑" w:eastAsia="微软雅黑" w:cs="微软雅黑"/>
                <w:snapToGrid w:val="0"/>
                <w:color w:val="000000"/>
                <w:spacing w:val="3"/>
                <w:sz w:val="20"/>
                <w:szCs w:val="20"/>
              </w:rPr>
              <w:t>目</w:t>
            </w:r>
            <w:r>
              <w:rPr>
                <w:rFonts w:ascii="微软雅黑" w:hAnsi="微软雅黑" w:eastAsia="微软雅黑" w:cs="微软雅黑"/>
                <w:snapToGrid w:val="0"/>
                <w:color w:val="000000"/>
                <w:spacing w:val="2"/>
                <w:sz w:val="20"/>
                <w:szCs w:val="20"/>
              </w:rPr>
              <w:t>标与部门履职</w:t>
            </w:r>
            <w:r>
              <w:rPr>
                <w:rFonts w:ascii="微软雅黑" w:hAnsi="微软雅黑" w:eastAsia="微软雅黑" w:cs="微软雅黑"/>
                <w:snapToGrid w:val="0"/>
                <w:color w:val="000000"/>
                <w:spacing w:val="3"/>
                <w:sz w:val="20"/>
                <w:szCs w:val="20"/>
              </w:rPr>
              <w:t>、</w:t>
            </w:r>
            <w:r>
              <w:rPr>
                <w:rFonts w:ascii="微软雅黑" w:hAnsi="微软雅黑" w:eastAsia="微软雅黑" w:cs="微软雅黑"/>
                <w:snapToGrid w:val="0"/>
                <w:color w:val="000000"/>
                <w:spacing w:val="2"/>
                <w:sz w:val="20"/>
                <w:szCs w:val="20"/>
              </w:rPr>
              <w:t>年度</w:t>
            </w:r>
            <w:r>
              <w:rPr>
                <w:rFonts w:ascii="微软雅黑" w:hAnsi="微软雅黑" w:eastAsia="微软雅黑" w:cs="微软雅黑"/>
                <w:snapToGrid w:val="0"/>
                <w:color w:val="000000"/>
                <w:spacing w:val="9"/>
                <w:sz w:val="20"/>
                <w:szCs w:val="20"/>
              </w:rPr>
              <w:t>工作任务的相符性情</w:t>
            </w:r>
            <w:r>
              <w:rPr>
                <w:rFonts w:ascii="微软雅黑" w:hAnsi="微软雅黑" w:eastAsia="微软雅黑" w:cs="微软雅黑"/>
                <w:snapToGrid w:val="0"/>
                <w:color w:val="000000"/>
                <w:spacing w:val="5"/>
                <w:sz w:val="20"/>
                <w:szCs w:val="20"/>
              </w:rPr>
              <w:t>况</w:t>
            </w:r>
            <w:r>
              <w:rPr>
                <w:rFonts w:ascii="微软雅黑" w:hAnsi="微软雅黑" w:eastAsia="微软雅黑" w:cs="微软雅黑"/>
                <w:snapToGrid w:val="0"/>
                <w:color w:val="000000"/>
                <w:spacing w:val="10"/>
                <w:sz w:val="20"/>
                <w:szCs w:val="20"/>
              </w:rPr>
              <w:t>。</w:t>
            </w:r>
          </w:p>
        </w:tc>
        <w:tc>
          <w:tcPr>
            <w:tcW w:w="3203"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pacing w:val="1"/>
                <w:sz w:val="20"/>
                <w:szCs w:val="20"/>
              </w:rPr>
              <w:t>①是否符合国家法律法</w:t>
            </w:r>
            <w:r>
              <w:rPr>
                <w:rFonts w:ascii="微软雅黑" w:hAnsi="微软雅黑" w:eastAsia="微软雅黑" w:cs="微软雅黑"/>
                <w:snapToGrid w:val="0"/>
                <w:color w:val="000000"/>
                <w:sz w:val="20"/>
                <w:szCs w:val="20"/>
              </w:rPr>
              <w:t>规</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国</w:t>
            </w:r>
            <w:r>
              <w:rPr>
                <w:rFonts w:ascii="微软雅黑" w:hAnsi="微软雅黑" w:eastAsia="微软雅黑" w:cs="微软雅黑"/>
                <w:snapToGrid w:val="0"/>
                <w:color w:val="000000"/>
                <w:spacing w:val="9"/>
                <w:sz w:val="20"/>
                <w:szCs w:val="20"/>
              </w:rPr>
              <w:t>民经济和社会发展</w:t>
            </w:r>
            <w:r>
              <w:rPr>
                <w:rFonts w:ascii="微软雅黑" w:hAnsi="微软雅黑" w:eastAsia="微软雅黑" w:cs="微软雅黑"/>
                <w:snapToGrid w:val="0"/>
                <w:color w:val="000000"/>
                <w:spacing w:val="8"/>
                <w:sz w:val="20"/>
                <w:szCs w:val="20"/>
              </w:rPr>
              <w:t>总体规划</w:t>
            </w:r>
            <w:r>
              <w:rPr>
                <w:rFonts w:ascii="微软雅黑" w:hAnsi="微软雅黑" w:eastAsia="微软雅黑" w:cs="微软雅黑"/>
                <w:snapToGrid w:val="0"/>
                <w:color w:val="000000"/>
                <w:spacing w:val="9"/>
                <w:sz w:val="20"/>
                <w:szCs w:val="20"/>
              </w:rPr>
              <w:t>；</w:t>
            </w:r>
            <w:r>
              <w:rPr>
                <w:rFonts w:hint="eastAsia" w:ascii="微软雅黑" w:hAnsi="微软雅黑" w:eastAsia="微软雅黑" w:cs="微软雅黑"/>
                <w:snapToGrid w:val="0"/>
                <w:color w:val="000000"/>
                <w:spacing w:val="9"/>
                <w:sz w:val="20"/>
                <w:szCs w:val="20"/>
              </w:rPr>
              <w:t>（</w:t>
            </w:r>
            <w:r>
              <w:rPr>
                <w:rFonts w:ascii="微软雅黑" w:hAnsi="微软雅黑" w:eastAsia="微软雅黑" w:cs="微软雅黑"/>
                <w:snapToGrid w:val="0"/>
                <w:color w:val="000000"/>
                <w:spacing w:val="3"/>
                <w:sz w:val="20"/>
                <w:szCs w:val="20"/>
              </w:rPr>
              <w:t>1分</w:t>
            </w:r>
            <w:r>
              <w:rPr>
                <w:rFonts w:ascii="微软雅黑" w:hAnsi="微软雅黑" w:eastAsia="微软雅黑" w:cs="微软雅黑"/>
                <w:snapToGrid w:val="0"/>
                <w:color w:val="000000"/>
                <w:spacing w:val="5"/>
                <w:sz w:val="20"/>
                <w:szCs w:val="20"/>
              </w:rPr>
              <w:t>）</w:t>
            </w:r>
            <w:r>
              <w:rPr>
                <w:rFonts w:ascii="微软雅黑" w:hAnsi="微软雅黑" w:eastAsia="微软雅黑" w:cs="微软雅黑"/>
                <w:snapToGrid w:val="0"/>
                <w:color w:val="000000"/>
                <w:spacing w:val="10"/>
                <w:sz w:val="20"/>
                <w:szCs w:val="20"/>
              </w:rPr>
              <w:t>②是否符合</w:t>
            </w:r>
            <w:r>
              <w:rPr>
                <w:rFonts w:ascii="微软雅黑" w:hAnsi="微软雅黑" w:eastAsia="微软雅黑" w:cs="微软雅黑"/>
                <w:snapToGrid w:val="0"/>
                <w:color w:val="000000"/>
                <w:spacing w:val="9"/>
                <w:sz w:val="20"/>
                <w:szCs w:val="20"/>
              </w:rPr>
              <w:t>部门“三定”方案</w:t>
            </w:r>
            <w:r>
              <w:rPr>
                <w:rFonts w:ascii="微软雅黑" w:hAnsi="微软雅黑" w:eastAsia="微软雅黑" w:cs="微软雅黑"/>
                <w:snapToGrid w:val="0"/>
                <w:color w:val="000000"/>
                <w:sz w:val="20"/>
                <w:szCs w:val="20"/>
              </w:rPr>
              <w:t>确定的职责</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（0.5分</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pacing w:val="10"/>
                <w:sz w:val="20"/>
                <w:szCs w:val="20"/>
              </w:rPr>
              <w:t>③是否符合部门制</w:t>
            </w:r>
            <w:r>
              <w:rPr>
                <w:rFonts w:ascii="微软雅黑" w:hAnsi="微软雅黑" w:eastAsia="微软雅黑" w:cs="微软雅黑"/>
                <w:snapToGrid w:val="0"/>
                <w:color w:val="000000"/>
                <w:spacing w:val="9"/>
                <w:sz w:val="20"/>
                <w:szCs w:val="20"/>
              </w:rPr>
              <w:t>定的中长期</w:t>
            </w:r>
            <w:r>
              <w:rPr>
                <w:rFonts w:ascii="微软雅黑" w:hAnsi="微软雅黑" w:eastAsia="微软雅黑" w:cs="微软雅黑"/>
                <w:snapToGrid w:val="0"/>
                <w:color w:val="000000"/>
                <w:sz w:val="20"/>
                <w:szCs w:val="20"/>
              </w:rPr>
              <w:t>实施规划</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（0.5分）</w:t>
            </w:r>
          </w:p>
        </w:tc>
        <w:tc>
          <w:tcPr>
            <w:tcW w:w="557" w:type="dxa"/>
            <w:vAlign w:val="center"/>
          </w:tcPr>
          <w:p>
            <w:pPr>
              <w:spacing w:line="240" w:lineRule="exact"/>
              <w:ind w:left="105" w:leftChars="50" w:right="105" w:rightChars="50"/>
              <w:jc w:val="center"/>
              <w:rPr>
                <w:rFonts w:ascii="微软雅黑" w:hAnsi="微软雅黑" w:eastAsia="微软雅黑" w:cs="微软雅黑"/>
                <w:snapToGrid w:val="0"/>
                <w:color w:val="000000"/>
                <w:spacing w:val="9"/>
                <w:sz w:val="20"/>
                <w:szCs w:val="20"/>
              </w:rPr>
            </w:pPr>
            <w:r>
              <w:rPr>
                <w:rFonts w:hint="eastAsia" w:ascii="微软雅黑" w:hAnsi="微软雅黑" w:eastAsia="微软雅黑" w:cs="微软雅黑"/>
                <w:snapToGrid w:val="0"/>
                <w:color w:val="000000"/>
                <w:spacing w:val="9"/>
                <w:sz w:val="20"/>
                <w:szCs w:val="20"/>
              </w:rPr>
              <w:t>2</w:t>
            </w:r>
          </w:p>
        </w:tc>
        <w:tc>
          <w:tcPr>
            <w:tcW w:w="960" w:type="dxa"/>
            <w:vAlign w:val="center"/>
          </w:tcPr>
          <w:p>
            <w:pPr>
              <w:spacing w:line="240" w:lineRule="exact"/>
              <w:ind w:left="105" w:leftChars="50" w:right="105" w:rightChars="50"/>
              <w:rPr>
                <w:rFonts w:ascii="微软雅黑" w:hAnsi="微软雅黑" w:eastAsia="微软雅黑" w:cs="微软雅黑"/>
                <w:snapToGrid w:val="0"/>
                <w:color w:val="000000"/>
                <w:spacing w:val="9"/>
                <w:sz w:val="20"/>
                <w:szCs w:val="20"/>
              </w:rPr>
            </w:pPr>
            <w:r>
              <w:rPr>
                <w:rFonts w:hint="eastAsia" w:ascii="微软雅黑" w:hAnsi="微软雅黑" w:eastAsia="微软雅黑" w:cs="微软雅黑"/>
                <w:snapToGrid w:val="0"/>
                <w:color w:val="000000"/>
                <w:spacing w:val="9"/>
                <w:sz w:val="20"/>
                <w:szCs w:val="20"/>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639" w:type="dxa"/>
            <w:vMerge w:val="continue"/>
            <w:tcBorders>
              <w:top w:val="nil"/>
              <w:bottom w:val="nil"/>
            </w:tcBorders>
            <w:textDirection w:val="tbRlV"/>
            <w:vAlign w:val="center"/>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579" w:type="dxa"/>
            <w:vMerge w:val="continue"/>
            <w:tcBorders>
              <w:top w:val="nil"/>
            </w:tcBorders>
            <w:vAlign w:val="center"/>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102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绩效指标明确性（3分）</w:t>
            </w:r>
          </w:p>
        </w:tc>
        <w:tc>
          <w:tcPr>
            <w:tcW w:w="1887"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依据整体</w:t>
            </w:r>
            <w:r>
              <w:rPr>
                <w:rFonts w:ascii="微软雅黑" w:hAnsi="微软雅黑" w:eastAsia="微软雅黑" w:cs="微软雅黑"/>
                <w:snapToGrid w:val="0"/>
                <w:color w:val="000000"/>
                <w:spacing w:val="10"/>
                <w:sz w:val="20"/>
                <w:szCs w:val="20"/>
              </w:rPr>
              <w:t>绩效</w:t>
            </w:r>
            <w:r>
              <w:rPr>
                <w:rFonts w:ascii="微软雅黑" w:hAnsi="微软雅黑" w:eastAsia="微软雅黑" w:cs="微软雅黑"/>
                <w:snapToGrid w:val="0"/>
                <w:color w:val="000000"/>
                <w:spacing w:val="9"/>
                <w:sz w:val="20"/>
                <w:szCs w:val="20"/>
              </w:rPr>
              <w:t>目标所设定的绩</w:t>
            </w:r>
            <w:r>
              <w:rPr>
                <w:rFonts w:ascii="微软雅黑" w:hAnsi="微软雅黑" w:eastAsia="微软雅黑" w:cs="微软雅黑"/>
                <w:snapToGrid w:val="0"/>
                <w:color w:val="000000"/>
                <w:sz w:val="20"/>
                <w:szCs w:val="20"/>
              </w:rPr>
              <w:t>效指标是否清晰</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细化</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可衡量</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用以反映和考核部门（单位</w:t>
            </w:r>
            <w:r>
              <w:rPr>
                <w:rFonts w:ascii="微软雅黑" w:hAnsi="微软雅黑" w:eastAsia="微软雅黑" w:cs="微软雅黑"/>
                <w:snapToGrid w:val="0"/>
                <w:color w:val="000000"/>
                <w:spacing w:val="-1"/>
                <w:sz w:val="20"/>
                <w:szCs w:val="20"/>
              </w:rPr>
              <w:t>）</w:t>
            </w:r>
            <w:r>
              <w:rPr>
                <w:rFonts w:ascii="微软雅黑" w:hAnsi="微软雅黑" w:eastAsia="微软雅黑" w:cs="微软雅黑"/>
                <w:snapToGrid w:val="0"/>
                <w:color w:val="000000"/>
                <w:sz w:val="20"/>
                <w:szCs w:val="20"/>
              </w:rPr>
              <w:t>整</w:t>
            </w:r>
            <w:r>
              <w:rPr>
                <w:rFonts w:ascii="微软雅黑" w:hAnsi="微软雅黑" w:eastAsia="微软雅黑" w:cs="微软雅黑"/>
                <w:snapToGrid w:val="0"/>
                <w:color w:val="000000"/>
                <w:spacing w:val="10"/>
                <w:sz w:val="20"/>
                <w:szCs w:val="20"/>
              </w:rPr>
              <w:t>体绩</w:t>
            </w:r>
            <w:r>
              <w:rPr>
                <w:rFonts w:ascii="微软雅黑" w:hAnsi="微软雅黑" w:eastAsia="微软雅黑" w:cs="微软雅黑"/>
                <w:snapToGrid w:val="0"/>
                <w:color w:val="000000"/>
                <w:spacing w:val="9"/>
                <w:sz w:val="20"/>
                <w:szCs w:val="20"/>
              </w:rPr>
              <w:t>效目标的明细化</w:t>
            </w:r>
            <w:r>
              <w:rPr>
                <w:rFonts w:ascii="微软雅黑" w:hAnsi="微软雅黑" w:eastAsia="微软雅黑" w:cs="微软雅黑"/>
                <w:snapToGrid w:val="0"/>
                <w:color w:val="000000"/>
                <w:spacing w:val="8"/>
                <w:sz w:val="20"/>
                <w:szCs w:val="20"/>
              </w:rPr>
              <w:t>情况</w:t>
            </w:r>
            <w:r>
              <w:rPr>
                <w:rFonts w:ascii="微软雅黑" w:hAnsi="微软雅黑" w:eastAsia="微软雅黑" w:cs="微软雅黑"/>
                <w:snapToGrid w:val="0"/>
                <w:color w:val="000000"/>
                <w:spacing w:val="13"/>
                <w:sz w:val="20"/>
                <w:szCs w:val="20"/>
              </w:rPr>
              <w:t>。</w:t>
            </w:r>
          </w:p>
        </w:tc>
        <w:tc>
          <w:tcPr>
            <w:tcW w:w="3203" w:type="dxa"/>
            <w:vAlign w:val="center"/>
          </w:tcPr>
          <w:p>
            <w:pPr>
              <w:spacing w:line="240" w:lineRule="exact"/>
              <w:ind w:left="105" w:leftChars="50" w:right="105" w:rightChars="50"/>
              <w:rPr>
                <w:rFonts w:ascii="微软雅黑" w:hAnsi="微软雅黑" w:eastAsia="微软雅黑" w:cs="微软雅黑"/>
                <w:snapToGrid w:val="0"/>
                <w:color w:val="000000"/>
                <w:spacing w:val="8"/>
                <w:sz w:val="20"/>
                <w:szCs w:val="20"/>
              </w:rPr>
            </w:pPr>
            <w:r>
              <w:rPr>
                <w:rFonts w:ascii="微软雅黑" w:hAnsi="微软雅黑" w:eastAsia="微软雅黑" w:cs="微软雅黑"/>
                <w:snapToGrid w:val="0"/>
                <w:color w:val="000000"/>
                <w:spacing w:val="8"/>
                <w:sz w:val="20"/>
                <w:szCs w:val="20"/>
              </w:rPr>
              <w:t>①是否将部门整体的绩效目标细化分解为具体的工作任务；（1分）</w:t>
            </w:r>
          </w:p>
          <w:p>
            <w:pPr>
              <w:spacing w:line="240" w:lineRule="exact"/>
              <w:ind w:left="105" w:leftChars="50" w:right="105" w:rightChars="50"/>
              <w:rPr>
                <w:rFonts w:ascii="微软雅黑" w:hAnsi="微软雅黑" w:eastAsia="微软雅黑" w:cs="微软雅黑"/>
                <w:snapToGrid w:val="0"/>
                <w:color w:val="000000"/>
                <w:spacing w:val="8"/>
                <w:sz w:val="20"/>
                <w:szCs w:val="20"/>
              </w:rPr>
            </w:pPr>
            <w:r>
              <w:rPr>
                <w:rFonts w:ascii="微软雅黑" w:hAnsi="微软雅黑" w:eastAsia="微软雅黑" w:cs="微软雅黑"/>
                <w:snapToGrid w:val="0"/>
                <w:color w:val="000000"/>
                <w:spacing w:val="8"/>
                <w:sz w:val="20"/>
                <w:szCs w:val="20"/>
              </w:rPr>
              <w:t>②是否通过清晰、可衡量的指标值予以体现</w:t>
            </w:r>
            <w:r>
              <w:rPr>
                <w:rFonts w:hint="eastAsia" w:ascii="微软雅黑" w:hAnsi="微软雅黑" w:eastAsia="微软雅黑" w:cs="微软雅黑"/>
                <w:snapToGrid w:val="0"/>
                <w:color w:val="000000"/>
                <w:spacing w:val="8"/>
                <w:sz w:val="20"/>
                <w:szCs w:val="20"/>
              </w:rPr>
              <w:t>；（</w:t>
            </w:r>
            <w:r>
              <w:rPr>
                <w:rFonts w:ascii="微软雅黑" w:hAnsi="微软雅黑" w:eastAsia="微软雅黑" w:cs="微软雅黑"/>
                <w:snapToGrid w:val="0"/>
                <w:color w:val="000000"/>
                <w:spacing w:val="8"/>
                <w:sz w:val="20"/>
                <w:szCs w:val="20"/>
              </w:rPr>
              <w:t>0.5分）③是否与部门年度的任务数或计划数相对应；（0.5分）</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pacing w:val="10"/>
                <w:sz w:val="20"/>
                <w:szCs w:val="20"/>
              </w:rPr>
              <w:t>④是否与本年度部</w:t>
            </w:r>
            <w:r>
              <w:rPr>
                <w:rFonts w:ascii="微软雅黑" w:hAnsi="微软雅黑" w:eastAsia="微软雅黑" w:cs="微软雅黑"/>
                <w:snapToGrid w:val="0"/>
                <w:color w:val="000000"/>
                <w:spacing w:val="9"/>
                <w:sz w:val="20"/>
                <w:szCs w:val="20"/>
              </w:rPr>
              <w:t>门预算资金</w:t>
            </w:r>
            <w:r>
              <w:rPr>
                <w:rFonts w:ascii="微软雅黑" w:hAnsi="微软雅黑" w:eastAsia="微软雅黑" w:cs="微软雅黑"/>
                <w:snapToGrid w:val="0"/>
                <w:color w:val="000000"/>
                <w:sz w:val="20"/>
                <w:szCs w:val="20"/>
              </w:rPr>
              <w:t>相匹配</w:t>
            </w:r>
            <w:r>
              <w:rPr>
                <w:rFonts w:ascii="微软雅黑" w:hAnsi="微软雅黑" w:eastAsia="微软雅黑" w:cs="微软雅黑"/>
                <w:snapToGrid w:val="0"/>
                <w:color w:val="000000"/>
                <w:spacing w:val="-10"/>
                <w:sz w:val="20"/>
                <w:szCs w:val="20"/>
              </w:rPr>
              <w:t>。</w:t>
            </w:r>
            <w:r>
              <w:rPr>
                <w:rFonts w:ascii="微软雅黑" w:hAnsi="微软雅黑" w:eastAsia="微软雅黑" w:cs="微软雅黑"/>
                <w:snapToGrid w:val="0"/>
                <w:color w:val="000000"/>
                <w:sz w:val="20"/>
                <w:szCs w:val="20"/>
              </w:rPr>
              <w:t>（1分</w:t>
            </w:r>
            <w:r>
              <w:rPr>
                <w:rFonts w:ascii="微软雅黑" w:hAnsi="微软雅黑" w:eastAsia="微软雅黑" w:cs="微软雅黑"/>
                <w:snapToGrid w:val="0"/>
                <w:color w:val="000000"/>
                <w:spacing w:val="-10"/>
                <w:sz w:val="20"/>
                <w:szCs w:val="20"/>
              </w:rPr>
              <w:t>）</w:t>
            </w:r>
          </w:p>
        </w:tc>
        <w:tc>
          <w:tcPr>
            <w:tcW w:w="557" w:type="dxa"/>
            <w:vAlign w:val="center"/>
          </w:tcPr>
          <w:p>
            <w:pPr>
              <w:spacing w:line="240" w:lineRule="exact"/>
              <w:ind w:left="105" w:leftChars="50" w:right="105" w:rightChars="50"/>
              <w:jc w:val="center"/>
              <w:rPr>
                <w:rFonts w:ascii="微软雅黑" w:hAnsi="微软雅黑" w:eastAsia="微软雅黑" w:cs="微软雅黑"/>
                <w:snapToGrid w:val="0"/>
                <w:color w:val="000000"/>
                <w:spacing w:val="9"/>
                <w:sz w:val="20"/>
                <w:szCs w:val="20"/>
              </w:rPr>
            </w:pPr>
            <w:r>
              <w:rPr>
                <w:rFonts w:hint="eastAsia" w:ascii="微软雅黑" w:hAnsi="微软雅黑" w:eastAsia="微软雅黑" w:cs="微软雅黑"/>
                <w:snapToGrid w:val="0"/>
                <w:color w:val="000000"/>
                <w:spacing w:val="9"/>
                <w:sz w:val="20"/>
                <w:szCs w:val="20"/>
              </w:rPr>
              <w:t>3</w:t>
            </w:r>
          </w:p>
        </w:tc>
        <w:tc>
          <w:tcPr>
            <w:tcW w:w="960" w:type="dxa"/>
            <w:vAlign w:val="center"/>
          </w:tcPr>
          <w:p>
            <w:pPr>
              <w:spacing w:line="240" w:lineRule="exact"/>
              <w:ind w:left="105" w:leftChars="50" w:right="105" w:rightChars="50"/>
              <w:rPr>
                <w:rFonts w:ascii="微软雅黑" w:hAnsi="微软雅黑" w:eastAsia="微软雅黑" w:cs="微软雅黑"/>
                <w:snapToGrid w:val="0"/>
                <w:color w:val="000000"/>
                <w:spacing w:val="9"/>
                <w:sz w:val="20"/>
                <w:szCs w:val="20"/>
              </w:rPr>
            </w:pPr>
            <w:r>
              <w:rPr>
                <w:rFonts w:hint="eastAsia" w:ascii="微软雅黑" w:hAnsi="微软雅黑" w:eastAsia="微软雅黑" w:cs="微软雅黑"/>
                <w:snapToGrid w:val="0"/>
                <w:color w:val="000000"/>
                <w:spacing w:val="9"/>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2" w:hRule="atLeast"/>
        </w:trPr>
        <w:tc>
          <w:tcPr>
            <w:tcW w:w="639" w:type="dxa"/>
            <w:vMerge w:val="continue"/>
            <w:tcBorders>
              <w:top w:val="nil"/>
              <w:bottom w:val="nil"/>
            </w:tcBorders>
            <w:textDirection w:val="tbRlV"/>
            <w:vAlign w:val="center"/>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579" w:type="dxa"/>
            <w:vMerge w:val="restart"/>
            <w:tcBorders>
              <w:bottom w:val="nil"/>
            </w:tcBorders>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p>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预算配置（15分）</w:t>
            </w:r>
          </w:p>
        </w:tc>
        <w:tc>
          <w:tcPr>
            <w:tcW w:w="102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在职人员控制率（5分）</w:t>
            </w:r>
          </w:p>
        </w:tc>
        <w:tc>
          <w:tcPr>
            <w:tcW w:w="1887"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部门（单位）本年度实际在职人员数与编制数的比率，用以反映和考核部门（单位）对人员成本的控制程度。</w:t>
            </w:r>
          </w:p>
        </w:tc>
        <w:tc>
          <w:tcPr>
            <w:tcW w:w="3203"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在职人员控制率=（在职人员数/编制数）×100%。（小于或等于1计5分，否则按比例计分）在职人员数：部门（单位）实际在职人数，以财政部确定的部门决算编制口径为准。</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编制数：机构编制部门核定批复的部门（单位）的人员编制数。</w:t>
            </w:r>
          </w:p>
        </w:tc>
        <w:tc>
          <w:tcPr>
            <w:tcW w:w="557" w:type="dxa"/>
            <w:vAlign w:val="center"/>
          </w:tcPr>
          <w:p>
            <w:pPr>
              <w:spacing w:line="240" w:lineRule="exact"/>
              <w:ind w:left="105" w:leftChars="50" w:right="105" w:rightChars="50"/>
              <w:jc w:val="center"/>
              <w:rPr>
                <w:rFonts w:ascii="微软雅黑" w:hAnsi="微软雅黑" w:eastAsia="微软雅黑" w:cs="微软雅黑"/>
                <w:snapToGrid w:val="0"/>
                <w:sz w:val="20"/>
                <w:szCs w:val="20"/>
              </w:rPr>
            </w:pPr>
            <w:r>
              <w:rPr>
                <w:rFonts w:hint="eastAsia" w:ascii="微软雅黑" w:hAnsi="微软雅黑" w:eastAsia="微软雅黑" w:cs="微软雅黑"/>
                <w:snapToGrid w:val="0"/>
                <w:sz w:val="20"/>
                <w:szCs w:val="20"/>
              </w:rPr>
              <w:t>5</w:t>
            </w:r>
          </w:p>
        </w:tc>
        <w:tc>
          <w:tcPr>
            <w:tcW w:w="960" w:type="dxa"/>
            <w:vAlign w:val="center"/>
          </w:tcPr>
          <w:p>
            <w:pPr>
              <w:spacing w:line="240" w:lineRule="exact"/>
              <w:ind w:left="105" w:leftChars="50" w:right="105" w:rightChars="50"/>
              <w:rPr>
                <w:rFonts w:ascii="微软雅黑" w:hAnsi="微软雅黑" w:eastAsia="微软雅黑" w:cs="微软雅黑"/>
                <w:snapToGrid w:val="0"/>
                <w:sz w:val="20"/>
                <w:szCs w:val="20"/>
              </w:rPr>
            </w:pPr>
            <w:r>
              <w:rPr>
                <w:rFonts w:hint="eastAsia" w:ascii="微软雅黑" w:hAnsi="微软雅黑" w:eastAsia="微软雅黑" w:cs="微软雅黑"/>
                <w:snapToGrid w:val="0"/>
                <w:sz w:val="20"/>
                <w:szCs w:val="20"/>
              </w:rPr>
              <w:t>在职人员3人编制人数3人，在职人员控制率100%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4" w:hRule="atLeast"/>
        </w:trPr>
        <w:tc>
          <w:tcPr>
            <w:tcW w:w="639" w:type="dxa"/>
            <w:vMerge w:val="continue"/>
            <w:tcBorders>
              <w:top w:val="nil"/>
            </w:tcBorders>
            <w:textDirection w:val="tbRlV"/>
            <w:vAlign w:val="bottom"/>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579" w:type="dxa"/>
            <w:vMerge w:val="continue"/>
            <w:tcBorders>
              <w:top w:val="nil"/>
            </w:tcBorders>
            <w:vAlign w:val="bottom"/>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102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“三公经费”变动率（5分）</w:t>
            </w:r>
          </w:p>
        </w:tc>
        <w:tc>
          <w:tcPr>
            <w:tcW w:w="1887"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部门（单位）本年度“三公经费”预算数与上年度“三公经费”预算数的变动比率，用以反映和考核部门（单位）对控制重点行政成本的努力程度。</w:t>
            </w:r>
          </w:p>
        </w:tc>
        <w:tc>
          <w:tcPr>
            <w:tcW w:w="3203"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“三公经费”变动率=[（本年度“三公经费”总额</w:t>
            </w:r>
            <w:r>
              <w:rPr>
                <w:rFonts w:hint="eastAsia" w:ascii="微软雅黑" w:hAnsi="微软雅黑" w:eastAsia="微软雅黑" w:cs="微软雅黑"/>
                <w:snapToGrid w:val="0"/>
                <w:color w:val="000000"/>
                <w:sz w:val="20"/>
                <w:szCs w:val="20"/>
              </w:rPr>
              <w:t>－</w:t>
            </w:r>
            <w:r>
              <w:rPr>
                <w:rFonts w:ascii="微软雅黑" w:hAnsi="微软雅黑" w:eastAsia="微软雅黑" w:cs="微软雅黑"/>
                <w:snapToGrid w:val="0"/>
                <w:color w:val="000000"/>
                <w:sz w:val="20"/>
                <w:szCs w:val="20"/>
              </w:rPr>
              <w:t>上年度“三公经费”总额）/上年度“三公经费”总额]×100%。（下降的计5分，增加的按比例扣减）</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“三公经费”：年度预算安排的因公出国（境）费、公务车辆购置及运行费和公务招待</w:t>
            </w:r>
            <w:r>
              <w:rPr>
                <w:rFonts w:hint="eastAsia" w:ascii="微软雅黑" w:hAnsi="微软雅黑" w:eastAsia="微软雅黑" w:cs="微软雅黑"/>
                <w:snapToGrid w:val="0"/>
                <w:color w:val="000000"/>
                <w:sz w:val="20"/>
                <w:szCs w:val="20"/>
              </w:rPr>
              <w:t>费。</w:t>
            </w:r>
          </w:p>
        </w:tc>
        <w:tc>
          <w:tcPr>
            <w:tcW w:w="557" w:type="dxa"/>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3</w:t>
            </w:r>
          </w:p>
        </w:tc>
        <w:tc>
          <w:tcPr>
            <w:tcW w:w="96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三公经费本年预算数1.2万元，上年预算数1万元</w:t>
            </w:r>
          </w:p>
        </w:tc>
      </w:tr>
    </w:tbl>
    <w:p>
      <w:pPr>
        <w:spacing w:line="91" w:lineRule="auto"/>
        <w:rPr>
          <w:sz w:val="2"/>
        </w:rPr>
      </w:pPr>
    </w:p>
    <w:tbl>
      <w:tblPr>
        <w:tblStyle w:val="15"/>
        <w:tblW w:w="885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579"/>
        <w:gridCol w:w="1010"/>
        <w:gridCol w:w="1900"/>
        <w:gridCol w:w="3208"/>
        <w:gridCol w:w="572"/>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639" w:type="dxa"/>
            <w:tcBorders>
              <w:bottom w:val="single" w:color="auto" w:sz="4" w:space="0"/>
            </w:tcBorders>
          </w:tcPr>
          <w:p>
            <w:pPr>
              <w:spacing w:line="240" w:lineRule="exact"/>
              <w:ind w:left="105" w:leftChars="50" w:right="105" w:rightChars="50"/>
              <w:jc w:val="center"/>
              <w:rPr>
                <w:rFonts w:ascii="宋体" w:hAnsi="宋体" w:cs="宋体"/>
                <w:snapToGrid w:val="0"/>
                <w:color w:val="000000"/>
                <w:spacing w:val="-15"/>
                <w:sz w:val="20"/>
                <w:szCs w:val="20"/>
              </w:rPr>
            </w:pP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79" w:type="dxa"/>
            <w:tcBorders>
              <w:bottom w:val="single" w:color="auto" w:sz="4" w:space="0"/>
            </w:tcBorders>
          </w:tcPr>
          <w:p>
            <w:pPr>
              <w:spacing w:line="240" w:lineRule="exact"/>
              <w:ind w:left="105" w:leftChars="50" w:right="105" w:rightChars="50"/>
              <w:jc w:val="center"/>
              <w:rPr>
                <w:rFonts w:ascii="宋体" w:hAnsi="宋体" w:cs="宋体"/>
                <w:snapToGrid w:val="0"/>
                <w:color w:val="000000"/>
                <w:spacing w:val="-15"/>
                <w:sz w:val="20"/>
                <w:szCs w:val="20"/>
              </w:rPr>
            </w:pP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010" w:type="dxa"/>
          </w:tcPr>
          <w:p>
            <w:pPr>
              <w:spacing w:line="240" w:lineRule="exact"/>
              <w:ind w:left="105" w:leftChars="50" w:right="105" w:rightChars="50"/>
              <w:jc w:val="center"/>
              <w:rPr>
                <w:rFonts w:ascii="宋体" w:hAnsi="宋体" w:cs="宋体"/>
                <w:snapToGrid w:val="0"/>
                <w:color w:val="000000"/>
                <w:spacing w:val="-15"/>
                <w:sz w:val="20"/>
                <w:szCs w:val="20"/>
              </w:rPr>
            </w:pP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900"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3208"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72" w:type="dxa"/>
          </w:tcPr>
          <w:p>
            <w:pPr>
              <w:spacing w:line="240" w:lineRule="exact"/>
              <w:ind w:left="105" w:leftChars="50" w:right="105" w:rightChars="50"/>
              <w:jc w:val="center"/>
              <w:rPr>
                <w:rFonts w:ascii="宋体" w:hAnsi="宋体" w:cs="宋体"/>
                <w:snapToGrid w:val="0"/>
                <w:color w:val="000000"/>
                <w:spacing w:val="-15"/>
                <w:sz w:val="20"/>
                <w:szCs w:val="20"/>
              </w:rPr>
            </w:pP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945" w:type="dxa"/>
            <w:vAlign w:val="center"/>
          </w:tcPr>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105" w:leftChars="50" w:right="105" w:rightChars="5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6" w:hRule="atLeast"/>
        </w:trPr>
        <w:tc>
          <w:tcPr>
            <w:tcW w:w="639" w:type="dxa"/>
            <w:tcBorders>
              <w:top w:val="single" w:color="auto" w:sz="4" w:space="0"/>
              <w:left w:val="single" w:color="auto" w:sz="4" w:space="0"/>
              <w:bottom w:val="single" w:color="auto" w:sz="4" w:space="0"/>
              <w:right w:val="single" w:color="auto" w:sz="4" w:space="0"/>
            </w:tcBorders>
          </w:tcPr>
          <w:p>
            <w:pPr>
              <w:spacing w:line="240" w:lineRule="exact"/>
              <w:ind w:left="105" w:leftChars="50" w:right="105" w:rightChars="50"/>
              <w:rPr>
                <w:rFonts w:ascii="Arial" w:hAnsi="Arial" w:cs="Arial"/>
                <w:snapToGrid w:val="0"/>
                <w:color w:val="000000"/>
                <w:sz w:val="20"/>
                <w:szCs w:val="20"/>
              </w:rPr>
            </w:pPr>
          </w:p>
        </w:tc>
        <w:tc>
          <w:tcPr>
            <w:tcW w:w="579" w:type="dxa"/>
            <w:tcBorders>
              <w:top w:val="single" w:color="auto" w:sz="4" w:space="0"/>
              <w:left w:val="single" w:color="auto" w:sz="4" w:space="0"/>
              <w:bottom w:val="single" w:color="auto" w:sz="4" w:space="0"/>
              <w:right w:val="single" w:color="auto" w:sz="4" w:space="0"/>
            </w:tcBorders>
          </w:tcPr>
          <w:p>
            <w:pPr>
              <w:spacing w:line="240" w:lineRule="exact"/>
              <w:ind w:left="105" w:leftChars="50" w:right="105" w:rightChars="50"/>
              <w:rPr>
                <w:rFonts w:ascii="Arial" w:hAnsi="Arial" w:cs="Arial"/>
                <w:snapToGrid w:val="0"/>
                <w:color w:val="000000"/>
                <w:sz w:val="20"/>
                <w:szCs w:val="20"/>
              </w:rPr>
            </w:pPr>
          </w:p>
        </w:tc>
        <w:tc>
          <w:tcPr>
            <w:tcW w:w="1010" w:type="dxa"/>
            <w:tcBorders>
              <w:left w:val="single" w:color="auto" w:sz="4" w:space="0"/>
            </w:tcBorders>
            <w:vAlign w:val="center"/>
          </w:tcPr>
          <w:p>
            <w:pPr>
              <w:spacing w:line="240" w:lineRule="exact"/>
              <w:ind w:left="105" w:leftChars="50" w:right="105" w:rightChars="50"/>
              <w:rPr>
                <w:rFonts w:ascii="Arial" w:hAnsi="Arial" w:cs="Arial"/>
                <w:snapToGrid w:val="0"/>
                <w:color w:val="000000"/>
                <w:sz w:val="20"/>
                <w:szCs w:val="20"/>
              </w:rPr>
            </w:pPr>
          </w:p>
          <w:p>
            <w:pPr>
              <w:spacing w:line="240" w:lineRule="exact"/>
              <w:ind w:left="105" w:leftChars="50" w:right="105" w:rightChars="50"/>
              <w:rPr>
                <w:rFonts w:ascii="Arial" w:hAnsi="Arial" w:cs="Arial"/>
                <w:snapToGrid w:val="0"/>
                <w:color w:val="000000"/>
                <w:sz w:val="20"/>
                <w:szCs w:val="20"/>
              </w:rPr>
            </w:pPr>
          </w:p>
          <w:p>
            <w:pPr>
              <w:spacing w:line="240" w:lineRule="exact"/>
              <w:ind w:left="105" w:leftChars="50" w:right="105" w:rightChars="50"/>
              <w:rPr>
                <w:rFonts w:ascii="Arial" w:hAnsi="Arial" w:cs="Arial"/>
                <w:snapToGrid w:val="0"/>
                <w:color w:val="000000"/>
                <w:sz w:val="20"/>
                <w:szCs w:val="20"/>
              </w:rPr>
            </w:pPr>
          </w:p>
          <w:p>
            <w:pPr>
              <w:spacing w:line="240" w:lineRule="exact"/>
              <w:ind w:left="105" w:leftChars="50" w:right="105" w:rightChars="50"/>
              <w:rPr>
                <w:rFonts w:ascii="Arial" w:hAnsi="Arial" w:cs="Arial"/>
                <w:snapToGrid w:val="0"/>
                <w:color w:val="000000"/>
                <w:sz w:val="20"/>
                <w:szCs w:val="20"/>
              </w:rPr>
            </w:pPr>
          </w:p>
          <w:p>
            <w:pPr>
              <w:spacing w:line="240" w:lineRule="exact"/>
              <w:ind w:left="105" w:leftChars="50" w:right="105" w:rightChars="50"/>
              <w:rPr>
                <w:rFonts w:ascii="Arial" w:hAnsi="Arial" w:cs="Arial"/>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pacing w:val="8"/>
                <w:sz w:val="20"/>
                <w:szCs w:val="20"/>
              </w:rPr>
              <w:t>重点</w:t>
            </w:r>
            <w:r>
              <w:rPr>
                <w:rFonts w:ascii="微软雅黑" w:hAnsi="微软雅黑" w:eastAsia="微软雅黑" w:cs="微软雅黑"/>
                <w:snapToGrid w:val="0"/>
                <w:color w:val="000000"/>
                <w:spacing w:val="7"/>
                <w:sz w:val="20"/>
                <w:szCs w:val="20"/>
              </w:rPr>
              <w:t>支出</w:t>
            </w:r>
            <w:r>
              <w:rPr>
                <w:rFonts w:ascii="微软雅黑" w:hAnsi="微软雅黑" w:eastAsia="微软雅黑" w:cs="微软雅黑"/>
                <w:snapToGrid w:val="0"/>
                <w:color w:val="000000"/>
                <w:spacing w:val="-15"/>
                <w:sz w:val="20"/>
                <w:szCs w:val="20"/>
              </w:rPr>
              <w:t>安排率</w:t>
            </w:r>
            <w:r>
              <w:rPr>
                <w:rFonts w:ascii="微软雅黑" w:hAnsi="微软雅黑" w:eastAsia="微软雅黑" w:cs="微软雅黑"/>
                <w:snapToGrid w:val="0"/>
                <w:color w:val="000000"/>
                <w:spacing w:val="-14"/>
                <w:sz w:val="20"/>
                <w:szCs w:val="20"/>
              </w:rPr>
              <w:t>（</w:t>
            </w:r>
            <w:r>
              <w:rPr>
                <w:rFonts w:ascii="微软雅黑" w:hAnsi="微软雅黑" w:eastAsia="微软雅黑" w:cs="微软雅黑"/>
                <w:snapToGrid w:val="0"/>
                <w:color w:val="000000"/>
                <w:spacing w:val="-8"/>
                <w:sz w:val="20"/>
                <w:szCs w:val="20"/>
              </w:rPr>
              <w:t>5</w:t>
            </w:r>
            <w:r>
              <w:rPr>
                <w:rFonts w:ascii="微软雅黑" w:hAnsi="微软雅黑" w:eastAsia="微软雅黑" w:cs="微软雅黑"/>
                <w:snapToGrid w:val="0"/>
                <w:color w:val="000000"/>
                <w:sz w:val="20"/>
                <w:szCs w:val="20"/>
              </w:rPr>
              <w:t>分</w:t>
            </w:r>
            <w:r>
              <w:rPr>
                <w:rFonts w:ascii="微软雅黑" w:hAnsi="微软雅黑" w:eastAsia="微软雅黑" w:cs="微软雅黑"/>
                <w:snapToGrid w:val="0"/>
                <w:color w:val="000000"/>
                <w:spacing w:val="-2"/>
                <w:sz w:val="20"/>
                <w:szCs w:val="20"/>
              </w:rPr>
              <w:t>）</w:t>
            </w:r>
          </w:p>
        </w:tc>
        <w:tc>
          <w:tcPr>
            <w:tcW w:w="190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部门（单位）本年度预算安排的重点项目支出与部门项目总支出的比率，用以反映和考核部门（单位）对履行主要职责或完成重点任务的保障程度。</w:t>
            </w:r>
          </w:p>
        </w:tc>
        <w:tc>
          <w:tcPr>
            <w:tcW w:w="320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重点支出安排率=（重点项目支出/项目总支出）×100%。（实际得分=支出安排率*5分）</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重点项目支出：部门（单位）年度预算安排的，与本部门履职和发展密切相关、具有明显社会和经济影响、</w:t>
            </w:r>
            <w:r>
              <w:rPr>
                <w:rFonts w:hint="eastAsia" w:ascii="微软雅黑" w:hAnsi="微软雅黑" w:eastAsia="微软雅黑" w:cs="微软雅黑"/>
                <w:snapToGrid w:val="0"/>
                <w:color w:val="000000"/>
                <w:sz w:val="20"/>
                <w:szCs w:val="20"/>
                <w:lang w:eastAsia="zh-CN"/>
              </w:rPr>
              <w:t>党委、政府</w:t>
            </w:r>
            <w:r>
              <w:rPr>
                <w:rFonts w:ascii="微软雅黑" w:hAnsi="微软雅黑" w:eastAsia="微软雅黑" w:cs="微软雅黑"/>
                <w:snapToGrid w:val="0"/>
                <w:color w:val="000000"/>
                <w:sz w:val="20"/>
                <w:szCs w:val="20"/>
              </w:rPr>
              <w:t>关心或社会比较关注的项目支出总额。</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项目总支出：部门（单位）年度预算安排的项目支出总额。</w:t>
            </w:r>
          </w:p>
        </w:tc>
        <w:tc>
          <w:tcPr>
            <w:tcW w:w="572" w:type="dxa"/>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５</w:t>
            </w:r>
          </w:p>
        </w:tc>
        <w:tc>
          <w:tcPr>
            <w:tcW w:w="945"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本单位重点支出是保障离退休人员、无军籍职工、遗嘱生活待遇的及时发放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6" w:hRule="atLeast"/>
        </w:trPr>
        <w:tc>
          <w:tcPr>
            <w:tcW w:w="639" w:type="dxa"/>
            <w:vMerge w:val="restart"/>
            <w:tcBorders>
              <w:top w:val="single" w:color="auto" w:sz="4" w:space="0"/>
              <w:bottom w:val="single" w:color="auto" w:sz="4" w:space="0"/>
            </w:tcBorders>
            <w:textDirection w:val="tbRlV"/>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过程（30分）</w:t>
            </w:r>
          </w:p>
        </w:tc>
        <w:tc>
          <w:tcPr>
            <w:tcW w:w="579" w:type="dxa"/>
            <w:vMerge w:val="restart"/>
            <w:tcBorders>
              <w:top w:val="single" w:color="auto" w:sz="4" w:space="0"/>
              <w:bottom w:val="single" w:color="auto" w:sz="4" w:space="0"/>
            </w:tcBorders>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预算执行（20分）</w:t>
            </w:r>
          </w:p>
        </w:tc>
        <w:tc>
          <w:tcPr>
            <w:tcW w:w="101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预算完成率（4分）</w:t>
            </w:r>
          </w:p>
        </w:tc>
        <w:tc>
          <w:tcPr>
            <w:tcW w:w="190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部门（单位）本年度预算完成数与预算数的比率，用以反映和考核部门（单位）预算完成程度。</w:t>
            </w:r>
          </w:p>
        </w:tc>
        <w:tc>
          <w:tcPr>
            <w:tcW w:w="320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预算完成率=（预算完成数/预算数）×100%。（完成年初预算计4分，未完成年初按比例扣减）</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预算完成数：部门（单位）本年度实际完成的预算数。</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预算数：财政部门批复的本年度部门（单位）预算数。</w:t>
            </w:r>
          </w:p>
        </w:tc>
        <w:tc>
          <w:tcPr>
            <w:tcW w:w="572" w:type="dxa"/>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4</w:t>
            </w:r>
          </w:p>
        </w:tc>
        <w:tc>
          <w:tcPr>
            <w:tcW w:w="945"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本年预算完成数637.4万元，年初预算数596.38万元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6" w:hRule="atLeast"/>
        </w:trPr>
        <w:tc>
          <w:tcPr>
            <w:tcW w:w="639" w:type="dxa"/>
            <w:vMerge w:val="continue"/>
            <w:tcBorders>
              <w:top w:val="single" w:color="auto" w:sz="4" w:space="0"/>
              <w:bottom w:val="single" w:color="auto" w:sz="4" w:space="0"/>
            </w:tcBorders>
            <w:textDirection w:val="tbRlV"/>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579" w:type="dxa"/>
            <w:vMerge w:val="continue"/>
            <w:tcBorders>
              <w:top w:val="single" w:color="auto" w:sz="4" w:space="0"/>
              <w:bottom w:val="single" w:color="auto" w:sz="4" w:space="0"/>
            </w:tcBorders>
          </w:tcPr>
          <w:p>
            <w:pPr>
              <w:spacing w:line="240" w:lineRule="exact"/>
              <w:ind w:left="105" w:leftChars="50" w:right="105" w:rightChars="50"/>
              <w:rPr>
                <w:rFonts w:ascii="微软雅黑" w:hAnsi="微软雅黑" w:eastAsia="微软雅黑" w:cs="微软雅黑"/>
                <w:snapToGrid w:val="0"/>
                <w:color w:val="000000"/>
                <w:sz w:val="20"/>
                <w:szCs w:val="20"/>
              </w:rPr>
            </w:pPr>
          </w:p>
        </w:tc>
        <w:tc>
          <w:tcPr>
            <w:tcW w:w="101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预算调整率（2分）</w:t>
            </w:r>
          </w:p>
        </w:tc>
        <w:tc>
          <w:tcPr>
            <w:tcW w:w="1900"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部门（单位）本年度预算调整数与预算数的比率，用以反映和考核部门（单位）预算的调整程度。</w:t>
            </w:r>
          </w:p>
        </w:tc>
        <w:tc>
          <w:tcPr>
            <w:tcW w:w="3208"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预算调整率=（预算调整数/预算数）×100%。（未调整的计2分，调整了的除特殊原因外按比例扣减）</w:t>
            </w:r>
          </w:p>
          <w:p>
            <w:pPr>
              <w:spacing w:line="240" w:lineRule="exact"/>
              <w:ind w:left="105" w:leftChars="50" w:right="105" w:rightChars="5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预算调整数：部门（单位）在本年度内涉及预算的追加、追减或结构调整的资金总和（因落实国家政策、发生不可抗力、上级部门或本级</w:t>
            </w:r>
            <w:r>
              <w:rPr>
                <w:rFonts w:hint="eastAsia" w:ascii="微软雅黑" w:hAnsi="微软雅黑" w:eastAsia="微软雅黑" w:cs="微软雅黑"/>
                <w:snapToGrid w:val="0"/>
                <w:color w:val="000000"/>
                <w:sz w:val="20"/>
                <w:szCs w:val="20"/>
                <w:lang w:eastAsia="zh-CN"/>
              </w:rPr>
              <w:t>党委、政府</w:t>
            </w:r>
            <w:r>
              <w:rPr>
                <w:rFonts w:ascii="微软雅黑" w:hAnsi="微软雅黑" w:eastAsia="微软雅黑" w:cs="微软雅黑"/>
                <w:snapToGrid w:val="0"/>
                <w:color w:val="000000"/>
                <w:sz w:val="20"/>
                <w:szCs w:val="20"/>
              </w:rPr>
              <w:t>临时交办而产生的调整除外）。</w:t>
            </w:r>
          </w:p>
        </w:tc>
        <w:tc>
          <w:tcPr>
            <w:tcW w:w="572" w:type="dxa"/>
            <w:vAlign w:val="center"/>
          </w:tcPr>
          <w:p>
            <w:pPr>
              <w:spacing w:line="240" w:lineRule="exact"/>
              <w:ind w:left="105" w:leftChars="50" w:right="105" w:rightChars="5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45" w:type="dxa"/>
            <w:vAlign w:val="center"/>
          </w:tcPr>
          <w:p>
            <w:pPr>
              <w:spacing w:line="240" w:lineRule="exact"/>
              <w:ind w:left="105" w:leftChars="50" w:right="105" w:rightChars="5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预算追加落实国家政策</w:t>
            </w:r>
          </w:p>
        </w:tc>
      </w:tr>
    </w:tbl>
    <w:p>
      <w:pPr>
        <w:spacing w:line="240" w:lineRule="exact"/>
        <w:rPr>
          <w:sz w:val="20"/>
          <w:szCs w:val="20"/>
        </w:rPr>
      </w:pPr>
    </w:p>
    <w:tbl>
      <w:tblPr>
        <w:tblStyle w:val="15"/>
        <w:tblW w:w="8798"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585"/>
        <w:gridCol w:w="990"/>
        <w:gridCol w:w="2220"/>
        <w:gridCol w:w="2880"/>
        <w:gridCol w:w="565"/>
        <w:gridCol w:w="9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653" w:type="dxa"/>
          </w:tcPr>
          <w:p>
            <w:pPr>
              <w:spacing w:line="240" w:lineRule="exact"/>
              <w:ind w:left="63" w:leftChars="30" w:right="63" w:rightChars="30"/>
              <w:jc w:val="center"/>
              <w:rPr>
                <w:rFonts w:ascii="宋体" w:hAnsi="宋体" w:cs="宋体"/>
                <w:snapToGrid w:val="0"/>
                <w:color w:val="000000"/>
                <w:spacing w:val="-15"/>
                <w:sz w:val="20"/>
                <w:szCs w:val="20"/>
              </w:rPr>
            </w:pP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85" w:type="dxa"/>
          </w:tcPr>
          <w:p>
            <w:pPr>
              <w:spacing w:line="240" w:lineRule="exact"/>
              <w:ind w:left="63" w:leftChars="30" w:right="63" w:rightChars="30"/>
              <w:jc w:val="center"/>
              <w:rPr>
                <w:rFonts w:ascii="宋体" w:hAnsi="宋体" w:cs="宋体"/>
                <w:snapToGrid w:val="0"/>
                <w:color w:val="000000"/>
                <w:spacing w:val="-15"/>
                <w:sz w:val="20"/>
                <w:szCs w:val="20"/>
              </w:rPr>
            </w:pP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990" w:type="dxa"/>
          </w:tcPr>
          <w:p>
            <w:pPr>
              <w:spacing w:line="240" w:lineRule="exact"/>
              <w:ind w:left="63" w:leftChars="30" w:right="63" w:rightChars="30"/>
              <w:jc w:val="center"/>
              <w:rPr>
                <w:rFonts w:ascii="宋体" w:hAnsi="宋体" w:cs="宋体"/>
                <w:snapToGrid w:val="0"/>
                <w:color w:val="000000"/>
                <w:spacing w:val="-15"/>
                <w:sz w:val="20"/>
                <w:szCs w:val="20"/>
              </w:rPr>
            </w:pP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2220" w:type="dxa"/>
            <w:vAlign w:val="center"/>
          </w:tcPr>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2880" w:type="dxa"/>
            <w:vAlign w:val="center"/>
          </w:tcPr>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65" w:type="dxa"/>
            <w:vAlign w:val="center"/>
          </w:tcPr>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905" w:type="dxa"/>
            <w:vAlign w:val="center"/>
          </w:tcPr>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63" w:leftChars="30" w:right="63" w:rightChars="3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0" w:hRule="atLeast"/>
        </w:trPr>
        <w:tc>
          <w:tcPr>
            <w:tcW w:w="653" w:type="dxa"/>
            <w:vMerge w:val="restart"/>
            <w:tcBorders>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585" w:type="dxa"/>
            <w:vMerge w:val="restart"/>
            <w:tcBorders>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99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支付进度率（2分）</w:t>
            </w:r>
          </w:p>
        </w:tc>
        <w:tc>
          <w:tcPr>
            <w:tcW w:w="222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部门（单位）实际支付进度与既定支付进度的比率，用以反映和考核部门（单位）预算执行的及时性和均衡性程度。</w:t>
            </w:r>
          </w:p>
        </w:tc>
        <w:tc>
          <w:tcPr>
            <w:tcW w:w="288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支付进度率=（实际支付进度/既定支付进度）×100%。完成年终进度的计1分，按季度完成预算进度的计1分。</w:t>
            </w:r>
          </w:p>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实际支付进度：部门（单位）在某一时点的支出预算执行总数与年度支出预算数的比率。既定支付进度：由部门（单位）在申报部门整体绩效目标时，参照序时支付进度、前三年支付进度、同级部门平均支付进度水平等确定的，在某一时点应达到的支付进度（比率）。</w:t>
            </w:r>
          </w:p>
        </w:tc>
        <w:tc>
          <w:tcPr>
            <w:tcW w:w="565" w:type="dxa"/>
            <w:vAlign w:val="center"/>
          </w:tcPr>
          <w:p>
            <w:pPr>
              <w:spacing w:line="240" w:lineRule="exact"/>
              <w:ind w:left="63" w:leftChars="30" w:right="63" w:rightChars="3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05"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支出按预算进度实施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5" w:hRule="atLeast"/>
        </w:trPr>
        <w:tc>
          <w:tcPr>
            <w:tcW w:w="653"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585"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99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结转结余率（2分）</w:t>
            </w:r>
          </w:p>
        </w:tc>
        <w:tc>
          <w:tcPr>
            <w:tcW w:w="222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部门（单位）本年度结转结余总额与支出预算数的比率，用以反映和考核部门（单位）对本年度结转结余资金的实际控制程度。</w:t>
            </w:r>
          </w:p>
        </w:tc>
        <w:tc>
          <w:tcPr>
            <w:tcW w:w="288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结转结余率=结转结余总额/支出预算数×100%。低于5%的计1分，每超过5个百分点扣1分，扣完为止。</w:t>
            </w:r>
          </w:p>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结转结余总额：部门（单位）本年度的结转资金与结余资金之和（以决算数为准）。</w:t>
            </w:r>
          </w:p>
        </w:tc>
        <w:tc>
          <w:tcPr>
            <w:tcW w:w="565" w:type="dxa"/>
            <w:vAlign w:val="center"/>
          </w:tcPr>
          <w:p>
            <w:pPr>
              <w:spacing w:line="240" w:lineRule="exact"/>
              <w:ind w:left="63" w:leftChars="30" w:right="63" w:rightChars="3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05"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本年结转结余0.1760万，支出预算647.19万，结转结余率0.02%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5" w:hRule="atLeast"/>
        </w:trPr>
        <w:tc>
          <w:tcPr>
            <w:tcW w:w="653"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585"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99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结转结余变动率（2分）</w:t>
            </w:r>
          </w:p>
        </w:tc>
        <w:tc>
          <w:tcPr>
            <w:tcW w:w="222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部门（单位）本年度结转结余资金总额与上年度结转结余资金总额的变动比率，用以反映和考核部门（单位）对控制结转结余资金的努力程度。</w:t>
            </w:r>
          </w:p>
        </w:tc>
        <w:tc>
          <w:tcPr>
            <w:tcW w:w="288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结转结余变动率=[（本年度累计结转结余资金总额</w:t>
            </w:r>
            <w:r>
              <w:rPr>
                <w:rFonts w:hint="eastAsia" w:ascii="微软雅黑" w:hAnsi="微软雅黑" w:eastAsia="微软雅黑" w:cs="微软雅黑"/>
                <w:snapToGrid w:val="0"/>
                <w:color w:val="000000"/>
                <w:sz w:val="20"/>
                <w:szCs w:val="20"/>
              </w:rPr>
              <w:t>－</w:t>
            </w:r>
            <w:r>
              <w:rPr>
                <w:rFonts w:ascii="微软雅黑" w:hAnsi="微软雅黑" w:eastAsia="微软雅黑" w:cs="微软雅黑"/>
                <w:snapToGrid w:val="0"/>
                <w:color w:val="000000"/>
                <w:sz w:val="20"/>
                <w:szCs w:val="20"/>
              </w:rPr>
              <w:t>上年度累计结转结余资金总额）/上年度累计结转结余资金总额]×100%。（低于15%的计2分，每超过5个百分点扣1分，扣完为止）</w:t>
            </w:r>
          </w:p>
        </w:tc>
        <w:tc>
          <w:tcPr>
            <w:tcW w:w="565" w:type="dxa"/>
            <w:vAlign w:val="center"/>
          </w:tcPr>
          <w:p>
            <w:pPr>
              <w:spacing w:line="240" w:lineRule="exact"/>
              <w:ind w:left="63" w:leftChars="30" w:right="63" w:rightChars="3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05"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上年余0.176万，本年结转结余0.1760万，无变动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9" w:hRule="atLeast"/>
        </w:trPr>
        <w:tc>
          <w:tcPr>
            <w:tcW w:w="653"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585"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99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公用经费控制率（2分）</w:t>
            </w:r>
          </w:p>
        </w:tc>
        <w:tc>
          <w:tcPr>
            <w:tcW w:w="222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部门（单位）本年度实际支出的公用经费总额与预算安排的公用经费总额的比率，用以反映和考核部门（单位）对机构运转成本的实际控制程度。</w:t>
            </w:r>
          </w:p>
        </w:tc>
        <w:tc>
          <w:tcPr>
            <w:tcW w:w="288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p>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公用经费控制率=（实际支出公用经费总额/预算安排公用经费总额）×100%。（为100%的计2分，每超过1个百分点扣0.1分，扣完为止）</w:t>
            </w:r>
          </w:p>
        </w:tc>
        <w:tc>
          <w:tcPr>
            <w:tcW w:w="565" w:type="dxa"/>
            <w:vAlign w:val="center"/>
          </w:tcPr>
          <w:p>
            <w:pPr>
              <w:spacing w:line="240" w:lineRule="exact"/>
              <w:ind w:left="63" w:leftChars="30" w:right="63" w:rightChars="3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05"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本年实际支出4.3万元，预算为4.8万元，控制率89.58%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5" w:hRule="atLeast"/>
        </w:trPr>
        <w:tc>
          <w:tcPr>
            <w:tcW w:w="653" w:type="dxa"/>
            <w:vMerge w:val="continue"/>
            <w:tcBorders>
              <w:top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585" w:type="dxa"/>
            <w:vMerge w:val="continue"/>
            <w:tcBorders>
              <w:top w:val="nil"/>
            </w:tcBorders>
            <w:vAlign w:val="center"/>
          </w:tcPr>
          <w:p>
            <w:pPr>
              <w:spacing w:line="240" w:lineRule="exact"/>
              <w:ind w:left="63" w:leftChars="30" w:right="63" w:rightChars="30"/>
              <w:rPr>
                <w:rFonts w:ascii="微软雅黑" w:hAnsi="微软雅黑" w:eastAsia="微软雅黑" w:cs="微软雅黑"/>
                <w:snapToGrid w:val="0"/>
                <w:color w:val="000000"/>
                <w:sz w:val="20"/>
                <w:szCs w:val="20"/>
              </w:rPr>
            </w:pPr>
          </w:p>
        </w:tc>
        <w:tc>
          <w:tcPr>
            <w:tcW w:w="99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“三公经费”控制率（2分）</w:t>
            </w:r>
          </w:p>
        </w:tc>
        <w:tc>
          <w:tcPr>
            <w:tcW w:w="222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部门（单位）本年度“三公经费”实际支出数与预算安排数的比率，用以反映和考核部门（单位）对“三公经费”的实际控制程</w:t>
            </w:r>
            <w:r>
              <w:rPr>
                <w:rFonts w:hint="eastAsia" w:ascii="微软雅黑" w:hAnsi="微软雅黑" w:eastAsia="微软雅黑" w:cs="微软雅黑"/>
                <w:snapToGrid w:val="0"/>
                <w:color w:val="000000"/>
                <w:sz w:val="20"/>
                <w:szCs w:val="20"/>
              </w:rPr>
              <w:t>度</w:t>
            </w:r>
          </w:p>
        </w:tc>
        <w:tc>
          <w:tcPr>
            <w:tcW w:w="2880"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“三公经费”控制率=（“三公经费”实际支出数/“三公经费”预算安排数）×100%。（为100%的计2分，每超过1个百分点扣0.5分，扣完为止）</w:t>
            </w:r>
          </w:p>
        </w:tc>
        <w:tc>
          <w:tcPr>
            <w:tcW w:w="565" w:type="dxa"/>
            <w:vAlign w:val="center"/>
          </w:tcPr>
          <w:p>
            <w:pPr>
              <w:spacing w:line="240" w:lineRule="exact"/>
              <w:ind w:left="63" w:leftChars="30" w:right="63" w:rightChars="3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905" w:type="dxa"/>
            <w:vAlign w:val="center"/>
          </w:tcPr>
          <w:p>
            <w:pPr>
              <w:spacing w:line="240" w:lineRule="exact"/>
              <w:ind w:left="63" w:leftChars="30" w:right="63" w:rightChars="3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本年三公经费开支为0万元，预算为1.2万元，控制率100%</w:t>
            </w:r>
          </w:p>
        </w:tc>
      </w:tr>
    </w:tbl>
    <w:p>
      <w:pPr>
        <w:spacing w:line="91" w:lineRule="auto"/>
        <w:rPr>
          <w:sz w:val="2"/>
        </w:rPr>
      </w:pPr>
    </w:p>
    <w:tbl>
      <w:tblPr>
        <w:tblStyle w:val="15"/>
        <w:tblW w:w="878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579"/>
        <w:gridCol w:w="1028"/>
        <w:gridCol w:w="2205"/>
        <w:gridCol w:w="2885"/>
        <w:gridCol w:w="557"/>
        <w:gridCol w:w="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639"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79"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028"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220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288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57"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887"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政府采购执行率（4分）</w:t>
            </w:r>
          </w:p>
        </w:tc>
        <w:tc>
          <w:tcPr>
            <w:tcW w:w="2205" w:type="dxa"/>
            <w:tcBorders>
              <w:lef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部门（单位）本年度实际政府采购金额与年初政府采购预算的比率，用以反映和考核部门（单位）政府采购预算执行情况。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政府采购执行率=（实际政府采购金额/政府采购预算数）×100%。（为100%的计2分，每低于1个百分点扣0.5分，扣完为止）</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政府采购预算：采购机关根据事业发展计划和行政任务编制的、并经过规定程序批准的年度政府采购计划。</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疫情原因,政府采购完成96%,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00" w:hRule="atLeast"/>
        </w:trPr>
        <w:tc>
          <w:tcPr>
            <w:tcW w:w="639" w:type="dxa"/>
            <w:vMerge w:val="continue"/>
            <w:tcBorders>
              <w:top w:val="single" w:color="auto" w:sz="4" w:space="0"/>
              <w:left w:val="single" w:color="auto" w:sz="4" w:space="0"/>
              <w:bottom w:val="nil"/>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restart"/>
            <w:tcBorders>
              <w:top w:val="single" w:color="auto" w:sz="4" w:space="0"/>
              <w:bottom w:val="nil"/>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预算管理（5分）</w:t>
            </w:r>
          </w:p>
        </w:tc>
        <w:tc>
          <w:tcPr>
            <w:tcW w:w="1028" w:type="dxa"/>
            <w:tcBorders>
              <w:top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管理制度健全性（2分）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部门（单位）为加强预算管理、规范财务行为而制定的管理制度是否健全完整，用以反映和考核部门（单位）预算管理制度对完成主要职责或促进事业发展的保障情况。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①是否已制定或具有预算资金管理办法、内部财务管理制度、会计核算制度等管理制度；（1分）②相关管理制度是否合法、合规、完整；（0.5分）③相关管理制度是否得到有效执行。（0.5分）</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3" w:hRule="atLeast"/>
        </w:trPr>
        <w:tc>
          <w:tcPr>
            <w:tcW w:w="639" w:type="dxa"/>
            <w:vMerge w:val="continue"/>
            <w:tcBorders>
              <w:top w:val="nil"/>
              <w:left w:val="single" w:color="auto" w:sz="4" w:space="0"/>
              <w:bottom w:val="nil"/>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continue"/>
            <w:tcBorders>
              <w:top w:val="nil"/>
              <w:bottom w:val="nil"/>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资金使用合规性（1分）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部门（单位）使用预算资金是否符合相关的预算财务管理制度的规定，用以反映和考核部门（单位）预算资金的规范运行情况。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是否符合国家财经法规和财务管理制度规定以及有关专项资金管理办法的规定；（0.2分）②资金的拨付是否有完整的审批程序和手续；（0.2分）③项目的重大开支是否经过评估论证；（0.2分）④是否符合部门预算批复的用途；（0.2分）⑤是否存在截留、挤占、挪用、虚列支出等情况。（0.2分）</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1</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88" w:hRule="atLeast"/>
        </w:trPr>
        <w:tc>
          <w:tcPr>
            <w:tcW w:w="639" w:type="dxa"/>
            <w:vMerge w:val="continue"/>
            <w:tcBorders>
              <w:top w:val="nil"/>
              <w:left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continue"/>
            <w:tcBorders>
              <w:top w:val="nil"/>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预决算信息公开性（1分）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部门（单位）是否按照政府信息公开有关规定公开相关预决算信息，用以反映和考核部门（单位）预决算管理的公开透明情况。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①是否按规定内容公开预决算信息；（0.5分）②是否按规定时限公开预决算信息。（0.5分）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预决算信息是指与部门预算、执行、决算、监督、绩效等管理相关的信息。</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1</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02" w:hRule="atLeast"/>
        </w:trPr>
        <w:tc>
          <w:tcPr>
            <w:tcW w:w="639"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79"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028" w:type="dxa"/>
            <w:tcBorders>
              <w:left w:val="single" w:color="auto" w:sz="4" w:space="0"/>
            </w:tcBorders>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220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288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57"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887"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46"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tcBorders>
              <w:left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基础信息完善性（1分）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部门（单位）基础信息是否完善，用以反映和考核基础信息对预算管理工作的支撑情况。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①基础数据信息和会计信息资料是否真实；（0.4分）②基础数据信息和会计信息资料是否完整；（0.3分）③基础数据信息和会计信息资料是否准确。（0.3分）</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1</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42" w:hRule="atLeast"/>
        </w:trPr>
        <w:tc>
          <w:tcPr>
            <w:tcW w:w="639" w:type="dxa"/>
            <w:vMerge w:val="continue"/>
            <w:tcBorders>
              <w:top w:val="single" w:color="auto" w:sz="4" w:space="0"/>
              <w:left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restart"/>
            <w:tcBorders>
              <w:top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资产管理（5分）</w:t>
            </w: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管理制度健全性（2分）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部门（单位）为加强资产管理、规范资产管理行为而制定的管理制度是否健全完整，用以反映和考核部门（单位）资产管理制度对完成主要职责或促进社会发展的保障情况。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①是否已制定或具有资产管理制度；（1分）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②相关资金管理制度是否合法、合规、完整；（0.5分）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③相关资产管理制度是否得到有效执行。（0.5分）</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84" w:hRule="atLeast"/>
        </w:trPr>
        <w:tc>
          <w:tcPr>
            <w:tcW w:w="639" w:type="dxa"/>
            <w:vMerge w:val="continue"/>
            <w:tcBorders>
              <w:top w:val="single" w:color="auto" w:sz="4" w:space="0"/>
              <w:left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continue"/>
            <w:tcBorders>
              <w:top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资产管理安全性（2分）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部门（单位）的资产是否保存完整、使用合规、配置合理、处置规范、收入及时足额上缴，用以反映和考核部门（单位）资产安全运行情况。</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①资产保存是否完整；（0.4分）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②资产配置是否合理；（0.4分）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③资产处置是否规范；（0.4分）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④资产账务管理是否合规，是否帐实相符；（0.4分）</w:t>
            </w: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⑤资产是否有偿使用及处置收入及时足额上缴。（0.4分）</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2</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19" w:hRule="atLeast"/>
        </w:trPr>
        <w:tc>
          <w:tcPr>
            <w:tcW w:w="639" w:type="dxa"/>
            <w:vMerge w:val="continue"/>
            <w:tcBorders>
              <w:top w:val="single" w:color="auto" w:sz="4" w:space="0"/>
              <w:left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579" w:type="dxa"/>
            <w:vMerge w:val="continue"/>
            <w:tcBorders>
              <w:top w:val="single" w:color="auto" w:sz="4" w:space="0"/>
              <w:bottom w:val="single" w:color="auto" w:sz="4" w:space="0"/>
            </w:tcBorders>
            <w:vAlign w:val="center"/>
          </w:tcPr>
          <w:p>
            <w:pPr>
              <w:spacing w:line="240" w:lineRule="exact"/>
              <w:ind w:left="42" w:leftChars="20" w:right="42" w:rightChars="20"/>
              <w:rPr>
                <w:rFonts w:ascii="微软雅黑" w:hAnsi="微软雅黑" w:eastAsia="微软雅黑" w:cs="微软雅黑"/>
                <w:snapToGrid w:val="0"/>
                <w:color w:val="000000"/>
                <w:sz w:val="20"/>
                <w:szCs w:val="20"/>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p>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固定资产利用率（1分）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部门（单位）实际在用固定资产总额与所有固定资产总额的比率，用以反映和考核部门（单位）固定资产使用效率程度。</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ascii="微软雅黑" w:hAnsi="微软雅黑" w:eastAsia="微软雅黑" w:cs="微软雅黑"/>
                <w:snapToGrid w:val="0"/>
                <w:color w:val="000000"/>
                <w:sz w:val="20"/>
                <w:szCs w:val="20"/>
              </w:rPr>
              <w:t>固定资产利用率=（实际在用固定资产总额/所有固定资产总额）×100%。（利用率为100%的计1分，每降1个百分点扣0.1分，扣完为止）</w:t>
            </w:r>
          </w:p>
        </w:tc>
        <w:tc>
          <w:tcPr>
            <w:tcW w:w="557" w:type="dxa"/>
            <w:vAlign w:val="center"/>
          </w:tcPr>
          <w:p>
            <w:pPr>
              <w:spacing w:line="240" w:lineRule="exact"/>
              <w:ind w:left="42" w:leftChars="20" w:right="42" w:rightChars="20"/>
              <w:jc w:val="center"/>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1</w:t>
            </w:r>
          </w:p>
        </w:tc>
        <w:tc>
          <w:tcPr>
            <w:tcW w:w="887" w:type="dxa"/>
            <w:vAlign w:val="center"/>
          </w:tcPr>
          <w:p>
            <w:pPr>
              <w:spacing w:line="240" w:lineRule="exact"/>
              <w:ind w:left="42" w:leftChars="20" w:right="42" w:rightChars="20"/>
              <w:rPr>
                <w:rFonts w:ascii="微软雅黑" w:hAnsi="微软雅黑" w:eastAsia="微软雅黑" w:cs="微软雅黑"/>
                <w:snapToGrid w:val="0"/>
                <w:color w:val="000000"/>
                <w:sz w:val="20"/>
                <w:szCs w:val="20"/>
              </w:rPr>
            </w:pPr>
            <w:r>
              <w:rPr>
                <w:rFonts w:hint="eastAsia" w:ascii="微软雅黑" w:hAnsi="微软雅黑" w:eastAsia="微软雅黑" w:cs="微软雅黑"/>
                <w:snapToGrid w:val="0"/>
                <w:color w:val="000000"/>
                <w:sz w:val="20"/>
                <w:szCs w:val="20"/>
              </w:rPr>
              <w:t>是</w:t>
            </w:r>
          </w:p>
        </w:tc>
      </w:tr>
    </w:tbl>
    <w:p>
      <w:pPr>
        <w:spacing w:line="240" w:lineRule="exact"/>
        <w:rPr>
          <w:sz w:val="20"/>
          <w:szCs w:val="20"/>
        </w:rPr>
      </w:pPr>
    </w:p>
    <w:tbl>
      <w:tblPr>
        <w:tblStyle w:val="15"/>
        <w:tblW w:w="878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579"/>
        <w:gridCol w:w="1028"/>
        <w:gridCol w:w="2205"/>
        <w:gridCol w:w="2885"/>
        <w:gridCol w:w="542"/>
        <w:gridCol w:w="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639"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79"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028"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220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2885"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42"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902" w:type="dxa"/>
            <w:vAlign w:val="center"/>
          </w:tcPr>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42" w:leftChars="20" w:right="42" w:rightChars="20"/>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639" w:type="dxa"/>
            <w:vMerge w:val="restart"/>
            <w:tcBorders>
              <w:bottom w:val="nil"/>
            </w:tcBorders>
            <w:textDirection w:val="tbRlV"/>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产出（30分）</w:t>
            </w:r>
          </w:p>
        </w:tc>
        <w:tc>
          <w:tcPr>
            <w:tcW w:w="579" w:type="dxa"/>
            <w:vMerge w:val="restart"/>
            <w:tcBorders>
              <w:bottom w:val="nil"/>
            </w:tcBorders>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职责履行（30分）</w:t>
            </w: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实际完成率（8分）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部门（单位）履行职责而实际完成工作数与计划工作数的比率，用以反映和考核部门（单位）履职工作任务目标的实现程度。</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实际完成率=（实际完成工作数/计划工作数）×100%。（实际得分=实际工作完成率*8分）实际完成工作数：一定时期（年度或规划期）内部门（单位）实际完成工作任务的数量。</w:t>
            </w:r>
          </w:p>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计划工作数：部门（单位）整体绩效目标确定的一定时期（年度或规划期）内预计完成工作任务的数量。</w:t>
            </w: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8</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按时完成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53" w:hRule="atLeast"/>
        </w:trPr>
        <w:tc>
          <w:tcPr>
            <w:tcW w:w="639" w:type="dxa"/>
            <w:vMerge w:val="continue"/>
            <w:tcBorders>
              <w:top w:val="nil"/>
              <w:bottom w:val="nil"/>
            </w:tcBorders>
            <w:textDirection w:val="tbRlV"/>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579" w:type="dxa"/>
            <w:vMerge w:val="continue"/>
            <w:tcBorders>
              <w:top w:val="nil"/>
              <w:bottom w:val="nil"/>
            </w:tcBorders>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完成及时率（4分）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部门（单位）在规定时限内及时完成的实际工作数与计划工作数的比率</w:t>
            </w:r>
            <w:r>
              <w:rPr>
                <w:rFonts w:hint="eastAsia" w:ascii="微软雅黑" w:hAnsi="微软雅黑" w:eastAsia="微软雅黑" w:cs="微软雅黑"/>
                <w:snapToGrid w:val="0"/>
                <w:color w:val="000000"/>
                <w:spacing w:val="9"/>
                <w:sz w:val="19"/>
                <w:szCs w:val="19"/>
              </w:rPr>
              <w:t>，</w:t>
            </w:r>
            <w:r>
              <w:rPr>
                <w:rFonts w:ascii="微软雅黑" w:hAnsi="微软雅黑" w:eastAsia="微软雅黑" w:cs="微软雅黑"/>
                <w:snapToGrid w:val="0"/>
                <w:color w:val="000000"/>
                <w:spacing w:val="9"/>
                <w:sz w:val="19"/>
                <w:szCs w:val="19"/>
              </w:rPr>
              <w:t>用以反映和考核部门履职时效目标的实现程度。</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完成及时率=（及时完成实际工作数/计划工作数）×100%。（1--4季度各得1分）</w:t>
            </w:r>
          </w:p>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及时完成实际工作数：部门（单位）按照整体绩效目标确定的时限实际完成的工作任务数量。</w:t>
            </w: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4</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按时完成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00" w:hRule="atLeast"/>
        </w:trPr>
        <w:tc>
          <w:tcPr>
            <w:tcW w:w="639" w:type="dxa"/>
            <w:vMerge w:val="continue"/>
            <w:tcBorders>
              <w:top w:val="nil"/>
              <w:bottom w:val="nil"/>
            </w:tcBorders>
            <w:textDirection w:val="tbRlV"/>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579" w:type="dxa"/>
            <w:vMerge w:val="continue"/>
            <w:tcBorders>
              <w:top w:val="nil"/>
              <w:bottom w:val="nil"/>
            </w:tcBorders>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质量达标率（8分）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p>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达到质量标准（绩效标准值）的实际工作数与计划工作数的比率</w:t>
            </w:r>
            <w:r>
              <w:rPr>
                <w:rFonts w:hint="eastAsia" w:ascii="微软雅黑" w:hAnsi="微软雅黑" w:eastAsia="微软雅黑" w:cs="微软雅黑"/>
                <w:snapToGrid w:val="0"/>
                <w:color w:val="000000"/>
                <w:spacing w:val="9"/>
                <w:sz w:val="19"/>
                <w:szCs w:val="19"/>
              </w:rPr>
              <w:t>，</w:t>
            </w:r>
            <w:r>
              <w:rPr>
                <w:rFonts w:ascii="微软雅黑" w:hAnsi="微软雅黑" w:eastAsia="微软雅黑" w:cs="微软雅黑"/>
                <w:snapToGrid w:val="0"/>
                <w:color w:val="000000"/>
                <w:spacing w:val="9"/>
                <w:sz w:val="19"/>
                <w:szCs w:val="19"/>
              </w:rPr>
              <w:t>用以反映和考核部门履职质量目标的实现程度。</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质量达标率=（质量达标实际工作数/计划工作数）×100%。（实际得分=达标率*8分）</w:t>
            </w:r>
          </w:p>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质量达标实际工作数：一定时期（年度或规划期）内部门（单位）实际完成工作数中达到部门绩效目标要求（绩效标准值）的工作任务数量。</w:t>
            </w: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8</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质量达标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8" w:hRule="atLeast"/>
        </w:trPr>
        <w:tc>
          <w:tcPr>
            <w:tcW w:w="639" w:type="dxa"/>
            <w:vMerge w:val="continue"/>
            <w:tcBorders>
              <w:top w:val="nil"/>
            </w:tcBorders>
            <w:textDirection w:val="tbRlV"/>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579" w:type="dxa"/>
            <w:vMerge w:val="continue"/>
            <w:tcBorders>
              <w:top w:val="nil"/>
            </w:tcBorders>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重点工作办结率（10分）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部门（单位）年度重点工作实际完成数与交办或下达数的比率，用以反映部门（单位）对重点工作的办理落实程度。</w:t>
            </w:r>
          </w:p>
        </w:tc>
        <w:tc>
          <w:tcPr>
            <w:tcW w:w="288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重点工作办结率=（重点工作实际完成数/交办或下达数）×100%。（实际得分=办结率*10分）</w:t>
            </w:r>
          </w:p>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重点工作是指党委、政府、人大、相关部门交办或下达的工作任务。</w:t>
            </w: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10</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按政策严格落实军休对象各项保障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94" w:hRule="atLeast"/>
        </w:trPr>
        <w:tc>
          <w:tcPr>
            <w:tcW w:w="639" w:type="dxa"/>
            <w:vMerge w:val="restart"/>
            <w:tcBorders>
              <w:bottom w:val="nil"/>
            </w:tcBorders>
            <w:textDirection w:val="tbRlV"/>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效果（20分）</w:t>
            </w:r>
          </w:p>
        </w:tc>
        <w:tc>
          <w:tcPr>
            <w:tcW w:w="579" w:type="dxa"/>
            <w:vMerge w:val="restart"/>
            <w:tcBorders>
              <w:bottom w:val="nil"/>
            </w:tcBorders>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履职效益（20分）</w:t>
            </w: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经济效益（5分）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部门（单位）履行职责对经济发展所带来的直接或间接影响。</w:t>
            </w:r>
          </w:p>
        </w:tc>
        <w:tc>
          <w:tcPr>
            <w:tcW w:w="2885" w:type="dxa"/>
            <w:vMerge w:val="restart"/>
            <w:tcBorders>
              <w:bottom w:val="nil"/>
            </w:tcBorders>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此三项指标为部门整体支出绩效评价指标的共性要素，各单位按照部门整体支出绩效目标实现程度为依据。（按经济效益实现程度*5、社会效益实现程度*5、生态效益实现程度*5</w:t>
            </w: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5</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4" w:hRule="atLeast"/>
        </w:trPr>
        <w:tc>
          <w:tcPr>
            <w:tcW w:w="639" w:type="dxa"/>
            <w:vMerge w:val="continue"/>
            <w:tcBorders>
              <w:top w:val="nil"/>
            </w:tcBorders>
            <w:textDirection w:val="tbRlV"/>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579" w:type="dxa"/>
            <w:vMerge w:val="continue"/>
            <w:tcBorders>
              <w:top w:val="nil"/>
            </w:tcBorders>
            <w:vAlign w:val="bottom"/>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1028"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社会效益（5分）</w:t>
            </w:r>
          </w:p>
        </w:tc>
        <w:tc>
          <w:tcPr>
            <w:tcW w:w="2205"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ascii="微软雅黑" w:hAnsi="微软雅黑" w:eastAsia="微软雅黑" w:cs="微软雅黑"/>
                <w:snapToGrid w:val="0"/>
                <w:color w:val="000000"/>
                <w:spacing w:val="9"/>
                <w:sz w:val="19"/>
                <w:szCs w:val="19"/>
              </w:rPr>
              <w:t>部门（单位）履行职责对社会发展所带来的直接或间接影响。</w:t>
            </w:r>
          </w:p>
        </w:tc>
        <w:tc>
          <w:tcPr>
            <w:tcW w:w="2885" w:type="dxa"/>
            <w:vMerge w:val="continue"/>
            <w:tcBorders>
              <w:top w:val="nil"/>
            </w:tcBorders>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p>
        </w:tc>
        <w:tc>
          <w:tcPr>
            <w:tcW w:w="542" w:type="dxa"/>
            <w:vAlign w:val="center"/>
          </w:tcPr>
          <w:p>
            <w:pPr>
              <w:spacing w:line="240" w:lineRule="exact"/>
              <w:ind w:left="42" w:leftChars="20" w:right="42" w:rightChars="20"/>
              <w:jc w:val="center"/>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3.5</w:t>
            </w:r>
          </w:p>
        </w:tc>
        <w:tc>
          <w:tcPr>
            <w:tcW w:w="902" w:type="dxa"/>
            <w:vAlign w:val="center"/>
          </w:tcPr>
          <w:p>
            <w:pPr>
              <w:spacing w:line="240" w:lineRule="exact"/>
              <w:ind w:left="42" w:leftChars="20" w:right="42" w:rightChars="20"/>
              <w:rPr>
                <w:rFonts w:ascii="微软雅黑" w:hAnsi="微软雅黑" w:eastAsia="微软雅黑" w:cs="微软雅黑"/>
                <w:snapToGrid w:val="0"/>
                <w:color w:val="000000"/>
                <w:spacing w:val="9"/>
                <w:sz w:val="19"/>
                <w:szCs w:val="19"/>
              </w:rPr>
            </w:pPr>
            <w:r>
              <w:rPr>
                <w:rFonts w:hint="eastAsia" w:ascii="微软雅黑" w:hAnsi="微软雅黑" w:eastAsia="微软雅黑" w:cs="微软雅黑"/>
                <w:snapToGrid w:val="0"/>
                <w:color w:val="000000"/>
                <w:spacing w:val="9"/>
                <w:sz w:val="19"/>
                <w:szCs w:val="19"/>
              </w:rPr>
              <w:t>基本达标</w:t>
            </w:r>
          </w:p>
        </w:tc>
      </w:tr>
    </w:tbl>
    <w:p>
      <w:pPr>
        <w:spacing w:line="91" w:lineRule="auto"/>
        <w:rPr>
          <w:sz w:val="2"/>
        </w:rPr>
      </w:pPr>
    </w:p>
    <w:tbl>
      <w:tblPr>
        <w:tblStyle w:val="15"/>
        <w:tblW w:w="878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9"/>
        <w:gridCol w:w="579"/>
        <w:gridCol w:w="1028"/>
        <w:gridCol w:w="2205"/>
        <w:gridCol w:w="2885"/>
        <w:gridCol w:w="557"/>
        <w:gridCol w:w="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639"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一级</w:t>
            </w:r>
          </w:p>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579"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二级</w:t>
            </w:r>
          </w:p>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1028"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三级</w:t>
            </w:r>
          </w:p>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w:t>
            </w:r>
          </w:p>
        </w:tc>
        <w:tc>
          <w:tcPr>
            <w:tcW w:w="2205"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指标解释</w:t>
            </w:r>
          </w:p>
        </w:tc>
        <w:tc>
          <w:tcPr>
            <w:tcW w:w="2885"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指标说明</w:t>
            </w:r>
            <w:r>
              <w:rPr>
                <w:rFonts w:hint="eastAsia" w:ascii="宋体" w:hAnsi="宋体" w:cs="宋体"/>
                <w:snapToGrid w:val="0"/>
                <w:color w:val="000000"/>
                <w:spacing w:val="-15"/>
                <w:sz w:val="20"/>
                <w:szCs w:val="20"/>
              </w:rPr>
              <w:t>（</w:t>
            </w:r>
            <w:r>
              <w:rPr>
                <w:rFonts w:ascii="宋体" w:hAnsi="宋体" w:cs="宋体"/>
                <w:snapToGrid w:val="0"/>
                <w:color w:val="000000"/>
                <w:spacing w:val="-15"/>
                <w:sz w:val="20"/>
                <w:szCs w:val="20"/>
              </w:rPr>
              <w:t>评价计分标准）</w:t>
            </w:r>
          </w:p>
        </w:tc>
        <w:tc>
          <w:tcPr>
            <w:tcW w:w="557"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w:t>
            </w:r>
          </w:p>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分数</w:t>
            </w:r>
          </w:p>
        </w:tc>
        <w:tc>
          <w:tcPr>
            <w:tcW w:w="887" w:type="dxa"/>
            <w:vAlign w:val="center"/>
          </w:tcPr>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自评依据</w:t>
            </w:r>
          </w:p>
          <w:p>
            <w:pPr>
              <w:spacing w:line="240" w:lineRule="exact"/>
              <w:ind w:left="42" w:leftChars="20" w:right="113"/>
              <w:jc w:val="center"/>
              <w:rPr>
                <w:rFonts w:ascii="宋体" w:hAnsi="宋体" w:cs="宋体"/>
                <w:snapToGrid w:val="0"/>
                <w:color w:val="000000"/>
                <w:spacing w:val="-15"/>
                <w:sz w:val="20"/>
                <w:szCs w:val="20"/>
              </w:rPr>
            </w:pPr>
            <w:r>
              <w:rPr>
                <w:rFonts w:ascii="宋体" w:hAnsi="宋体" w:cs="宋体"/>
                <w:snapToGrid w:val="0"/>
                <w:color w:val="000000"/>
                <w:spacing w:val="-15"/>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639" w:type="dxa"/>
            <w:vMerge w:val="restart"/>
            <w:tcBorders>
              <w:bottom w:val="nil"/>
            </w:tcBorders>
          </w:tcPr>
          <w:p>
            <w:pPr>
              <w:spacing w:line="236" w:lineRule="auto"/>
              <w:ind w:left="42" w:leftChars="20" w:right="113" w:firstLine="1"/>
              <w:rPr>
                <w:rFonts w:ascii="微软雅黑" w:hAnsi="微软雅黑" w:eastAsia="微软雅黑" w:cs="微软雅黑"/>
                <w:snapToGrid w:val="0"/>
                <w:color w:val="000000"/>
                <w:spacing w:val="10"/>
                <w:sz w:val="19"/>
                <w:szCs w:val="19"/>
              </w:rPr>
            </w:pPr>
          </w:p>
        </w:tc>
        <w:tc>
          <w:tcPr>
            <w:tcW w:w="579" w:type="dxa"/>
            <w:vMerge w:val="restart"/>
            <w:tcBorders>
              <w:bottom w:val="nil"/>
            </w:tcBorders>
          </w:tcPr>
          <w:p>
            <w:pPr>
              <w:spacing w:line="236" w:lineRule="auto"/>
              <w:ind w:left="42" w:leftChars="20" w:right="113" w:firstLine="1"/>
              <w:rPr>
                <w:rFonts w:ascii="微软雅黑" w:hAnsi="微软雅黑" w:eastAsia="微软雅黑" w:cs="微软雅黑"/>
                <w:snapToGrid w:val="0"/>
                <w:color w:val="000000"/>
                <w:spacing w:val="10"/>
                <w:sz w:val="19"/>
                <w:szCs w:val="19"/>
              </w:rPr>
            </w:pPr>
          </w:p>
        </w:tc>
        <w:tc>
          <w:tcPr>
            <w:tcW w:w="1028"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生态效益（5分）</w:t>
            </w:r>
          </w:p>
        </w:tc>
        <w:tc>
          <w:tcPr>
            <w:tcW w:w="2205"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部门（单位）履行职责对生态环境所带来的直接或间接影响。</w:t>
            </w:r>
          </w:p>
        </w:tc>
        <w:tc>
          <w:tcPr>
            <w:tcW w:w="2885"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计算实际得分）</w:t>
            </w:r>
          </w:p>
        </w:tc>
        <w:tc>
          <w:tcPr>
            <w:tcW w:w="557"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hint="eastAsia" w:ascii="微软雅黑" w:hAnsi="微软雅黑" w:eastAsia="微软雅黑" w:cs="微软雅黑"/>
                <w:snapToGrid w:val="0"/>
                <w:color w:val="000000"/>
                <w:spacing w:val="10"/>
                <w:sz w:val="19"/>
                <w:szCs w:val="19"/>
              </w:rPr>
              <w:t>5</w:t>
            </w:r>
          </w:p>
        </w:tc>
        <w:tc>
          <w:tcPr>
            <w:tcW w:w="887"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hint="eastAsia" w:ascii="微软雅黑" w:hAnsi="微软雅黑" w:eastAsia="微软雅黑" w:cs="微软雅黑"/>
                <w:snapToGrid w:val="0"/>
                <w:color w:val="000000"/>
                <w:spacing w:val="10"/>
                <w:sz w:val="19"/>
                <w:szCs w:val="19"/>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0" w:hRule="atLeast"/>
        </w:trPr>
        <w:tc>
          <w:tcPr>
            <w:tcW w:w="639" w:type="dxa"/>
            <w:vMerge w:val="continue"/>
            <w:tcBorders>
              <w:top w:val="nil"/>
            </w:tcBorders>
          </w:tcPr>
          <w:p>
            <w:pPr>
              <w:spacing w:line="236" w:lineRule="auto"/>
              <w:ind w:left="42" w:leftChars="20" w:right="113" w:firstLine="1"/>
              <w:rPr>
                <w:rFonts w:ascii="微软雅黑" w:hAnsi="微软雅黑" w:eastAsia="微软雅黑" w:cs="微软雅黑"/>
                <w:snapToGrid w:val="0"/>
                <w:color w:val="000000"/>
                <w:spacing w:val="10"/>
                <w:sz w:val="19"/>
                <w:szCs w:val="19"/>
              </w:rPr>
            </w:pPr>
          </w:p>
        </w:tc>
        <w:tc>
          <w:tcPr>
            <w:tcW w:w="579" w:type="dxa"/>
            <w:vMerge w:val="continue"/>
            <w:tcBorders>
              <w:top w:val="nil"/>
            </w:tcBorders>
          </w:tcPr>
          <w:p>
            <w:pPr>
              <w:spacing w:line="236" w:lineRule="auto"/>
              <w:ind w:left="42" w:leftChars="20" w:right="113" w:firstLine="1"/>
              <w:rPr>
                <w:rFonts w:ascii="微软雅黑" w:hAnsi="微软雅黑" w:eastAsia="微软雅黑" w:cs="微软雅黑"/>
                <w:snapToGrid w:val="0"/>
                <w:color w:val="000000"/>
                <w:spacing w:val="10"/>
                <w:sz w:val="19"/>
                <w:szCs w:val="19"/>
              </w:rPr>
            </w:pPr>
          </w:p>
        </w:tc>
        <w:tc>
          <w:tcPr>
            <w:tcW w:w="1028"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社会公众或服务对象满意度（5分）</w:t>
            </w:r>
          </w:p>
        </w:tc>
        <w:tc>
          <w:tcPr>
            <w:tcW w:w="2205"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社会公众或部门（单位）的服务对象对部门履职效果的满意程度。</w:t>
            </w:r>
          </w:p>
        </w:tc>
        <w:tc>
          <w:tcPr>
            <w:tcW w:w="2885"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ascii="微软雅黑" w:hAnsi="微软雅黑" w:eastAsia="微软雅黑" w:cs="微软雅黑"/>
                <w:snapToGrid w:val="0"/>
                <w:color w:val="000000"/>
                <w:spacing w:val="10"/>
                <w:sz w:val="19"/>
                <w:szCs w:val="19"/>
              </w:rPr>
              <w:t>社会公众或服务对象是指部门（单位）履行职责而影响到的部门、群体或个人。一般采取社会调查的方式。（按收到的服务对象的满意率计算得分）</w:t>
            </w:r>
          </w:p>
        </w:tc>
        <w:tc>
          <w:tcPr>
            <w:tcW w:w="557"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hint="eastAsia" w:ascii="微软雅黑" w:hAnsi="微软雅黑" w:eastAsia="微软雅黑" w:cs="微软雅黑"/>
                <w:snapToGrid w:val="0"/>
                <w:color w:val="000000"/>
                <w:spacing w:val="10"/>
                <w:sz w:val="19"/>
                <w:szCs w:val="19"/>
              </w:rPr>
              <w:t>4</w:t>
            </w:r>
          </w:p>
        </w:tc>
        <w:tc>
          <w:tcPr>
            <w:tcW w:w="887" w:type="dxa"/>
            <w:vAlign w:val="center"/>
          </w:tcPr>
          <w:p>
            <w:pPr>
              <w:spacing w:line="236" w:lineRule="auto"/>
              <w:ind w:left="42" w:leftChars="20" w:right="113"/>
              <w:jc w:val="center"/>
              <w:rPr>
                <w:rFonts w:ascii="微软雅黑" w:hAnsi="微软雅黑" w:eastAsia="微软雅黑" w:cs="微软雅黑"/>
                <w:snapToGrid w:val="0"/>
                <w:color w:val="000000"/>
                <w:spacing w:val="10"/>
                <w:sz w:val="19"/>
                <w:szCs w:val="19"/>
              </w:rPr>
            </w:pPr>
            <w:r>
              <w:rPr>
                <w:rFonts w:hint="eastAsia" w:ascii="微软雅黑" w:hAnsi="微软雅黑" w:eastAsia="微软雅黑" w:cs="微软雅黑"/>
                <w:snapToGrid w:val="0"/>
                <w:color w:val="000000"/>
                <w:spacing w:val="10"/>
                <w:sz w:val="19"/>
                <w:szCs w:val="19"/>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36" w:type="dxa"/>
            <w:gridSpan w:val="5"/>
            <w:vAlign w:val="center"/>
          </w:tcPr>
          <w:p>
            <w:pPr>
              <w:spacing w:line="300" w:lineRule="exact"/>
              <w:ind w:right="113"/>
              <w:jc w:val="center"/>
              <w:rPr>
                <w:rFonts w:ascii="宋体" w:hAnsi="宋体" w:cs="宋体"/>
                <w:snapToGrid w:val="0"/>
                <w:color w:val="000000"/>
                <w:sz w:val="20"/>
                <w:szCs w:val="20"/>
              </w:rPr>
            </w:pPr>
            <w:r>
              <w:rPr>
                <w:rFonts w:hint="eastAsia" w:ascii="宋体" w:hAnsi="宋体" w:cs="宋体"/>
                <w:snapToGrid w:val="0"/>
                <w:color w:val="000000"/>
                <w:sz w:val="20"/>
                <w:szCs w:val="20"/>
              </w:rPr>
              <w:t>合计</w:t>
            </w:r>
          </w:p>
        </w:tc>
        <w:tc>
          <w:tcPr>
            <w:tcW w:w="557" w:type="dxa"/>
            <w:vAlign w:val="center"/>
          </w:tcPr>
          <w:p>
            <w:pPr>
              <w:spacing w:line="300" w:lineRule="exact"/>
              <w:jc w:val="center"/>
              <w:rPr>
                <w:rFonts w:ascii="Arial" w:hAnsi="Arial" w:cs="Arial"/>
                <w:snapToGrid w:val="0"/>
                <w:color w:val="000000"/>
              </w:rPr>
            </w:pPr>
            <w:r>
              <w:rPr>
                <w:rFonts w:hint="eastAsia" w:ascii="Arial" w:hAnsi="Arial" w:cs="Arial"/>
                <w:snapToGrid w:val="0"/>
                <w:color w:val="000000"/>
              </w:rPr>
              <w:t>93.5</w:t>
            </w:r>
          </w:p>
        </w:tc>
        <w:tc>
          <w:tcPr>
            <w:tcW w:w="887" w:type="dxa"/>
            <w:vAlign w:val="center"/>
          </w:tcPr>
          <w:p>
            <w:pPr>
              <w:spacing w:line="300" w:lineRule="exact"/>
              <w:ind w:left="42" w:leftChars="20" w:right="113"/>
              <w:jc w:val="center"/>
              <w:rPr>
                <w:rFonts w:ascii="Arial" w:hAnsi="Arial" w:cs="Arial"/>
                <w:snapToGrid w:val="0"/>
                <w:color w:val="000000"/>
              </w:rPr>
            </w:pPr>
          </w:p>
        </w:tc>
      </w:tr>
    </w:tbl>
    <w:p>
      <w:pPr>
        <w:sectPr>
          <w:headerReference r:id="rId3" w:type="default"/>
          <w:footerReference r:id="rId4" w:type="default"/>
          <w:pgSz w:w="11906" w:h="16839"/>
          <w:pgMar w:top="1984" w:right="1531" w:bottom="1531" w:left="1531" w:header="850" w:footer="992" w:gutter="0"/>
          <w:cols w:space="720" w:num="1"/>
        </w:sectPr>
      </w:pPr>
    </w:p>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2022年度雁江区整体支出绩效目标完成情况表</w:t>
      </w:r>
    </w:p>
    <w:p>
      <w:pPr>
        <w:spacing w:line="149" w:lineRule="exact"/>
      </w:pPr>
    </w:p>
    <w:tbl>
      <w:tblPr>
        <w:tblStyle w:val="15"/>
        <w:tblW w:w="9178"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1"/>
        <w:gridCol w:w="905"/>
        <w:gridCol w:w="199"/>
        <w:gridCol w:w="1024"/>
        <w:gridCol w:w="455"/>
        <w:gridCol w:w="862"/>
        <w:gridCol w:w="1264"/>
        <w:gridCol w:w="1849"/>
        <w:gridCol w:w="1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811"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8"/>
                <w:sz w:val="20"/>
                <w:szCs w:val="20"/>
              </w:rPr>
              <w:t>部门</w:t>
            </w:r>
            <w:r>
              <w:rPr>
                <w:rFonts w:hint="eastAsia" w:ascii="宋体" w:hAnsi="宋体" w:cs="宋体"/>
                <w:snapToGrid w:val="0"/>
                <w:color w:val="000000"/>
                <w:spacing w:val="-7"/>
                <w:sz w:val="20"/>
                <w:szCs w:val="20"/>
              </w:rPr>
              <w:t>（单</w:t>
            </w:r>
            <w:r>
              <w:rPr>
                <w:rFonts w:hint="eastAsia" w:ascii="宋体" w:hAnsi="宋体" w:cs="宋体"/>
                <w:snapToGrid w:val="0"/>
                <w:color w:val="000000"/>
                <w:sz w:val="20"/>
                <w:szCs w:val="20"/>
              </w:rPr>
              <w:t>位</w:t>
            </w:r>
            <w:r>
              <w:rPr>
                <w:rFonts w:hint="eastAsia" w:ascii="宋体" w:hAnsi="宋体" w:cs="宋体"/>
                <w:snapToGrid w:val="0"/>
                <w:color w:val="000000"/>
                <w:spacing w:val="-28"/>
                <w:sz w:val="20"/>
                <w:szCs w:val="20"/>
              </w:rPr>
              <w:t>）</w:t>
            </w:r>
            <w:r>
              <w:rPr>
                <w:rFonts w:hint="eastAsia" w:ascii="宋体" w:hAnsi="宋体" w:cs="宋体"/>
                <w:snapToGrid w:val="0"/>
                <w:color w:val="000000"/>
                <w:sz w:val="20"/>
                <w:szCs w:val="20"/>
              </w:rPr>
              <w:t>名称</w:t>
            </w:r>
          </w:p>
        </w:tc>
        <w:tc>
          <w:tcPr>
            <w:tcW w:w="4709" w:type="dxa"/>
            <w:gridSpan w:val="6"/>
            <w:vAlign w:val="center"/>
          </w:tcPr>
          <w:p>
            <w:pPr>
              <w:spacing w:line="240" w:lineRule="exact"/>
              <w:ind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资阳市雁江区军队离退休干部休养所</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预算单</w:t>
            </w:r>
            <w:r>
              <w:rPr>
                <w:rFonts w:hint="eastAsia" w:ascii="宋体" w:hAnsi="宋体" w:cs="宋体"/>
                <w:snapToGrid w:val="0"/>
                <w:color w:val="000000"/>
                <w:spacing w:val="8"/>
                <w:sz w:val="20"/>
                <w:szCs w:val="20"/>
              </w:rPr>
              <w:t>位编码</w:t>
            </w:r>
          </w:p>
        </w:tc>
        <w:tc>
          <w:tcPr>
            <w:tcW w:w="1809" w:type="dxa"/>
            <w:vAlign w:val="center"/>
          </w:tcPr>
          <w:p>
            <w:pPr>
              <w:spacing w:line="240" w:lineRule="exact"/>
              <w:ind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198001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81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7"/>
                <w:sz w:val="20"/>
                <w:szCs w:val="20"/>
              </w:rPr>
              <w:t>预算执行情</w:t>
            </w:r>
            <w:r>
              <w:rPr>
                <w:rFonts w:hint="eastAsia" w:ascii="宋体" w:hAnsi="宋体" w:cs="宋体"/>
                <w:snapToGrid w:val="0"/>
                <w:color w:val="000000"/>
                <w:spacing w:val="6"/>
                <w:sz w:val="20"/>
                <w:szCs w:val="20"/>
              </w:rPr>
              <w:t>况</w:t>
            </w: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执行额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当年结转结余额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结转结余率%</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结转结余变动率%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合计</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59737.8459</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63740.0585</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17.6</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0.02%</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基本支出</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5007.5259</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6475.7524</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17.6</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0.3%</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政策和项目支出</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54730.32</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57264.3061</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结构</w:t>
            </w: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合计</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一般公共预算安排</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政府性基金预算安排</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国有资本经营预算安排</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社保基金预算安排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59737.8459</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59737.8459</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执行额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63740.0585</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63740.0585</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当年结转结余额（百元）</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17.6</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17.6</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余率%</w:t>
            </w: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0.02%</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0.02%</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811" w:type="dxa"/>
            <w:vMerge w:val="continue"/>
            <w:tcBorders>
              <w:top w:val="nil"/>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余变动</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率%</w:t>
            </w:r>
          </w:p>
        </w:tc>
        <w:tc>
          <w:tcPr>
            <w:tcW w:w="1024"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264"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8"/>
                <w:sz w:val="20"/>
                <w:szCs w:val="20"/>
              </w:rPr>
              <w:t>年</w:t>
            </w:r>
            <w:r>
              <w:rPr>
                <w:rFonts w:hint="eastAsia" w:ascii="宋体" w:hAnsi="宋体" w:cs="宋体"/>
                <w:snapToGrid w:val="0"/>
                <w:color w:val="000000"/>
                <w:spacing w:val="7"/>
                <w:sz w:val="20"/>
                <w:szCs w:val="20"/>
              </w:rPr>
              <w:t>度总</w:t>
            </w:r>
            <w:r>
              <w:rPr>
                <w:rFonts w:hint="eastAsia" w:ascii="宋体" w:hAnsi="宋体" w:cs="宋体"/>
                <w:snapToGrid w:val="0"/>
                <w:color w:val="000000"/>
                <w:spacing w:val="8"/>
                <w:sz w:val="20"/>
                <w:szCs w:val="20"/>
              </w:rPr>
              <w:t>体</w:t>
            </w:r>
            <w:r>
              <w:rPr>
                <w:rFonts w:hint="eastAsia" w:ascii="宋体" w:hAnsi="宋体" w:cs="宋体"/>
                <w:snapToGrid w:val="0"/>
                <w:color w:val="000000"/>
                <w:spacing w:val="7"/>
                <w:sz w:val="20"/>
                <w:szCs w:val="20"/>
              </w:rPr>
              <w:t>目标</w:t>
            </w:r>
          </w:p>
        </w:tc>
        <w:tc>
          <w:tcPr>
            <w:tcW w:w="212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预算总</w:t>
            </w:r>
            <w:r>
              <w:rPr>
                <w:rFonts w:hint="eastAsia" w:ascii="宋体" w:hAnsi="宋体" w:cs="宋体"/>
                <w:snapToGrid w:val="0"/>
                <w:color w:val="000000"/>
                <w:spacing w:val="8"/>
                <w:sz w:val="20"/>
                <w:szCs w:val="20"/>
              </w:rPr>
              <w:t>体目标</w:t>
            </w:r>
          </w:p>
        </w:tc>
        <w:tc>
          <w:tcPr>
            <w:tcW w:w="258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10"/>
                <w:sz w:val="20"/>
                <w:szCs w:val="20"/>
              </w:rPr>
              <w:t>预</w:t>
            </w:r>
            <w:r>
              <w:rPr>
                <w:rFonts w:hint="eastAsia" w:ascii="宋体" w:hAnsi="宋体" w:cs="宋体"/>
                <w:snapToGrid w:val="0"/>
                <w:color w:val="000000"/>
                <w:spacing w:val="9"/>
                <w:sz w:val="20"/>
                <w:szCs w:val="20"/>
              </w:rPr>
              <w:t>算总体目标执行结果</w:t>
            </w:r>
          </w:p>
        </w:tc>
        <w:tc>
          <w:tcPr>
            <w:tcW w:w="36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10"/>
                <w:sz w:val="20"/>
                <w:szCs w:val="20"/>
              </w:rPr>
              <w:t>预算总体</w:t>
            </w:r>
            <w:r>
              <w:rPr>
                <w:rFonts w:hint="eastAsia" w:ascii="宋体" w:hAnsi="宋体" w:cs="宋体"/>
                <w:snapToGrid w:val="0"/>
                <w:color w:val="000000"/>
                <w:spacing w:val="9"/>
                <w:sz w:val="20"/>
                <w:szCs w:val="20"/>
              </w:rPr>
              <w:t>目标与预算总体目标</w:t>
            </w:r>
            <w:r>
              <w:rPr>
                <w:rFonts w:hint="eastAsia" w:ascii="宋体" w:hAnsi="宋体" w:cs="宋体"/>
                <w:snapToGrid w:val="0"/>
                <w:color w:val="000000"/>
                <w:spacing w:val="10"/>
                <w:sz w:val="20"/>
                <w:szCs w:val="20"/>
              </w:rPr>
              <w:t>执行结果偏</w:t>
            </w:r>
            <w:r>
              <w:rPr>
                <w:rFonts w:hint="eastAsia" w:ascii="宋体" w:hAnsi="宋体" w:cs="宋体"/>
                <w:snapToGrid w:val="0"/>
                <w:color w:val="000000"/>
                <w:spacing w:val="9"/>
                <w:sz w:val="20"/>
                <w:szCs w:val="20"/>
              </w:rPr>
              <w:t>差情况及原因分析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12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1"/>
                <w:sz w:val="20"/>
                <w:szCs w:val="20"/>
              </w:rPr>
              <w:t>目标</w:t>
            </w:r>
            <w:r>
              <w:rPr>
                <w:rFonts w:hint="eastAsia" w:ascii="宋体" w:hAnsi="宋体" w:cs="宋体"/>
                <w:snapToGrid w:val="0"/>
                <w:color w:val="000000"/>
                <w:sz w:val="20"/>
                <w:szCs w:val="20"/>
              </w:rPr>
              <w:t>1:……….</w:t>
            </w:r>
          </w:p>
        </w:tc>
        <w:tc>
          <w:tcPr>
            <w:tcW w:w="2581" w:type="dxa"/>
            <w:gridSpan w:val="3"/>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离退休人员待遇应保尽保；遗属人员生活待遇应保尽保；离退休费、生活补助及时足额发放。</w:t>
            </w:r>
          </w:p>
        </w:tc>
        <w:tc>
          <w:tcPr>
            <w:tcW w:w="36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3"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12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1"/>
                <w:sz w:val="20"/>
                <w:szCs w:val="20"/>
              </w:rPr>
              <w:t>目标</w:t>
            </w:r>
            <w:r>
              <w:rPr>
                <w:rFonts w:hint="eastAsia" w:ascii="宋体" w:hAnsi="宋体" w:cs="宋体"/>
                <w:snapToGrid w:val="0"/>
                <w:color w:val="000000"/>
                <w:sz w:val="20"/>
                <w:szCs w:val="20"/>
              </w:rPr>
              <w:t>2:……….</w:t>
            </w:r>
          </w:p>
        </w:tc>
        <w:tc>
          <w:tcPr>
            <w:tcW w:w="2581" w:type="dxa"/>
            <w:gridSpan w:val="3"/>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按照国家有关政策规定，落实军休干部政治待遇、生活待遇，维护军队离退休干部的合法权益，实现军休干部“老有所养、老有所医、老有所教、老有所学、老有所为、老有所乐”目标。</w:t>
            </w:r>
          </w:p>
        </w:tc>
        <w:tc>
          <w:tcPr>
            <w:tcW w:w="36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12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pacing w:val="-1"/>
                <w:sz w:val="20"/>
                <w:szCs w:val="20"/>
              </w:rPr>
              <w:t>目标</w:t>
            </w:r>
            <w:r>
              <w:rPr>
                <w:rFonts w:hint="eastAsia" w:ascii="宋体" w:hAnsi="宋体" w:cs="宋体"/>
                <w:snapToGrid w:val="0"/>
                <w:color w:val="000000"/>
                <w:sz w:val="20"/>
                <w:szCs w:val="20"/>
              </w:rPr>
              <w:t>3:……….</w:t>
            </w:r>
          </w:p>
        </w:tc>
        <w:tc>
          <w:tcPr>
            <w:tcW w:w="258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保障离退休干部管理机构人员经费、公用经费及机构用房建设经费发放，提高机构运转效率，提升服务能力。</w:t>
            </w:r>
          </w:p>
        </w:tc>
        <w:tc>
          <w:tcPr>
            <w:tcW w:w="365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6" w:hRule="atLeast"/>
        </w:trPr>
        <w:tc>
          <w:tcPr>
            <w:tcW w:w="811"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一级指标</w:t>
            </w:r>
          </w:p>
        </w:tc>
        <w:tc>
          <w:tcPr>
            <w:tcW w:w="122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二级指标</w:t>
            </w:r>
          </w:p>
        </w:tc>
        <w:tc>
          <w:tcPr>
            <w:tcW w:w="455"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三级指标</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预算指标值（包含数字及文字描述）</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预算指标值执行结</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果（包含数字及文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字描述）</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预算指标值与预算指标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值执行结果偏差情况及</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原因分析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z w:val="20"/>
                <w:szCs w:val="20"/>
              </w:rPr>
            </w:pPr>
            <w:r>
              <w:rPr>
                <w:rFonts w:hint="eastAsia" w:ascii="宋体" w:hAnsi="宋体" w:cs="宋体"/>
                <w:sz w:val="20"/>
                <w:szCs w:val="20"/>
              </w:rPr>
              <w:t>年度绩</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z w:val="20"/>
                <w:szCs w:val="20"/>
              </w:rPr>
              <w:t>效指标</w:t>
            </w:r>
          </w:p>
        </w:tc>
        <w:tc>
          <w:tcPr>
            <w:tcW w:w="905" w:type="dxa"/>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完成</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数量</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管理机构人员3人</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预算指标执行3人</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离退休、无军籍38人</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预算指标执行38人</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遗属发放10人</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预算指标执行10人</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质量</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离退休人员应保尽保100%</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预算指标执行100%</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遗属应保尽保100%</w:t>
            </w: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预算指标执行100%</w:t>
            </w: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时效</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成本</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905"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223"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效益</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经济效益指标</w:t>
            </w:r>
          </w:p>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1:</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455"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指标</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p>
            <w:pPr>
              <w:pStyle w:val="36"/>
              <w:spacing w:line="240" w:lineRule="exact"/>
              <w:ind w:left="42" w:leftChars="20" w:right="42" w:rightChars="20"/>
              <w:jc w:val="center"/>
              <w:rPr>
                <w:rFonts w:ascii="宋体" w:hAnsi="宋体" w:cs="宋体"/>
                <w:sz w:val="20"/>
                <w:szCs w:val="20"/>
              </w:rPr>
            </w:pPr>
            <w:r>
              <w:rPr>
                <w:rFonts w:hint="eastAsia" w:ascii="宋体" w:hAnsi="宋体" w:cs="宋体"/>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4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c>
          <w:tcPr>
            <w:tcW w:w="1809" w:type="dxa"/>
            <w:tcBorders>
              <w:top w:val="single" w:color="auto" w:sz="4" w:space="0"/>
              <w:left w:val="single" w:color="auto" w:sz="4" w:space="0"/>
              <w:bottom w:val="single" w:color="auto" w:sz="4" w:space="0"/>
              <w:right w:val="single" w:color="auto" w:sz="4" w:space="0"/>
            </w:tcBorders>
            <w:vAlign w:val="center"/>
          </w:tcPr>
          <w:p>
            <w:pPr>
              <w:pStyle w:val="36"/>
              <w:spacing w:line="240" w:lineRule="exact"/>
              <w:ind w:left="42" w:leftChars="20" w:right="42" w:rightChars="20"/>
              <w:jc w:val="center"/>
              <w:rPr>
                <w:rFonts w:ascii="宋体" w:hAnsi="宋体" w:cs="宋体"/>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81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社会效益指标</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离退休、遗属生活保障制度</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不断完善</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2:</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政策知晓率</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生态效益指标</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2:</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可持续影响指标</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离退休及遗属保障标准</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逐年提高</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2:</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满意度指标</w:t>
            </w:r>
          </w:p>
        </w:tc>
        <w:tc>
          <w:tcPr>
            <w:tcW w:w="1024"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满意度指标</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离退休人员满意度</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2:</w:t>
            </w: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遗属满意度</w:t>
            </w: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1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811"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04" w:type="dxa"/>
            <w:gridSpan w:val="2"/>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24"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c>
          <w:tcPr>
            <w:tcW w:w="1317"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c>
          <w:tcPr>
            <w:tcW w:w="1264"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49"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809" w:type="dxa"/>
            <w:vAlign w:val="center"/>
          </w:tcPr>
          <w:p>
            <w:pPr>
              <w:spacing w:line="240" w:lineRule="exact"/>
              <w:ind w:left="42" w:leftChars="20" w:right="42" w:rightChars="20"/>
              <w:jc w:val="center"/>
              <w:rPr>
                <w:rFonts w:ascii="宋体" w:hAnsi="宋体" w:cs="宋体"/>
                <w:snapToGrid w:val="0"/>
                <w:color w:val="000000"/>
                <w:sz w:val="20"/>
                <w:szCs w:val="20"/>
              </w:rPr>
            </w:pPr>
          </w:p>
        </w:tc>
      </w:tr>
    </w:tbl>
    <w:p>
      <w:pPr>
        <w:rPr>
          <w:rFonts w:eastAsia="方正仿宋简体"/>
          <w:sz w:val="28"/>
          <w:szCs w:val="28"/>
        </w:rPr>
      </w:pPr>
    </w:p>
    <w:p>
      <w:pPr>
        <w:rPr>
          <w:rFonts w:eastAsia="方正仿宋简体"/>
          <w:sz w:val="28"/>
          <w:szCs w:val="28"/>
        </w:rPr>
      </w:pPr>
    </w:p>
    <w:p>
      <w:pPr>
        <w:pStyle w:val="14"/>
        <w:spacing w:line="560" w:lineRule="exact"/>
        <w:ind w:left="0" w:leftChars="0" w:firstLine="0" w:firstLineChars="0"/>
        <w:rPr>
          <w:sz w:val="32"/>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spacing w:line="660" w:lineRule="exact"/>
        <w:jc w:val="center"/>
        <w:rPr>
          <w:rFonts w:ascii="方正小标宋简体" w:hAnsi="华文中宋" w:eastAsia="方正小标宋简体" w:cs="方正小标宋简体"/>
          <w:sz w:val="44"/>
          <w:szCs w:val="44"/>
        </w:rPr>
      </w:pPr>
      <w:bookmarkStart w:id="57" w:name="_Toc15396618"/>
      <w:r>
        <w:rPr>
          <w:rFonts w:hint="eastAsia" w:ascii="方正小标宋简体" w:hAnsi="华文中宋" w:eastAsia="方正小标宋简体" w:cs="方正小标宋简体"/>
          <w:sz w:val="44"/>
          <w:szCs w:val="44"/>
        </w:rPr>
        <w:t>资阳市雁江区军队离退休干部休养所</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2022年雁江区项目支出绩效自评报告</w:t>
      </w:r>
    </w:p>
    <w:p>
      <w:pPr>
        <w:spacing w:line="660" w:lineRule="exact"/>
        <w:rPr>
          <w:rFonts w:ascii="方正小标宋简体" w:hAnsi="方正小标宋简体" w:eastAsia="方正小标宋简体" w:cs="方正小标宋简体"/>
          <w:sz w:val="44"/>
          <w:szCs w:val="44"/>
        </w:rPr>
      </w:pPr>
    </w:p>
    <w:p>
      <w:pPr>
        <w:pStyle w:val="13"/>
        <w:widowControl w:val="0"/>
        <w:overflowPunct w:val="0"/>
        <w:spacing w:before="0" w:after="0"/>
        <w:ind w:left="0" w:right="0" w:firstLine="668" w:firstLineChars="200"/>
        <w:jc w:val="both"/>
        <w:rPr>
          <w:rFonts w:ascii="Times New Roman" w:hAnsi="Times New Roman" w:eastAsia="方正仿宋简体" w:cs="方正仿宋简体"/>
          <w:snapToGrid w:val="0"/>
          <w:color w:val="000000"/>
          <w:spacing w:val="7"/>
          <w:position w:val="5"/>
          <w:sz w:val="32"/>
          <w:szCs w:val="32"/>
        </w:rPr>
      </w:pPr>
      <w:r>
        <w:rPr>
          <w:rFonts w:hint="eastAsia" w:ascii="Times New Roman" w:hAnsi="Times New Roman" w:eastAsia="方正仿宋简体" w:cs="方正仿宋简体"/>
          <w:snapToGrid w:val="0"/>
          <w:color w:val="000000"/>
          <w:spacing w:val="7"/>
          <w:position w:val="5"/>
          <w:sz w:val="32"/>
          <w:szCs w:val="32"/>
        </w:rPr>
        <w:t>为确实做好2022年度项目支出绩效自评工作，提高财政资金使用效益，</w:t>
      </w:r>
      <w:r>
        <w:rPr>
          <w:rFonts w:ascii="Times New Roman" w:hAnsi="Times New Roman" w:eastAsia="方正仿宋简体" w:cs="方正仿宋简体"/>
          <w:snapToGrid w:val="0"/>
          <w:color w:val="000000"/>
          <w:spacing w:val="7"/>
          <w:position w:val="5"/>
          <w:sz w:val="32"/>
          <w:szCs w:val="32"/>
        </w:rPr>
        <w:t>根据资阳市雁江区财政局《关于开展 202</w:t>
      </w:r>
      <w:r>
        <w:rPr>
          <w:rFonts w:hint="eastAsia" w:ascii="Times New Roman" w:hAnsi="Times New Roman" w:eastAsia="方正仿宋简体" w:cs="方正仿宋简体"/>
          <w:snapToGrid w:val="0"/>
          <w:color w:val="000000"/>
          <w:spacing w:val="7"/>
          <w:position w:val="5"/>
          <w:sz w:val="32"/>
          <w:szCs w:val="32"/>
        </w:rPr>
        <w:t>2</w:t>
      </w:r>
      <w:r>
        <w:rPr>
          <w:rFonts w:ascii="Times New Roman" w:hAnsi="Times New Roman" w:eastAsia="方正仿宋简体" w:cs="方正仿宋简体"/>
          <w:snapToGrid w:val="0"/>
          <w:color w:val="000000"/>
          <w:spacing w:val="7"/>
          <w:position w:val="5"/>
          <w:sz w:val="32"/>
          <w:szCs w:val="32"/>
        </w:rPr>
        <w:t xml:space="preserve"> 年度</w:t>
      </w:r>
      <w:r>
        <w:rPr>
          <w:rFonts w:hint="eastAsia" w:ascii="Times New Roman" w:hAnsi="Times New Roman" w:eastAsia="方正仿宋简体" w:cs="方正仿宋简体"/>
          <w:snapToGrid w:val="0"/>
          <w:color w:val="000000"/>
          <w:spacing w:val="7"/>
          <w:position w:val="5"/>
          <w:sz w:val="32"/>
          <w:szCs w:val="32"/>
        </w:rPr>
        <w:t>财政</w:t>
      </w:r>
      <w:r>
        <w:rPr>
          <w:rFonts w:ascii="Times New Roman" w:hAnsi="Times New Roman" w:eastAsia="方正仿宋简体" w:cs="方正仿宋简体"/>
          <w:snapToGrid w:val="0"/>
          <w:color w:val="000000"/>
          <w:spacing w:val="7"/>
          <w:position w:val="5"/>
          <w:sz w:val="32"/>
          <w:szCs w:val="32"/>
        </w:rPr>
        <w:t>支出绩效自评工作的通知》（资雁财发</w:t>
      </w:r>
      <w:r>
        <w:rPr>
          <w:rFonts w:hint="eastAsia" w:ascii="Times New Roman" w:hAnsi="Times New Roman" w:eastAsia="方正仿宋简体" w:cs="方正仿宋简体"/>
          <w:snapToGrid w:val="0"/>
          <w:color w:val="000000"/>
          <w:spacing w:val="7"/>
          <w:position w:val="5"/>
          <w:sz w:val="32"/>
          <w:szCs w:val="32"/>
          <w:lang w:eastAsia="zh-CN"/>
        </w:rPr>
        <w:t>〔2023〕</w:t>
      </w:r>
      <w:r>
        <w:rPr>
          <w:rFonts w:hint="eastAsia" w:ascii="Times New Roman" w:hAnsi="Times New Roman" w:eastAsia="方正仿宋简体" w:cs="方正仿宋简体"/>
          <w:snapToGrid w:val="0"/>
          <w:color w:val="000000"/>
          <w:spacing w:val="7"/>
          <w:position w:val="5"/>
          <w:sz w:val="32"/>
          <w:szCs w:val="32"/>
        </w:rPr>
        <w:t>165</w:t>
      </w:r>
      <w:r>
        <w:rPr>
          <w:rFonts w:ascii="Times New Roman" w:hAnsi="Times New Roman" w:eastAsia="方正仿宋简体" w:cs="方正仿宋简体"/>
          <w:snapToGrid w:val="0"/>
          <w:color w:val="000000"/>
          <w:spacing w:val="7"/>
          <w:position w:val="5"/>
          <w:sz w:val="32"/>
          <w:szCs w:val="32"/>
        </w:rPr>
        <w:t>号）</w:t>
      </w:r>
      <w:r>
        <w:rPr>
          <w:rFonts w:hint="eastAsia" w:ascii="Times New Roman" w:hAnsi="Times New Roman" w:eastAsia="方正仿宋简体" w:cs="方正仿宋简体"/>
          <w:snapToGrid w:val="0"/>
          <w:color w:val="000000"/>
          <w:spacing w:val="7"/>
          <w:position w:val="5"/>
          <w:sz w:val="32"/>
          <w:szCs w:val="32"/>
        </w:rPr>
        <w:t>文件精神，结合实际，现将我单位项目支出绩效自评结果报告如下：</w:t>
      </w:r>
    </w:p>
    <w:p>
      <w:pPr>
        <w:pStyle w:val="13"/>
        <w:widowControl w:val="0"/>
        <w:overflowPunct w:val="0"/>
        <w:spacing w:before="0" w:after="0"/>
        <w:ind w:left="0" w:right="0" w:firstLine="668" w:firstLineChars="200"/>
        <w:jc w:val="both"/>
        <w:rPr>
          <w:rFonts w:ascii="方正黑体简体" w:hAnsi="方正黑体简体" w:eastAsia="方正黑体简体" w:cs="方正黑体简体"/>
          <w:spacing w:val="7"/>
          <w:position w:val="5"/>
          <w:sz w:val="32"/>
          <w:szCs w:val="32"/>
        </w:rPr>
      </w:pPr>
      <w:r>
        <w:rPr>
          <w:rFonts w:hint="eastAsia" w:ascii="方正黑体简体" w:hAnsi="方正黑体简体" w:eastAsia="方正黑体简体" w:cs="方正黑体简体"/>
          <w:spacing w:val="7"/>
          <w:position w:val="5"/>
          <w:sz w:val="32"/>
          <w:szCs w:val="32"/>
        </w:rPr>
        <w:t>一、项目基本情况</w:t>
      </w:r>
    </w:p>
    <w:p>
      <w:pPr>
        <w:pStyle w:val="13"/>
        <w:widowControl w:val="0"/>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（一）概况</w:t>
      </w:r>
    </w:p>
    <w:p>
      <w:pPr>
        <w:pStyle w:val="13"/>
        <w:widowControl w:val="0"/>
        <w:overflowPunct w:val="0"/>
        <w:spacing w:before="0" w:after="0"/>
        <w:ind w:left="0" w:right="0"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1．立项背景及目的</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根据资委发</w:t>
      </w:r>
      <w:bookmarkStart w:id="58" w:name="_Toc1520"/>
      <w:r>
        <w:rPr>
          <w:rFonts w:hint="eastAsia" w:ascii="Times New Roman" w:hAnsi="Times New Roman" w:eastAsia="方正仿宋简体" w:cs="方正仿宋简体"/>
          <w:sz w:val="32"/>
          <w:szCs w:val="32"/>
        </w:rPr>
        <w:t>〔1989〕</w:t>
      </w:r>
      <w:bookmarkEnd w:id="58"/>
      <w:r>
        <w:rPr>
          <w:rFonts w:hint="eastAsia" w:ascii="Times New Roman" w:hAnsi="Times New Roman" w:eastAsia="方正仿宋简体" w:cs="方正仿宋简体"/>
          <w:sz w:val="32"/>
          <w:szCs w:val="32"/>
        </w:rPr>
        <w:t>30号文，成立资阳市雁江区军队离退休干部休养所，做好军队离退休干部安置工作。通过项目的实施，落实好军休干部的政治和生活待遇（组织学习，传达上级文件、会议精神，提供就医和生活设施方便），组织他们开展多种形式内容的文体活动，使他们老有所养，老有所学，老有所为，老有所教，老有所医，老有所乐。</w:t>
      </w:r>
    </w:p>
    <w:p>
      <w:pPr>
        <w:pStyle w:val="13"/>
        <w:widowControl w:val="0"/>
        <w:overflowPunct w:val="0"/>
        <w:spacing w:before="0" w:after="0"/>
        <w:ind w:left="0" w:right="0"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2．预算资金来源及使用情况</w:t>
      </w:r>
    </w:p>
    <w:p>
      <w:pPr>
        <w:pStyle w:val="13"/>
        <w:widowControl w:val="0"/>
        <w:overflowPunct w:val="0"/>
        <w:spacing w:before="0" w:after="0"/>
        <w:ind w:left="0" w:right="0" w:firstLine="668" w:firstLineChars="200"/>
        <w:jc w:val="both"/>
        <w:rPr>
          <w:rFonts w:ascii="Times New Roman" w:hAnsi="Times New Roman" w:eastAsia="方正仿宋简体" w:cs="方正仿宋简体"/>
          <w:snapToGrid w:val="0"/>
          <w:color w:val="000000"/>
          <w:spacing w:val="7"/>
          <w:position w:val="5"/>
          <w:sz w:val="32"/>
          <w:szCs w:val="32"/>
        </w:rPr>
      </w:pPr>
      <w:r>
        <w:rPr>
          <w:rFonts w:hint="eastAsia" w:ascii="Times New Roman" w:hAnsi="Times New Roman" w:eastAsia="方正仿宋简体" w:cs="方正仿宋简体"/>
          <w:snapToGrid w:val="0"/>
          <w:color w:val="000000"/>
          <w:spacing w:val="7"/>
          <w:position w:val="5"/>
          <w:sz w:val="32"/>
          <w:szCs w:val="32"/>
        </w:rPr>
        <w:t>2022年项目年初预算数为547.3032万元，项目支出数572.643061万元，项目支出来源于财政拨款572.643061万元。</w:t>
      </w:r>
    </w:p>
    <w:p>
      <w:pPr>
        <w:pStyle w:val="13"/>
        <w:widowControl w:val="0"/>
        <w:overflowPunct w:val="0"/>
        <w:spacing w:before="0" w:after="0"/>
        <w:ind w:left="0" w:right="0"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3．实施情况（项目完成情况）</w:t>
      </w:r>
    </w:p>
    <w:p>
      <w:pPr>
        <w:pStyle w:val="13"/>
        <w:widowControl w:val="0"/>
        <w:overflowPunct w:val="0"/>
        <w:spacing w:before="0" w:after="0"/>
        <w:ind w:left="0" w:right="0" w:firstLine="668" w:firstLineChars="200"/>
        <w:jc w:val="both"/>
        <w:rPr>
          <w:rFonts w:ascii="Times New Roman" w:hAnsi="Times New Roman" w:eastAsia="方正仿宋简体" w:cs="方正仿宋简体"/>
          <w:snapToGrid w:val="0"/>
          <w:color w:val="000000"/>
          <w:spacing w:val="7"/>
          <w:position w:val="5"/>
          <w:sz w:val="32"/>
          <w:szCs w:val="32"/>
        </w:rPr>
      </w:pPr>
      <w:r>
        <w:rPr>
          <w:rFonts w:ascii="Times New Roman" w:hAnsi="Times New Roman" w:eastAsia="方正仿宋简体" w:cs="Times New Roman"/>
          <w:snapToGrid w:val="0"/>
          <w:color w:val="000000"/>
          <w:spacing w:val="7"/>
          <w:position w:val="5"/>
          <w:sz w:val="32"/>
          <w:szCs w:val="32"/>
        </w:rPr>
        <w:t>项</w:t>
      </w:r>
      <w:r>
        <w:rPr>
          <w:rFonts w:ascii="Times New Roman" w:hAnsi="Times New Roman" w:eastAsia="方正仿宋简体" w:cs="方正仿宋简体"/>
          <w:snapToGrid w:val="0"/>
          <w:color w:val="000000"/>
          <w:spacing w:val="7"/>
          <w:position w:val="5"/>
          <w:sz w:val="32"/>
          <w:szCs w:val="32"/>
        </w:rPr>
        <w:t>目1：军队离退休人员安置支出。在计划资金范围内，安置好</w:t>
      </w:r>
      <w:r>
        <w:rPr>
          <w:rFonts w:hint="eastAsia" w:ascii="Times New Roman" w:hAnsi="Times New Roman" w:eastAsia="方正仿宋简体" w:cs="方正仿宋简体"/>
          <w:snapToGrid w:val="0"/>
          <w:color w:val="000000"/>
          <w:spacing w:val="7"/>
          <w:position w:val="5"/>
          <w:sz w:val="32"/>
          <w:szCs w:val="32"/>
        </w:rPr>
        <w:t>30</w:t>
      </w:r>
      <w:r>
        <w:rPr>
          <w:rFonts w:ascii="Times New Roman" w:hAnsi="Times New Roman" w:eastAsia="方正仿宋简体" w:cs="方正仿宋简体"/>
          <w:snapToGrid w:val="0"/>
          <w:color w:val="000000"/>
          <w:spacing w:val="7"/>
          <w:position w:val="5"/>
          <w:sz w:val="32"/>
          <w:szCs w:val="32"/>
        </w:rPr>
        <w:t>位军队离退休干部及无军籍</w:t>
      </w:r>
      <w:r>
        <w:rPr>
          <w:rFonts w:hint="eastAsia" w:ascii="Times New Roman" w:hAnsi="Times New Roman" w:eastAsia="方正仿宋简体" w:cs="方正仿宋简体"/>
          <w:snapToGrid w:val="0"/>
          <w:color w:val="000000"/>
          <w:spacing w:val="7"/>
          <w:position w:val="5"/>
          <w:sz w:val="32"/>
          <w:szCs w:val="32"/>
        </w:rPr>
        <w:t>退休</w:t>
      </w:r>
      <w:r>
        <w:rPr>
          <w:rFonts w:ascii="Times New Roman" w:hAnsi="Times New Roman" w:eastAsia="方正仿宋简体" w:cs="方正仿宋简体"/>
          <w:snapToGrid w:val="0"/>
          <w:color w:val="000000"/>
          <w:spacing w:val="7"/>
          <w:position w:val="5"/>
          <w:sz w:val="32"/>
          <w:szCs w:val="32"/>
        </w:rPr>
        <w:t>职工、遗属（含无军籍</w:t>
      </w:r>
      <w:r>
        <w:rPr>
          <w:rFonts w:hint="eastAsia" w:ascii="Times New Roman" w:hAnsi="Times New Roman" w:eastAsia="方正仿宋简体" w:cs="方正仿宋简体"/>
          <w:snapToGrid w:val="0"/>
          <w:color w:val="000000"/>
          <w:spacing w:val="7"/>
          <w:position w:val="5"/>
          <w:sz w:val="32"/>
          <w:szCs w:val="32"/>
        </w:rPr>
        <w:t>退休</w:t>
      </w:r>
      <w:r>
        <w:rPr>
          <w:rFonts w:ascii="Times New Roman" w:hAnsi="Times New Roman" w:eastAsia="方正仿宋简体" w:cs="方正仿宋简体"/>
          <w:snapToGrid w:val="0"/>
          <w:color w:val="000000"/>
          <w:spacing w:val="7"/>
          <w:position w:val="5"/>
          <w:sz w:val="32"/>
          <w:szCs w:val="32"/>
        </w:rPr>
        <w:t>职工1人）1</w:t>
      </w:r>
      <w:r>
        <w:rPr>
          <w:rFonts w:hint="eastAsia" w:ascii="Times New Roman" w:hAnsi="Times New Roman" w:eastAsia="方正仿宋简体" w:cs="方正仿宋简体"/>
          <w:snapToGrid w:val="0"/>
          <w:color w:val="000000"/>
          <w:spacing w:val="7"/>
          <w:position w:val="5"/>
          <w:sz w:val="32"/>
          <w:szCs w:val="32"/>
        </w:rPr>
        <w:t>7</w:t>
      </w:r>
      <w:r>
        <w:rPr>
          <w:rFonts w:ascii="Times New Roman" w:hAnsi="Times New Roman" w:eastAsia="方正仿宋简体" w:cs="方正仿宋简体"/>
          <w:snapToGrid w:val="0"/>
          <w:color w:val="000000"/>
          <w:spacing w:val="7"/>
          <w:position w:val="5"/>
          <w:sz w:val="32"/>
          <w:szCs w:val="32"/>
        </w:rPr>
        <w:t>人，每月按时发放工资、医疗补助及各种补贴，组织军休人员参加内容丰富多样的文体、娱乐、学习活动。项目完成100%。</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项目2：离退休干部管理机构经费支出。完善机构设施，提高服务保障能力，一次性发放职工退休经费，提升军休干部对我们服务工作的满意度。项目完成100%。</w:t>
      </w:r>
    </w:p>
    <w:p>
      <w:pPr>
        <w:pStyle w:val="13"/>
        <w:widowControl w:val="0"/>
        <w:overflowPunct w:val="0"/>
        <w:spacing w:before="0" w:after="0"/>
        <w:ind w:left="0" w:right="0" w:firstLine="643" w:firstLineChars="200"/>
        <w:jc w:val="both"/>
        <w:rPr>
          <w:rFonts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4．组织及管理（项目组织、管理流程及实际执行情况）</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确保资金使用合规高效，军队离退休人员安置专项经费及离退休干部管理机构用房建设专项经费均全额纳入财政预算，项目按进度申报资金，严格按制度使用，同时加强经费审批和控制，规范支出标准与范围，并严格执行。</w:t>
      </w:r>
    </w:p>
    <w:p>
      <w:pPr>
        <w:pStyle w:val="13"/>
        <w:widowControl w:val="0"/>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（二）绩效目标</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绩效目标分别表述绩效总目标和具体绩效目标，具体绩效目标为具体量化的产出目标结果。</w:t>
      </w:r>
    </w:p>
    <w:p>
      <w:pPr>
        <w:pStyle w:val="13"/>
        <w:widowControl w:val="0"/>
        <w:overflowPunct w:val="0"/>
        <w:spacing w:before="0" w:after="0"/>
        <w:ind w:left="0" w:right="0" w:firstLine="643"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1．项目绩效总体目标：</w:t>
      </w:r>
      <w:r>
        <w:rPr>
          <w:rFonts w:hint="eastAsia" w:ascii="Times New Roman" w:hAnsi="Times New Roman" w:eastAsia="方正仿宋简体" w:cs="方正仿宋简体"/>
          <w:sz w:val="32"/>
          <w:szCs w:val="32"/>
        </w:rPr>
        <w:t>通过项目的实施，落实好军队离退休老干部的政治和生活待遇（组织学习，传达上级文件、会议精神，提供就医和生活设施方便），组织他们开展多种形式内容的文体活动，使他们老有所养，老有所学，老有所为，老有所教，老有所医，老有所乐，最大限度保障所有军队离退休人员利益。</w:t>
      </w:r>
    </w:p>
    <w:p>
      <w:pPr>
        <w:pStyle w:val="13"/>
        <w:widowControl w:val="0"/>
        <w:overflowPunct w:val="0"/>
        <w:spacing w:before="0" w:after="0"/>
        <w:ind w:left="0" w:right="0" w:firstLine="643"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2．项目绩效阶段性目标：</w:t>
      </w:r>
      <w:r>
        <w:rPr>
          <w:rFonts w:hint="eastAsia" w:ascii="Times New Roman" w:hAnsi="Times New Roman" w:eastAsia="方正仿宋简体" w:cs="方正仿宋简体"/>
          <w:sz w:val="32"/>
          <w:szCs w:val="32"/>
        </w:rPr>
        <w:t>通过项目的实施，2022年新接收军休人员3人，管理服务对象共计47人，其中离休干部3人，退休干部27人，无军籍退休职工7人，遗属10人（含无军籍退休职工1人）。落实好他们的政治和生活待遇（组织学习，传达上级文件、会议精神，提供就医和生活设施方便），组织他们开展多种形式内容的文体活动。每月按时发放工资，医疗补助及各种津贴，组织好各项文体、医疗、娱乐、学习等活动18次，积极应对管理服务对象在生活中的突发状况，尽可能提高他们的生活质量，提高他们对我们工作的满意度。</w:t>
      </w:r>
    </w:p>
    <w:p>
      <w:pPr>
        <w:pStyle w:val="13"/>
        <w:widowControl w:val="0"/>
        <w:overflowPunct w:val="0"/>
        <w:spacing w:before="0" w:after="0"/>
        <w:ind w:left="0" w:right="0" w:firstLine="668" w:firstLineChars="200"/>
        <w:jc w:val="both"/>
        <w:rPr>
          <w:rFonts w:ascii="方正黑体简体" w:hAnsi="方正黑体简体" w:eastAsia="方正黑体简体" w:cs="方正黑体简体"/>
          <w:spacing w:val="7"/>
          <w:position w:val="5"/>
          <w:sz w:val="32"/>
          <w:szCs w:val="32"/>
        </w:rPr>
      </w:pPr>
      <w:r>
        <w:rPr>
          <w:rFonts w:hint="eastAsia" w:ascii="方正黑体简体" w:hAnsi="方正黑体简体" w:eastAsia="方正黑体简体" w:cs="方正黑体简体"/>
          <w:spacing w:val="7"/>
          <w:position w:val="5"/>
          <w:sz w:val="32"/>
          <w:szCs w:val="32"/>
        </w:rPr>
        <w:t>二、绩效自评工作情况</w:t>
      </w:r>
    </w:p>
    <w:p>
      <w:pPr>
        <w:pStyle w:val="13"/>
        <w:widowControl w:val="0"/>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（一）自评工作组织领导</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为做好这次自评工作，我所成立了以所长王振民为组长，付琳茹、兰永莉、余丽英为成员的自评工作领导小组，认真学习了区财政局</w:t>
      </w:r>
      <w:r>
        <w:rPr>
          <w:rFonts w:ascii="Times New Roman" w:hAnsi="Times New Roman" w:eastAsia="方正仿宋简体" w:cs="方正仿宋简体"/>
          <w:snapToGrid w:val="0"/>
          <w:color w:val="000000"/>
          <w:spacing w:val="7"/>
          <w:position w:val="5"/>
          <w:sz w:val="32"/>
          <w:szCs w:val="32"/>
        </w:rPr>
        <w:t>《关于开展 202</w:t>
      </w:r>
      <w:r>
        <w:rPr>
          <w:rFonts w:hint="eastAsia" w:ascii="Times New Roman" w:hAnsi="Times New Roman" w:eastAsia="方正仿宋简体" w:cs="方正仿宋简体"/>
          <w:snapToGrid w:val="0"/>
          <w:color w:val="000000"/>
          <w:spacing w:val="7"/>
          <w:position w:val="5"/>
          <w:sz w:val="32"/>
          <w:szCs w:val="32"/>
        </w:rPr>
        <w:t>2</w:t>
      </w:r>
      <w:r>
        <w:rPr>
          <w:rFonts w:ascii="Times New Roman" w:hAnsi="Times New Roman" w:eastAsia="方正仿宋简体" w:cs="方正仿宋简体"/>
          <w:snapToGrid w:val="0"/>
          <w:color w:val="000000"/>
          <w:spacing w:val="7"/>
          <w:position w:val="5"/>
          <w:sz w:val="32"/>
          <w:szCs w:val="32"/>
        </w:rPr>
        <w:t xml:space="preserve"> 年度</w:t>
      </w:r>
      <w:r>
        <w:rPr>
          <w:rFonts w:hint="eastAsia" w:ascii="Times New Roman" w:hAnsi="Times New Roman" w:eastAsia="方正仿宋简体" w:cs="方正仿宋简体"/>
          <w:snapToGrid w:val="0"/>
          <w:color w:val="000000"/>
          <w:spacing w:val="7"/>
          <w:position w:val="5"/>
          <w:sz w:val="32"/>
          <w:szCs w:val="32"/>
        </w:rPr>
        <w:t>财政</w:t>
      </w:r>
      <w:r>
        <w:rPr>
          <w:rFonts w:ascii="Times New Roman" w:hAnsi="Times New Roman" w:eastAsia="方正仿宋简体" w:cs="方正仿宋简体"/>
          <w:snapToGrid w:val="0"/>
          <w:color w:val="000000"/>
          <w:spacing w:val="7"/>
          <w:position w:val="5"/>
          <w:sz w:val="32"/>
          <w:szCs w:val="32"/>
        </w:rPr>
        <w:t>支出绩效自评工作的通知》</w:t>
      </w:r>
      <w:r>
        <w:rPr>
          <w:rFonts w:hint="eastAsia" w:ascii="Times New Roman" w:hAnsi="Times New Roman" w:eastAsia="方正仿宋简体" w:cs="方正仿宋简体"/>
          <w:sz w:val="32"/>
          <w:szCs w:val="32"/>
        </w:rPr>
        <w:t>文件。根据中央财政部、四川省财政厅的有关文件，以及《中华人民共和国预算法》、《中央对地方专项转移支付绩效目标管理暂行办法》（财预</w:t>
      </w:r>
      <w:r>
        <w:rPr>
          <w:rFonts w:hint="eastAsia" w:ascii="Times New Roman" w:hAnsi="Times New Roman" w:eastAsia="方正仿宋简体" w:cs="方正仿宋简体"/>
          <w:spacing w:val="1"/>
          <w:sz w:val="32"/>
          <w:szCs w:val="32"/>
        </w:rPr>
        <w:t>〔</w:t>
      </w:r>
      <w:r>
        <w:rPr>
          <w:rFonts w:hint="eastAsia" w:ascii="Times New Roman" w:hAnsi="Times New Roman" w:eastAsia="方正仿宋简体" w:cs="方正仿宋简体"/>
          <w:sz w:val="32"/>
          <w:szCs w:val="32"/>
        </w:rPr>
        <w:t>2015</w:t>
      </w:r>
      <w:r>
        <w:rPr>
          <w:rFonts w:hint="eastAsia" w:ascii="Times New Roman" w:hAnsi="Times New Roman" w:eastAsia="方正仿宋简体" w:cs="方正仿宋简体"/>
          <w:spacing w:val="1"/>
          <w:sz w:val="32"/>
          <w:szCs w:val="32"/>
        </w:rPr>
        <w:t>〕</w:t>
      </w:r>
      <w:r>
        <w:rPr>
          <w:rFonts w:hint="eastAsia" w:ascii="Times New Roman" w:hAnsi="Times New Roman" w:eastAsia="方正仿宋简体" w:cs="方正仿宋简体"/>
          <w:sz w:val="32"/>
          <w:szCs w:val="32"/>
        </w:rPr>
        <w:t>163号）等文件法规认真做好本次自评工作。</w:t>
      </w:r>
    </w:p>
    <w:p>
      <w:pPr>
        <w:pStyle w:val="13"/>
        <w:widowControl w:val="0"/>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（二）自评方式、方法、重点</w:t>
      </w: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绩效评价工作小组，采取座谈等方式听取了解情况，抽查相关账目，收集整理支出相关资料，并根据各部门报送的绩效自评材料进行分析、总结；重点对预算控制、执行，项目经费的控制，资金使用的合法性、合规性，资产的使用管理等方面进行自评。</w:t>
      </w:r>
    </w:p>
    <w:p>
      <w:pPr>
        <w:pStyle w:val="13"/>
        <w:widowControl w:val="0"/>
        <w:numPr>
          <w:ilvl w:val="0"/>
          <w:numId w:val="6"/>
        </w:numPr>
        <w:overflowPunct w:val="0"/>
        <w:spacing w:before="0" w:after="0"/>
        <w:ind w:left="0" w:right="0" w:firstLine="668" w:firstLineChars="200"/>
        <w:jc w:val="both"/>
        <w:rPr>
          <w:rFonts w:ascii="方正黑体简体" w:hAnsi="方正黑体简体" w:eastAsia="方正黑体简体" w:cs="方正黑体简体"/>
          <w:spacing w:val="7"/>
          <w:position w:val="5"/>
          <w:sz w:val="32"/>
          <w:szCs w:val="32"/>
        </w:rPr>
      </w:pPr>
      <w:r>
        <w:rPr>
          <w:rFonts w:hint="eastAsia" w:ascii="方正黑体简体" w:hAnsi="方正黑体简体" w:eastAsia="方正黑体简体" w:cs="方正黑体简体"/>
          <w:spacing w:val="7"/>
          <w:position w:val="5"/>
          <w:sz w:val="32"/>
          <w:szCs w:val="32"/>
        </w:rPr>
        <w:t>评价结论</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r>
        <w:rPr>
          <w:rFonts w:hint="eastAsia" w:ascii="Times New Roman" w:hAnsi="Times New Roman" w:eastAsia="方正仿宋简体" w:cs="方正仿宋简体"/>
          <w:spacing w:val="1"/>
          <w:sz w:val="32"/>
          <w:szCs w:val="32"/>
        </w:rPr>
        <w:t>2022年度雁江区军队离退休干部休养所项目绩效评价总体来说，绩效目标制定较合理，完成良好，能准确反映整体绩效支出情况。2022年单位项目支出绩效自评分92分，依据资雁财发〔2023〕165号文件规定确定绩效等级，自评结果为优秀。</w:t>
      </w:r>
    </w:p>
    <w:p>
      <w:pPr>
        <w:pStyle w:val="13"/>
        <w:widowControl w:val="0"/>
        <w:numPr>
          <w:ilvl w:val="0"/>
          <w:numId w:val="6"/>
        </w:numPr>
        <w:overflowPunct w:val="0"/>
        <w:spacing w:before="0" w:after="0"/>
        <w:ind w:left="0" w:right="0" w:firstLine="668" w:firstLineChars="200"/>
        <w:jc w:val="both"/>
        <w:rPr>
          <w:rFonts w:ascii="方正黑体简体" w:hAnsi="方正黑体简体" w:eastAsia="方正黑体简体" w:cs="方正黑体简体"/>
          <w:spacing w:val="7"/>
          <w:position w:val="5"/>
          <w:sz w:val="32"/>
          <w:szCs w:val="32"/>
        </w:rPr>
      </w:pPr>
      <w:r>
        <w:rPr>
          <w:rFonts w:hint="eastAsia" w:ascii="方正黑体简体" w:hAnsi="方正黑体简体" w:eastAsia="方正黑体简体" w:cs="方正黑体简体"/>
          <w:spacing w:val="7"/>
          <w:position w:val="5"/>
          <w:sz w:val="32"/>
          <w:szCs w:val="32"/>
        </w:rPr>
        <w:t>绩效分析</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r>
        <w:rPr>
          <w:rFonts w:hint="eastAsia" w:ascii="Times New Roman" w:hAnsi="Times New Roman" w:eastAsia="方正仿宋简体" w:cs="方正仿宋简体"/>
          <w:spacing w:val="1"/>
          <w:sz w:val="32"/>
          <w:szCs w:val="32"/>
        </w:rPr>
        <w:t>总体来说，2022年部门项目支出良好，从预算到执行，收入、支出、资产管理及信息公开，都严格按相关制度要求进行。全年收支平衡，无结余，有效地保证了机构运转，圆满完成了上级下达的任务，投入产出达到了预期的目标和效果，取得了较好的社会效益。</w:t>
      </w:r>
    </w:p>
    <w:p>
      <w:pPr>
        <w:pStyle w:val="13"/>
        <w:widowControl w:val="0"/>
        <w:numPr>
          <w:ilvl w:val="0"/>
          <w:numId w:val="6"/>
        </w:numPr>
        <w:overflowPunct w:val="0"/>
        <w:spacing w:before="0" w:after="0"/>
        <w:ind w:left="0" w:right="0" w:firstLine="668" w:firstLineChars="200"/>
        <w:jc w:val="both"/>
        <w:rPr>
          <w:rFonts w:ascii="方正黑体简体" w:hAnsi="方正黑体简体" w:eastAsia="方正黑体简体" w:cs="方正黑体简体"/>
          <w:spacing w:val="7"/>
          <w:position w:val="5"/>
          <w:sz w:val="32"/>
          <w:szCs w:val="32"/>
        </w:rPr>
      </w:pPr>
      <w:r>
        <w:rPr>
          <w:rFonts w:hint="eastAsia" w:ascii="方正黑体简体" w:hAnsi="方正黑体简体" w:eastAsia="方正黑体简体" w:cs="方正黑体简体"/>
          <w:spacing w:val="7"/>
          <w:position w:val="5"/>
          <w:sz w:val="32"/>
          <w:szCs w:val="32"/>
        </w:rPr>
        <w:t>主要经验及做法、存在的问题和建议</w:t>
      </w:r>
    </w:p>
    <w:p>
      <w:pPr>
        <w:pStyle w:val="13"/>
        <w:widowControl w:val="0"/>
        <w:numPr>
          <w:ilvl w:val="0"/>
          <w:numId w:val="7"/>
        </w:numPr>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主要经验及做法</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r>
        <w:rPr>
          <w:rFonts w:hint="eastAsia" w:ascii="Times New Roman" w:hAnsi="Times New Roman" w:eastAsia="方正仿宋简体" w:cs="方正仿宋简体"/>
          <w:spacing w:val="1"/>
          <w:sz w:val="32"/>
          <w:szCs w:val="32"/>
        </w:rPr>
        <w:t>该项目由领导负责，按要求成立检查工作小组，抽调业务熟悉的人员参加，严格按照经费的申报、审核、公示、上报等工作为检查标准。在实施过程中管理人员加强监督、严肃纪律，坚持公开、公平、公正的原则，接受群众的监督。各级纪检监察部门对违反政策、弄虚作假、虚报冒领的人和事进行严肃查处，及时纠正。</w:t>
      </w:r>
    </w:p>
    <w:p>
      <w:pPr>
        <w:pStyle w:val="13"/>
        <w:widowControl w:val="0"/>
        <w:numPr>
          <w:ilvl w:val="0"/>
          <w:numId w:val="7"/>
        </w:numPr>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 xml:space="preserve">存在的问题 </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r>
        <w:rPr>
          <w:rFonts w:hint="eastAsia" w:ascii="Times New Roman" w:hAnsi="Times New Roman" w:eastAsia="方正仿宋简体" w:cs="方正仿宋简体"/>
          <w:spacing w:val="1"/>
          <w:sz w:val="32"/>
          <w:szCs w:val="32"/>
        </w:rPr>
        <w:t>存在对绩效管理的认识不够深。</w:t>
      </w:r>
      <w:r>
        <w:rPr>
          <w:rFonts w:ascii="Times New Roman" w:hAnsi="Times New Roman" w:eastAsia="方正仿宋简体" w:cs="方正仿宋简体"/>
          <w:spacing w:val="1"/>
          <w:sz w:val="32"/>
          <w:szCs w:val="32"/>
        </w:rPr>
        <w:t xml:space="preserve"> </w:t>
      </w:r>
    </w:p>
    <w:p>
      <w:pPr>
        <w:pStyle w:val="13"/>
        <w:widowControl w:val="0"/>
        <w:numPr>
          <w:ilvl w:val="0"/>
          <w:numId w:val="7"/>
        </w:numPr>
        <w:overflowPunct w:val="0"/>
        <w:spacing w:before="0" w:after="0"/>
        <w:ind w:left="0" w:right="0" w:firstLine="643" w:firstLineChars="200"/>
        <w:jc w:val="both"/>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建议和改进措施</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r>
        <w:rPr>
          <w:rFonts w:hint="eastAsia" w:ascii="Times New Roman" w:hAnsi="Times New Roman" w:eastAsia="方正仿宋简体" w:cs="方正仿宋简体"/>
          <w:spacing w:val="1"/>
          <w:sz w:val="32"/>
          <w:szCs w:val="32"/>
        </w:rPr>
        <w:t>结合本单位实际情况合理设立绩效考核目标，并将目标量化、细化分解，与预算资金相互匹配。完善绩效评价体系，财务核算及时细化，各项考核工作及时跟进。</w:t>
      </w:r>
    </w:p>
    <w:p>
      <w:pPr>
        <w:pStyle w:val="13"/>
        <w:widowControl w:val="0"/>
        <w:overflowPunct w:val="0"/>
        <w:spacing w:before="0" w:after="0"/>
        <w:ind w:left="0" w:right="0" w:firstLine="644" w:firstLineChars="200"/>
        <w:jc w:val="both"/>
        <w:rPr>
          <w:rFonts w:ascii="Times New Roman" w:hAnsi="Times New Roman" w:eastAsia="方正仿宋简体" w:cs="方正仿宋简体"/>
          <w:spacing w:val="1"/>
          <w:sz w:val="32"/>
          <w:szCs w:val="32"/>
        </w:rPr>
      </w:pPr>
    </w:p>
    <w:p>
      <w:pPr>
        <w:pStyle w:val="13"/>
        <w:widowControl w:val="0"/>
        <w:overflowPunct w:val="0"/>
        <w:spacing w:before="0" w:after="0"/>
        <w:ind w:left="0" w:right="0" w:firstLine="640" w:firstLineChars="2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w:t>
      </w:r>
      <w:r>
        <w:rPr>
          <w:rFonts w:hint="eastAsia" w:ascii="Times New Roman" w:hAnsi="Times New Roman" w:eastAsia="方正仿宋简体" w:cs="方正仿宋简体"/>
          <w:spacing w:val="-1"/>
          <w:sz w:val="32"/>
          <w:szCs w:val="32"/>
        </w:rPr>
        <w:t>：</w:t>
      </w:r>
      <w:r>
        <w:rPr>
          <w:rFonts w:hint="eastAsia" w:ascii="Times New Roman" w:hAnsi="Times New Roman" w:eastAsia="方正仿宋简体" w:cs="方正仿宋简体"/>
          <w:sz w:val="32"/>
          <w:szCs w:val="32"/>
        </w:rPr>
        <w:t>1</w:t>
      </w:r>
      <w:r>
        <w:rPr>
          <w:rFonts w:hint="eastAsia" w:ascii="Times New Roman" w:hAnsi="Times New Roman" w:eastAsia="方正仿宋简体" w:cs="方正仿宋简体"/>
          <w:spacing w:val="-1"/>
          <w:sz w:val="32"/>
          <w:szCs w:val="32"/>
        </w:rPr>
        <w:t>．</w:t>
      </w:r>
      <w:r>
        <w:rPr>
          <w:rFonts w:hint="eastAsia" w:ascii="Times New Roman" w:hAnsi="Times New Roman" w:eastAsia="方正仿宋简体" w:cs="方正仿宋简体"/>
          <w:sz w:val="32"/>
          <w:szCs w:val="32"/>
        </w:rPr>
        <w:t>2022年度雁江区项目支出绩效自评计分表</w:t>
      </w:r>
    </w:p>
    <w:p>
      <w:pPr>
        <w:pStyle w:val="13"/>
        <w:widowControl w:val="0"/>
        <w:overflowPunct w:val="0"/>
        <w:spacing w:before="0" w:after="0"/>
        <w:ind w:left="0" w:right="0" w:firstLine="1280" w:firstLineChars="400"/>
        <w:jc w:val="both"/>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w:t>
      </w:r>
      <w:r>
        <w:rPr>
          <w:rFonts w:hint="eastAsia" w:ascii="Times New Roman" w:hAnsi="Times New Roman" w:eastAsia="方正仿宋简体" w:cs="方正仿宋简体"/>
          <w:spacing w:val="-1"/>
          <w:sz w:val="32"/>
          <w:szCs w:val="32"/>
        </w:rPr>
        <w:t>．</w:t>
      </w:r>
      <w:r>
        <w:rPr>
          <w:rFonts w:hint="eastAsia" w:ascii="Times New Roman" w:hAnsi="Times New Roman" w:eastAsia="方正仿宋简体" w:cs="方正仿宋简体"/>
          <w:sz w:val="32"/>
          <w:szCs w:val="32"/>
        </w:rPr>
        <w:t>2022年度雁江区项目支出绩效目标完成情况表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13"/>
        <w:widowControl w:val="0"/>
        <w:wordWrap w:val="0"/>
        <w:overflowPunct w:val="0"/>
        <w:spacing w:before="0" w:after="0" w:line="590" w:lineRule="exact"/>
        <w:ind w:left="0" w:right="0"/>
        <w:jc w:val="both"/>
        <w:rPr>
          <w:rFonts w:ascii="方正黑体简体" w:hAnsi="方正黑体简体" w:eastAsia="方正黑体简体" w:cs="方正黑体简体"/>
          <w:spacing w:val="-7"/>
          <w:sz w:val="32"/>
          <w:szCs w:val="32"/>
        </w:rPr>
      </w:pPr>
    </w:p>
    <w:p>
      <w:pPr>
        <w:pStyle w:val="13"/>
        <w:widowControl w:val="0"/>
        <w:wordWrap w:val="0"/>
        <w:overflowPunct w:val="0"/>
        <w:spacing w:before="0" w:after="0" w:line="590" w:lineRule="exact"/>
        <w:ind w:left="0" w:right="0"/>
        <w:jc w:val="both"/>
        <w:rPr>
          <w:rFonts w:ascii="微软雅黑" w:hAnsi="微软雅黑" w:eastAsia="微软雅黑" w:cs="微软雅黑"/>
          <w:sz w:val="32"/>
          <w:szCs w:val="32"/>
        </w:rPr>
      </w:pPr>
      <w:r>
        <w:rPr>
          <w:rFonts w:hint="eastAsia" w:ascii="方正黑体简体" w:hAnsi="方正黑体简体" w:eastAsia="方正黑体简体" w:cs="方正黑体简体"/>
          <w:spacing w:val="-7"/>
          <w:sz w:val="32"/>
          <w:szCs w:val="32"/>
        </w:rPr>
        <w:t>附件</w:t>
      </w:r>
      <w:r>
        <w:rPr>
          <w:rFonts w:hint="eastAsia" w:ascii="方正黑体简体" w:hAnsi="方正黑体简体" w:eastAsia="方正黑体简体" w:cs="方正黑体简体"/>
          <w:spacing w:val="-5"/>
          <w:sz w:val="32"/>
          <w:szCs w:val="32"/>
        </w:rPr>
        <w:t>1</w:t>
      </w:r>
    </w:p>
    <w:p>
      <w:pPr>
        <w:spacing w:line="660" w:lineRule="exact"/>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3"/>
          <w:sz w:val="44"/>
          <w:szCs w:val="44"/>
        </w:rPr>
        <w:t>2022</w:t>
      </w:r>
      <w:r>
        <w:rPr>
          <w:rFonts w:hint="eastAsia" w:ascii="方正小标宋简体" w:hAnsi="方正小标宋简体" w:eastAsia="方正小标宋简体" w:cs="方正小标宋简体"/>
          <w:spacing w:val="-5"/>
          <w:sz w:val="44"/>
          <w:szCs w:val="44"/>
        </w:rPr>
        <w:t>年度雁江区</w:t>
      </w:r>
      <w:r>
        <w:rPr>
          <w:rFonts w:hint="eastAsia" w:ascii="方正小标宋简体" w:hAnsi="方正小标宋简体" w:eastAsia="方正小标宋简体" w:cs="方正小标宋简体"/>
          <w:spacing w:val="-4"/>
          <w:sz w:val="44"/>
          <w:szCs w:val="44"/>
        </w:rPr>
        <w:t>项目支出绩效自评计分表</w:t>
      </w:r>
    </w:p>
    <w:p>
      <w:pPr>
        <w:spacing w:line="360" w:lineRule="exact"/>
        <w:jc w:val="center"/>
        <w:rPr>
          <w:rFonts w:ascii="宋体" w:hAnsi="宋体" w:cs="宋体"/>
          <w:spacing w:val="5"/>
          <w:sz w:val="20"/>
          <w:szCs w:val="20"/>
        </w:rPr>
      </w:pPr>
    </w:p>
    <w:p>
      <w:pPr>
        <w:spacing w:line="360" w:lineRule="exact"/>
        <w:rPr>
          <w:rFonts w:eastAsia="方正仿宋简体"/>
          <w:spacing w:val="5"/>
          <w:sz w:val="28"/>
          <w:szCs w:val="28"/>
        </w:rPr>
      </w:pPr>
      <w:r>
        <w:rPr>
          <w:rFonts w:eastAsia="方正仿宋简体"/>
          <w:spacing w:val="5"/>
          <w:sz w:val="28"/>
          <w:szCs w:val="28"/>
        </w:rPr>
        <w:t>预算单位名称：资阳市雁江区军队离退休干部休养所</w:t>
      </w:r>
    </w:p>
    <w:p>
      <w:pPr>
        <w:spacing w:line="360" w:lineRule="exact"/>
        <w:rPr>
          <w:rFonts w:eastAsia="方正仿宋简体"/>
          <w:spacing w:val="5"/>
          <w:sz w:val="28"/>
          <w:szCs w:val="28"/>
        </w:rPr>
      </w:pPr>
      <w:r>
        <w:rPr>
          <w:rFonts w:eastAsia="方正仿宋简体"/>
          <w:spacing w:val="5"/>
          <w:sz w:val="28"/>
          <w:szCs w:val="28"/>
        </w:rPr>
        <w:t xml:space="preserve">预算单位编码：198001  </w:t>
      </w:r>
      <w:r>
        <w:rPr>
          <w:rFonts w:hint="eastAsia" w:eastAsia="方正仿宋简体"/>
          <w:spacing w:val="5"/>
          <w:sz w:val="28"/>
          <w:szCs w:val="28"/>
        </w:rPr>
        <w:t xml:space="preserve">                         </w:t>
      </w:r>
      <w:r>
        <w:rPr>
          <w:rFonts w:eastAsia="方正仿宋简体"/>
          <w:spacing w:val="5"/>
          <w:sz w:val="28"/>
          <w:szCs w:val="28"/>
        </w:rPr>
        <w:t xml:space="preserve"> 自评等级：优</w:t>
      </w:r>
    </w:p>
    <w:p>
      <w:pPr>
        <w:spacing w:line="93" w:lineRule="exact"/>
        <w:rPr>
          <w:sz w:val="20"/>
          <w:szCs w:val="20"/>
        </w:rPr>
      </w:pPr>
    </w:p>
    <w:tbl>
      <w:tblPr>
        <w:tblStyle w:val="15"/>
        <w:tblW w:w="885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510"/>
        <w:gridCol w:w="855"/>
        <w:gridCol w:w="1800"/>
        <w:gridCol w:w="3493"/>
        <w:gridCol w:w="797"/>
        <w:gridCol w:w="9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498"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hint="eastAsia" w:ascii="宋体" w:hAnsi="宋体" w:cs="宋体"/>
                <w:snapToGrid w:val="0"/>
                <w:color w:val="000000"/>
                <w:spacing w:val="-16"/>
                <w:sz w:val="20"/>
                <w:szCs w:val="20"/>
              </w:rPr>
              <w:t>一级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510"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二级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855"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三级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1800"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指标解释</w:t>
            </w:r>
          </w:p>
        </w:tc>
        <w:tc>
          <w:tcPr>
            <w:tcW w:w="3493"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指标说明（评价计分标准）</w:t>
            </w:r>
          </w:p>
        </w:tc>
        <w:tc>
          <w:tcPr>
            <w:tcW w:w="797"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自评</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分数</w:t>
            </w:r>
          </w:p>
        </w:tc>
        <w:tc>
          <w:tcPr>
            <w:tcW w:w="900"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自评依据</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0" w:hRule="atLeast"/>
        </w:trPr>
        <w:tc>
          <w:tcPr>
            <w:tcW w:w="49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投入（25分）</w:t>
            </w:r>
          </w:p>
        </w:tc>
        <w:tc>
          <w:tcPr>
            <w:tcW w:w="5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立项</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（15</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项目立项</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规范性（5</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项目的申请、设立过程是否符合相关要求，用以反映和考核项目立项的规范情况。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①项目是否按照规定的程序申请设立；（1分）②所提交的文件、材料是否符合相关要求；（2分）③事前是否已经过必要的可行性研究、专家论证、风险评估、集体决策等。（2分）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6" w:hRule="atLeast"/>
        </w:trPr>
        <w:tc>
          <w:tcPr>
            <w:tcW w:w="498"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绩效目标</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合理性（4</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项目所设定的绩效目标是否依据充分，是否符合客观实际，用以反映和考核项目绩效目标与项目实施的相符情况。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①是否符合国家相关法律法规、国民经济发展规划和</w:t>
            </w:r>
            <w:r>
              <w:rPr>
                <w:rFonts w:hint="eastAsia" w:ascii="微软雅黑" w:hAnsi="微软雅黑" w:eastAsia="微软雅黑" w:cs="微软雅黑"/>
                <w:snapToGrid w:val="0"/>
                <w:color w:val="000000"/>
                <w:sz w:val="18"/>
                <w:szCs w:val="18"/>
                <w:lang w:eastAsia="zh-CN"/>
              </w:rPr>
              <w:t>党委、政府</w:t>
            </w:r>
            <w:r>
              <w:rPr>
                <w:rFonts w:hint="eastAsia" w:ascii="微软雅黑" w:hAnsi="微软雅黑" w:eastAsia="微软雅黑" w:cs="微软雅黑"/>
                <w:snapToGrid w:val="0"/>
                <w:color w:val="000000"/>
                <w:sz w:val="18"/>
                <w:szCs w:val="18"/>
              </w:rPr>
              <w:t>决策；（1分）②是否与项目实施单位或委托单位职责密切相关；（1分）③项目是否为促进事业发展所必需；（1分）④项目预期产出效益和效果是否符合正常的业绩水平。（1分）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4</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0" w:hRule="atLeast"/>
        </w:trPr>
        <w:tc>
          <w:tcPr>
            <w:tcW w:w="498"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绩效指标</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明确性（6</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依据绩效目标设定的绩效指标是否清晰、细化、可衡量等，用以反映和考核项目绩效目标的明细化情况。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将项目绩效目标细化分解为具体的绩效指标；（2分）②是否通过清晰、可衡量的指标值予以体现；（1分）③是否与项目年度任务数或计划数相对应；（1分）④是否与预算确定的项目投资额或资金量相匹配。（2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6</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9" w:hRule="atLeast"/>
        </w:trPr>
        <w:tc>
          <w:tcPr>
            <w:tcW w:w="498"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资金</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落实</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（10</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资金到位</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率（5分）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实际到位资金与计划投入资金的比率，用以反映和考核资金落实情况对项目实施的总体保障程度。</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资金到位率=（实际到位资金/计划投入资金）×100%。（达到目标值得5分，每少一个百分点扣1分，扣完为止）</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实际到位资金：一定时期（本年度或项目期）内实际落实到具体项目的资金。</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计划投入资金：一定时期（本年度或项目期）内计划投入到具体项目的资金。</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项目实际到位资金572.643061万元，计划投入资金547.3032万元，资金到位率104.63%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4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hint="eastAsia" w:ascii="宋体" w:hAnsi="宋体" w:cs="宋体"/>
                <w:snapToGrid w:val="0"/>
                <w:color w:val="000000"/>
                <w:spacing w:val="-16"/>
                <w:sz w:val="20"/>
                <w:szCs w:val="20"/>
              </w:rPr>
              <w:t>一级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二级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三级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指标解释</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指标说明（评价计分标准）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分数</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自评依据</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5" w:hRule="atLeast"/>
        </w:trPr>
        <w:tc>
          <w:tcPr>
            <w:tcW w:w="498" w:type="dxa"/>
            <w:tcBorders>
              <w:top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tcBorders>
              <w:top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到位及时</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率（5分）</w:t>
            </w:r>
          </w:p>
        </w:tc>
        <w:tc>
          <w:tcPr>
            <w:tcW w:w="1800" w:type="dxa"/>
            <w:tcBorders>
              <w:top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及时到位资金与应到位资金的比率，用以反映和考核项目资金落实的及时性程度。</w:t>
            </w:r>
          </w:p>
        </w:tc>
        <w:tc>
          <w:tcPr>
            <w:tcW w:w="3493" w:type="dxa"/>
            <w:tcBorders>
              <w:top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到位及时率=（及时到位资金/应到位资金）×100%。（达到目标值得5分，每少一个百分点扣1分，扣完为止）及时到位资金：截止规定时点实际落实到具体项目的资金。</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应到位资金：按照合同或项目进度要求截止规定时点应落实到具体项目的资金。</w:t>
            </w:r>
          </w:p>
        </w:tc>
        <w:tc>
          <w:tcPr>
            <w:tcW w:w="797" w:type="dxa"/>
            <w:tcBorders>
              <w:top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Borders>
              <w:top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8" w:hRule="atLeast"/>
        </w:trPr>
        <w:tc>
          <w:tcPr>
            <w:tcW w:w="498" w:type="dxa"/>
            <w:vMerge w:val="restart"/>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过程（25分）</w:t>
            </w:r>
          </w:p>
        </w:tc>
        <w:tc>
          <w:tcPr>
            <w:tcW w:w="510" w:type="dxa"/>
            <w:vMerge w:val="restart"/>
            <w:tcBorders>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业务</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管理</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（13</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管理制度</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健全性（4</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项目实施单位的业务管理制度是否健全，用以反映和考核业务管理制度对项目顺利实施的保障情况。</w:t>
            </w:r>
          </w:p>
        </w:tc>
        <w:tc>
          <w:tcPr>
            <w:tcW w:w="3493"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①是否已制定或具有相应的业务管理制度；（2分）②业务管理制度是否合法、合规、完整。（2分）</w:t>
            </w: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4</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5"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制度执行</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有效性（6</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项目实施是否符合相关业务管理规定，用以反映和考核业务管理制度的有效执行情况。</w:t>
            </w:r>
          </w:p>
        </w:tc>
        <w:tc>
          <w:tcPr>
            <w:tcW w:w="3493"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遵守相关法律法规和业务管理规定；（1分）②项目调整及支出调整手续是否完备；（1分）③项目合同书、验收报告、技术鉴定等资料是否齐全并及时归档；（2分）④项目实施的人员条件、场地设备、信息支撑等是否落实到位。（2分）</w:t>
            </w: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6</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3"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项目质量</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可控性（3</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项目实施单位是否为达到项目质量要求而采取了必需的措施，用以反映和考核项目实施单位对项目质量的控制情况。</w:t>
            </w:r>
          </w:p>
        </w:tc>
        <w:tc>
          <w:tcPr>
            <w:tcW w:w="3493"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①是否已制定或具有相应的项目质量要求或标准；（1分）②是否采取了相应的项目质量检查、验收等必需的控制措施或手段。（2分）</w:t>
            </w: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3</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498"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hint="eastAsia" w:ascii="宋体" w:hAnsi="宋体" w:cs="宋体"/>
                <w:snapToGrid w:val="0"/>
                <w:color w:val="000000"/>
                <w:spacing w:val="-16"/>
                <w:sz w:val="20"/>
                <w:szCs w:val="20"/>
              </w:rPr>
              <w:t>一级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510"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二级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855"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三级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1800"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指标解释</w:t>
            </w:r>
          </w:p>
        </w:tc>
        <w:tc>
          <w:tcPr>
            <w:tcW w:w="3493" w:type="dxa"/>
            <w:tcBorders>
              <w:bottom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指标说明（评价计分标准）</w:t>
            </w:r>
          </w:p>
        </w:tc>
        <w:tc>
          <w:tcPr>
            <w:tcW w:w="797" w:type="dxa"/>
            <w:tcBorders>
              <w:bottom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分数</w:t>
            </w:r>
          </w:p>
        </w:tc>
        <w:tc>
          <w:tcPr>
            <w:tcW w:w="900" w:type="dxa"/>
            <w:tcBorders>
              <w:bottom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自评依据</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8"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财务</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管理</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（12</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管理制度</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健全性（3</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项目实施单位的财务制度是否健全，用以反映和考核财务管理制度对资金规范、安全运行的保障情况。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①是否已制定或具有相应的项目资金管理办法；（2分）②项目资金管理办法是否符合相关财务会计制度的规定。（1分）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3</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6"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资金使用</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合规性（7</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项目资金使用是否符合相关的财务管理制度规定，用以反映和考核项目资金的规范运行情况。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符合国家财经法规和财务管理制度以及有关专项资金管理办法的规定；（1分）②资金的拨付是否有完整的审批程序和手续；（2分）③项目的重大开支是否经过评估认证；（1分）④是否符合项目预算批复或合同规定的用途；（1分）⑤是否存在截留、挤占、挪用、虚列支出等情况。（2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7</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符合</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有</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7"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财务监控</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有效性（2</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项目实施单位是否为保障资金的安全、规范运行而采取了必要的监控措施，用以反映和考核项目实施单位对资金运行的控制情况。</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①是否已制定或具有相应的监控机制；（1分）②是否采取了相应的财务检查等必要的监控措施或手段。（1分）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2</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trPr>
        <w:tc>
          <w:tcPr>
            <w:tcW w:w="49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产出（20分）</w:t>
            </w:r>
          </w:p>
        </w:tc>
        <w:tc>
          <w:tcPr>
            <w:tcW w:w="5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产出</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（20</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实际完成</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率（4分）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项目实施的实际产出数与计划产出数的比率，用以反映和考核项目产出数量目标的实现程度。</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实际完成率=（实际产出数/计划产出数）×100%。（得分=实际完成率*4分）</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实际产出数：一定时期（本年度或项目期）内项目实际产出的产品或提供的服务数量。</w:t>
            </w: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计划产出数：项目绩效目标确定的在一定时期（本年度或项目期）内计划产出的产品或提供的服务数量。</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4</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实际产出数572.643061万元，计划产出数547.3032万元，实际完成率100%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trPr>
        <w:tc>
          <w:tcPr>
            <w:tcW w:w="498" w:type="dxa"/>
            <w:vMerge w:val="continue"/>
            <w:tcBorders>
              <w:top w:val="single" w:color="auto" w:sz="4" w:space="0"/>
              <w:left w:val="single" w:color="auto" w:sz="4" w:space="0"/>
              <w:bottom w:val="single" w:color="auto" w:sz="4" w:space="0"/>
              <w:right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完成及时</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率（6分）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项目实际提前完成时间与计划完成时间的比率，用以反映和考核项目产出时效目标的实现程度。</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完成及时率=[（计划完成时间－实际完成时间）/计划完成时间]×100%。（1--4季度各得1.5分）</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实际完成时间：项目实施单位完成该项目实际所耗用的时间。</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计划完成时间：按照项目实施计划或相关规定完成该项目所需的时间。</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6</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 w:hRule="atLeast"/>
        </w:trPr>
        <w:tc>
          <w:tcPr>
            <w:tcW w:w="4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hint="eastAsia" w:ascii="宋体" w:hAnsi="宋体" w:cs="宋体"/>
                <w:snapToGrid w:val="0"/>
                <w:color w:val="000000"/>
                <w:spacing w:val="-16"/>
                <w:sz w:val="20"/>
                <w:szCs w:val="20"/>
              </w:rPr>
              <w:t>一级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5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二级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三级</w:t>
            </w:r>
          </w:p>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指标解释</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color w:val="000000"/>
                <w:spacing w:val="-16"/>
                <w:sz w:val="20"/>
                <w:szCs w:val="20"/>
              </w:rPr>
            </w:pPr>
            <w:r>
              <w:rPr>
                <w:rFonts w:ascii="宋体" w:hAnsi="宋体" w:cs="宋体"/>
                <w:snapToGrid w:val="0"/>
                <w:color w:val="000000"/>
                <w:spacing w:val="-16"/>
                <w:sz w:val="20"/>
                <w:szCs w:val="20"/>
              </w:rPr>
              <w:t>指标说明（评价计分标准）</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分数</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自评依据</w:t>
            </w:r>
          </w:p>
          <w:p>
            <w:pPr>
              <w:spacing w:line="240" w:lineRule="exact"/>
              <w:jc w:val="center"/>
              <w:rPr>
                <w:rFonts w:ascii="宋体" w:hAnsi="宋体" w:cs="宋体"/>
                <w:snapToGrid w:val="0"/>
                <w:spacing w:val="-16"/>
                <w:sz w:val="20"/>
                <w:szCs w:val="20"/>
              </w:rPr>
            </w:pPr>
            <w:r>
              <w:rPr>
                <w:rFonts w:ascii="宋体" w:hAnsi="宋体" w:cs="宋体"/>
                <w:snapToGrid w:val="0"/>
                <w:spacing w:val="-16"/>
                <w:sz w:val="20"/>
                <w:szCs w:val="20"/>
              </w:rPr>
              <w:t>及说明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2" w:hRule="atLeast"/>
        </w:trPr>
        <w:tc>
          <w:tcPr>
            <w:tcW w:w="498" w:type="dxa"/>
            <w:vMerge w:val="restart"/>
            <w:tcBorders>
              <w:top w:val="single" w:color="auto" w:sz="4" w:space="0"/>
              <w:left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restart"/>
            <w:tcBorders>
              <w:top w:val="single" w:color="auto" w:sz="4" w:space="0"/>
              <w:left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质量达标</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率（5分）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项目完成的质量达标产出数与实际产出数的比率，用以反映和考核项目产出质量目标的实现程度。</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质量达标率=（质量达标产出数/实际产出数）×100%。（得分=达标率*5分）</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质量达标产出数：一定时期（本年度或项目期）内实际达到既定质量标准的产品或服务数量。</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既定质量标准是指项目实施单位设立绩效目标时依据计划标准、行业标准、历史标准或其他标准而设定的绩效指标值。</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5" w:hRule="atLeast"/>
        </w:trPr>
        <w:tc>
          <w:tcPr>
            <w:tcW w:w="498" w:type="dxa"/>
            <w:vMerge w:val="continue"/>
            <w:tcBorders>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成本节约</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率（5分）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完成项目计划工作目标的实际节约成本与计划成本的比率，用以反映和考核项目的成本节约程度。</w:t>
            </w:r>
          </w:p>
        </w:tc>
        <w:tc>
          <w:tcPr>
            <w:tcW w:w="3493"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成本节约率=[（计划成本－实际成本）/计划成本]×100%。（节约的计5分，增加的按比例扣分）</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实际成本：项目实施单位如期、保质、保量完成既定工作目标实际所耗费的支出。计划成本：项目实施单位为完成工作目标计划安排的支出，一般以项目预算为参考。</w:t>
            </w:r>
          </w:p>
        </w:tc>
        <w:tc>
          <w:tcPr>
            <w:tcW w:w="797" w:type="dxa"/>
            <w:tcBorders>
              <w:top w:val="single" w:color="auto" w:sz="4" w:space="0"/>
              <w:left w:val="single" w:color="auto" w:sz="4" w:space="0"/>
              <w:bottom w:val="single" w:color="auto" w:sz="4" w:space="0"/>
              <w:right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Borders>
              <w:top w:val="single" w:color="auto" w:sz="4" w:space="0"/>
              <w:left w:val="single" w:color="auto" w:sz="4" w:space="0"/>
              <w:bottom w:val="single" w:color="auto" w:sz="4" w:space="0"/>
              <w:right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p>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498" w:type="dxa"/>
            <w:vMerge w:val="restart"/>
            <w:tcBorders>
              <w:top w:val="single" w:color="auto" w:sz="4" w:space="0"/>
            </w:tcBorders>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效果（30分）</w:t>
            </w:r>
          </w:p>
        </w:tc>
        <w:tc>
          <w:tcPr>
            <w:tcW w:w="510" w:type="dxa"/>
            <w:vMerge w:val="restart"/>
            <w:tcBorders>
              <w:top w:val="single" w:color="auto" w:sz="4" w:space="0"/>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效益</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（30</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分）</w:t>
            </w:r>
          </w:p>
        </w:tc>
        <w:tc>
          <w:tcPr>
            <w:tcW w:w="855" w:type="dxa"/>
            <w:tcBorders>
              <w:top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经济效益（5分）</w:t>
            </w:r>
          </w:p>
        </w:tc>
        <w:tc>
          <w:tcPr>
            <w:tcW w:w="1800" w:type="dxa"/>
            <w:tcBorders>
              <w:top w:val="single" w:color="auto" w:sz="4" w:space="0"/>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项目实施对经济发展所带来的直接或间接影响情况。</w:t>
            </w:r>
          </w:p>
        </w:tc>
        <w:tc>
          <w:tcPr>
            <w:tcW w:w="3493" w:type="dxa"/>
            <w:vMerge w:val="restart"/>
            <w:tcBorders>
              <w:top w:val="single" w:color="auto" w:sz="4" w:space="0"/>
              <w:bottom w:val="nil"/>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797" w:type="dxa"/>
            <w:tcBorders>
              <w:top w:val="single" w:color="auto" w:sz="4" w:space="0"/>
            </w:tcBorders>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2</w:t>
            </w:r>
          </w:p>
        </w:tc>
        <w:tc>
          <w:tcPr>
            <w:tcW w:w="900" w:type="dxa"/>
            <w:tcBorders>
              <w:top w:val="single" w:color="auto" w:sz="4" w:space="0"/>
            </w:tcBorders>
          </w:tcPr>
          <w:p>
            <w:pPr>
              <w:spacing w:line="240" w:lineRule="exact"/>
              <w:ind w:left="63" w:leftChars="30" w:right="63" w:rightChars="30"/>
              <w:rPr>
                <w:rFonts w:ascii="微软雅黑" w:hAnsi="微软雅黑" w:eastAsia="微软雅黑" w:cs="微软雅黑"/>
                <w:snapToGrid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社会效益</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（5分）</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项目实施对社会发展所带来的直接或间接影响情况。</w:t>
            </w:r>
          </w:p>
        </w:tc>
        <w:tc>
          <w:tcPr>
            <w:tcW w:w="3493"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4</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生态效益</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（5分）</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项目实施对生态环境所带来的直接或间接影响情况。</w:t>
            </w:r>
          </w:p>
        </w:tc>
        <w:tc>
          <w:tcPr>
            <w:tcW w:w="3493" w:type="dxa"/>
            <w:vMerge w:val="continue"/>
            <w:tcBorders>
              <w:top w:val="nil"/>
              <w:bottom w:val="nil"/>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2</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bottom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可持续影</w:t>
            </w:r>
          </w:p>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响</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项目后续运行及成效发挥的可持续影响情况。</w:t>
            </w:r>
          </w:p>
        </w:tc>
        <w:tc>
          <w:tcPr>
            <w:tcW w:w="3493" w:type="dxa"/>
            <w:vMerge w:val="continue"/>
            <w:tcBorders>
              <w:top w:val="nil"/>
            </w:tcBorders>
            <w:vAlign w:val="center"/>
          </w:tcPr>
          <w:p>
            <w:pPr>
              <w:spacing w:line="240" w:lineRule="exact"/>
              <w:ind w:left="63" w:leftChars="30" w:right="63" w:rightChars="30"/>
              <w:rPr>
                <w:rFonts w:ascii="微软雅黑" w:hAnsi="微软雅黑" w:eastAsia="微软雅黑" w:cs="微软雅黑"/>
                <w:snapToGrid w:val="0"/>
                <w:color w:val="000000"/>
                <w:sz w:val="18"/>
                <w:szCs w:val="18"/>
              </w:rPr>
            </w:pP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5</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7" w:hRule="atLeast"/>
        </w:trPr>
        <w:tc>
          <w:tcPr>
            <w:tcW w:w="498" w:type="dxa"/>
            <w:vMerge w:val="continue"/>
            <w:textDirection w:val="tbRlV"/>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Merge w:val="continue"/>
            <w:tcBorders>
              <w:top w:val="nil"/>
            </w:tcBorders>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社会公众或服务对象</w:t>
            </w:r>
          </w:p>
        </w:tc>
        <w:tc>
          <w:tcPr>
            <w:tcW w:w="1800"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社会公众或服务对象对项目实施效果的满意程度。</w:t>
            </w:r>
          </w:p>
        </w:tc>
        <w:tc>
          <w:tcPr>
            <w:tcW w:w="3493" w:type="dxa"/>
            <w:vAlign w:val="center"/>
          </w:tcPr>
          <w:p>
            <w:pPr>
              <w:spacing w:line="240" w:lineRule="exact"/>
              <w:ind w:left="63" w:leftChars="30" w:right="63" w:rightChars="30"/>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社会公众或服务对象是指因该项目实施而受到影响的部门（单位）、群体或个人。一般采取社会调查的方式。（按收到的服务对象的满意率计算得分）</w:t>
            </w: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9</w:t>
            </w:r>
          </w:p>
        </w:tc>
        <w:tc>
          <w:tcPr>
            <w:tcW w:w="900" w:type="dxa"/>
          </w:tcPr>
          <w:p>
            <w:pPr>
              <w:spacing w:line="240" w:lineRule="exact"/>
              <w:ind w:left="63" w:leftChars="30" w:right="63" w:rightChars="30"/>
              <w:rPr>
                <w:rFonts w:ascii="微软雅黑" w:hAnsi="微软雅黑" w:eastAsia="微软雅黑" w:cs="微软雅黑"/>
                <w:snapToGrid w:val="0"/>
                <w:sz w:val="18"/>
                <w:szCs w:val="18"/>
              </w:rPr>
            </w:pPr>
            <w:r>
              <w:rPr>
                <w:rFonts w:hint="eastAsia" w:ascii="微软雅黑" w:hAnsi="微软雅黑" w:eastAsia="微软雅黑" w:cs="微软雅黑"/>
                <w:snapToGrid w:val="0"/>
                <w:sz w:val="18"/>
                <w:szCs w:val="18"/>
              </w:rPr>
              <w:t>满意度99%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498" w:type="dxa"/>
            <w:vMerge w:val="continue"/>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510" w:type="dxa"/>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p>
        </w:tc>
        <w:tc>
          <w:tcPr>
            <w:tcW w:w="855" w:type="dxa"/>
            <w:vAlign w:val="center"/>
          </w:tcPr>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满意度</w:t>
            </w:r>
          </w:p>
          <w:p>
            <w:pPr>
              <w:spacing w:line="240" w:lineRule="exact"/>
              <w:ind w:left="63" w:leftChars="30" w:right="63" w:rightChars="30"/>
              <w:jc w:val="center"/>
              <w:rPr>
                <w:rFonts w:ascii="微软雅黑" w:hAnsi="微软雅黑" w:eastAsia="微软雅黑" w:cs="微软雅黑"/>
                <w:snapToGrid w:val="0"/>
                <w:color w:val="000000"/>
                <w:sz w:val="18"/>
                <w:szCs w:val="18"/>
              </w:rPr>
            </w:pPr>
            <w:r>
              <w:rPr>
                <w:rFonts w:hint="eastAsia" w:ascii="微软雅黑" w:hAnsi="微软雅黑" w:eastAsia="微软雅黑" w:cs="微软雅黑"/>
                <w:snapToGrid w:val="0"/>
                <w:color w:val="000000"/>
                <w:sz w:val="18"/>
                <w:szCs w:val="18"/>
              </w:rPr>
              <w:t>（10分）</w:t>
            </w:r>
          </w:p>
        </w:tc>
        <w:tc>
          <w:tcPr>
            <w:tcW w:w="1800" w:type="dxa"/>
          </w:tcPr>
          <w:p>
            <w:pPr>
              <w:spacing w:line="240" w:lineRule="exact"/>
              <w:ind w:left="63" w:leftChars="30" w:right="63" w:rightChars="30"/>
              <w:rPr>
                <w:rFonts w:ascii="微软雅黑" w:hAnsi="微软雅黑" w:eastAsia="微软雅黑" w:cs="微软雅黑"/>
                <w:snapToGrid w:val="0"/>
                <w:color w:val="000000"/>
                <w:sz w:val="18"/>
                <w:szCs w:val="18"/>
              </w:rPr>
            </w:pPr>
          </w:p>
        </w:tc>
        <w:tc>
          <w:tcPr>
            <w:tcW w:w="3493" w:type="dxa"/>
          </w:tcPr>
          <w:p>
            <w:pPr>
              <w:spacing w:line="240" w:lineRule="exact"/>
              <w:ind w:left="63" w:leftChars="30" w:right="63" w:rightChars="30"/>
              <w:rPr>
                <w:rFonts w:ascii="微软雅黑" w:hAnsi="微软雅黑" w:eastAsia="微软雅黑" w:cs="微软雅黑"/>
                <w:snapToGrid w:val="0"/>
                <w:color w:val="000000"/>
                <w:sz w:val="18"/>
                <w:szCs w:val="18"/>
              </w:rPr>
            </w:pPr>
          </w:p>
        </w:tc>
        <w:tc>
          <w:tcPr>
            <w:tcW w:w="797" w:type="dxa"/>
            <w:vAlign w:val="center"/>
          </w:tcPr>
          <w:p>
            <w:pPr>
              <w:spacing w:line="240" w:lineRule="exact"/>
              <w:ind w:left="63" w:leftChars="30" w:right="63" w:rightChars="30"/>
              <w:jc w:val="center"/>
              <w:rPr>
                <w:rFonts w:ascii="微软雅黑" w:hAnsi="微软雅黑" w:eastAsia="微软雅黑" w:cs="微软雅黑"/>
                <w:snapToGrid w:val="0"/>
                <w:sz w:val="18"/>
                <w:szCs w:val="18"/>
              </w:rPr>
            </w:pPr>
          </w:p>
        </w:tc>
        <w:tc>
          <w:tcPr>
            <w:tcW w:w="900" w:type="dxa"/>
          </w:tcPr>
          <w:p>
            <w:pPr>
              <w:spacing w:line="240" w:lineRule="exact"/>
              <w:ind w:left="63" w:leftChars="30" w:right="63" w:rightChars="30"/>
              <w:rPr>
                <w:rFonts w:ascii="微软雅黑" w:hAnsi="微软雅黑" w:eastAsia="微软雅黑" w:cs="微软雅黑"/>
                <w:snapToGrid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7156" w:type="dxa"/>
            <w:gridSpan w:val="5"/>
            <w:vAlign w:val="center"/>
          </w:tcPr>
          <w:p>
            <w:pPr>
              <w:spacing w:line="280" w:lineRule="exact"/>
              <w:ind w:left="63" w:leftChars="30" w:right="63" w:rightChars="30"/>
              <w:jc w:val="center"/>
              <w:rPr>
                <w:rFonts w:ascii="宋体" w:hAnsi="宋体" w:cs="宋体"/>
                <w:snapToGrid w:val="0"/>
                <w:color w:val="000000"/>
                <w:sz w:val="18"/>
                <w:szCs w:val="18"/>
              </w:rPr>
            </w:pPr>
            <w:r>
              <w:rPr>
                <w:rFonts w:hint="eastAsia" w:ascii="宋体" w:hAnsi="宋体" w:cs="宋体"/>
                <w:snapToGrid w:val="0"/>
                <w:color w:val="000000"/>
                <w:sz w:val="18"/>
                <w:szCs w:val="18"/>
              </w:rPr>
              <w:t>合计</w:t>
            </w:r>
          </w:p>
        </w:tc>
        <w:tc>
          <w:tcPr>
            <w:tcW w:w="797" w:type="dxa"/>
            <w:vAlign w:val="center"/>
          </w:tcPr>
          <w:p>
            <w:pPr>
              <w:spacing w:line="280" w:lineRule="exact"/>
              <w:ind w:left="63" w:leftChars="30" w:right="63" w:rightChars="30"/>
              <w:jc w:val="center"/>
              <w:rPr>
                <w:rFonts w:ascii="宋体" w:hAnsi="宋体" w:cs="宋体"/>
                <w:snapToGrid w:val="0"/>
                <w:sz w:val="18"/>
                <w:szCs w:val="18"/>
              </w:rPr>
            </w:pPr>
            <w:r>
              <w:rPr>
                <w:rFonts w:hint="eastAsia" w:ascii="宋体" w:hAnsi="宋体" w:cs="宋体"/>
                <w:snapToGrid w:val="0"/>
                <w:sz w:val="18"/>
                <w:szCs w:val="18"/>
              </w:rPr>
              <w:t>92</w:t>
            </w:r>
          </w:p>
        </w:tc>
        <w:tc>
          <w:tcPr>
            <w:tcW w:w="900" w:type="dxa"/>
          </w:tcPr>
          <w:p>
            <w:pPr>
              <w:spacing w:line="280" w:lineRule="exact"/>
              <w:ind w:left="63" w:leftChars="30" w:right="63" w:rightChars="30"/>
              <w:rPr>
                <w:rFonts w:ascii="宋体" w:hAnsi="宋体" w:cs="宋体"/>
                <w:snapToGrid w:val="0"/>
                <w:sz w:val="18"/>
                <w:szCs w:val="18"/>
              </w:rPr>
            </w:pPr>
          </w:p>
        </w:tc>
      </w:tr>
    </w:tbl>
    <w:p>
      <w:pPr>
        <w:spacing w:line="590" w:lineRule="exact"/>
        <w:rPr>
          <w:rFonts w:ascii="方正黑体简体" w:hAnsi="方正黑体简体" w:eastAsia="方正黑体简体" w:cs="方正黑体简体"/>
          <w:spacing w:val="-8"/>
          <w:position w:val="1"/>
          <w:sz w:val="32"/>
          <w:szCs w:val="32"/>
        </w:rPr>
      </w:pPr>
    </w:p>
    <w:p>
      <w:pPr>
        <w:spacing w:line="590" w:lineRule="exac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pacing w:val="-8"/>
          <w:position w:val="1"/>
          <w:sz w:val="32"/>
          <w:szCs w:val="32"/>
        </w:rPr>
        <w:t>附件</w:t>
      </w:r>
      <w:r>
        <w:rPr>
          <w:rFonts w:hint="eastAsia" w:ascii="方正黑体简体" w:hAnsi="方正黑体简体" w:eastAsia="方正黑体简体" w:cs="方正黑体简体"/>
          <w:spacing w:val="-4"/>
          <w:position w:val="1"/>
          <w:sz w:val="32"/>
          <w:szCs w:val="32"/>
        </w:rPr>
        <w:t>2</w:t>
      </w:r>
    </w:p>
    <w:p>
      <w:pPr>
        <w:jc w:val="center"/>
      </w:pPr>
      <w:r>
        <w:rPr>
          <w:rFonts w:hint="eastAsia" w:ascii="方正小标宋简体" w:hAnsi="方正小标宋简体" w:eastAsia="方正小标宋简体" w:cs="方正小标宋简体"/>
          <w:spacing w:val="-5"/>
          <w:sz w:val="44"/>
          <w:szCs w:val="44"/>
        </w:rPr>
        <w:t>2022年度雁江区项目支出绩效目标完成情况表</w:t>
      </w:r>
    </w:p>
    <w:p>
      <w:pPr>
        <w:spacing w:line="129" w:lineRule="exact"/>
      </w:pPr>
    </w:p>
    <w:tbl>
      <w:tblPr>
        <w:tblStyle w:val="15"/>
        <w:tblW w:w="8823" w:type="dxa"/>
        <w:tblInd w:w="7"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087"/>
        <w:gridCol w:w="1139"/>
        <w:gridCol w:w="1096"/>
        <w:gridCol w:w="1245"/>
        <w:gridCol w:w="1303"/>
        <w:gridCol w:w="212"/>
        <w:gridCol w:w="1890"/>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51"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名称</w:t>
            </w:r>
          </w:p>
        </w:tc>
        <w:tc>
          <w:tcPr>
            <w:tcW w:w="7972" w:type="dxa"/>
            <w:gridSpan w:val="7"/>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军队离退休人员安置及退休干部管理机构经费</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5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类型</w:t>
            </w: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产业发展</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民生</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保障</w:t>
            </w:r>
          </w:p>
        </w:tc>
        <w:tc>
          <w:tcPr>
            <w:tcW w:w="2341"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基础设施</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行政运行</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51"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c>
          <w:tcPr>
            <w:tcW w:w="2341"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部门（单位）名称</w:t>
            </w:r>
          </w:p>
        </w:tc>
        <w:tc>
          <w:tcPr>
            <w:tcW w:w="4567" w:type="dxa"/>
            <w:gridSpan w:val="4"/>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资阳市雁江区军队离退休干部休养所</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预算单位编码</w:t>
            </w:r>
          </w:p>
        </w:tc>
        <w:tc>
          <w:tcPr>
            <w:tcW w:w="2102" w:type="dxa"/>
            <w:gridSpan w:val="2"/>
            <w:vAlign w:val="center"/>
          </w:tcPr>
          <w:p>
            <w:pPr>
              <w:spacing w:line="240" w:lineRule="exact"/>
              <w:ind w:left="42" w:leftChars="20" w:right="42" w:rightChars="20"/>
              <w:rPr>
                <w:rFonts w:ascii="宋体" w:hAnsi="宋体" w:cs="宋体"/>
                <w:snapToGrid w:val="0"/>
                <w:color w:val="000000"/>
                <w:sz w:val="20"/>
                <w:szCs w:val="20"/>
              </w:rPr>
            </w:pPr>
            <w:r>
              <w:rPr>
                <w:rFonts w:hint="eastAsia" w:ascii="宋体" w:hAnsi="宋体" w:cs="宋体"/>
                <w:snapToGrid w:val="0"/>
                <w:color w:val="000000"/>
                <w:sz w:val="20"/>
                <w:szCs w:val="20"/>
              </w:rPr>
              <w:t>198001</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预算执行情况</w:t>
            </w: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预算额（百</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元）</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执行额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当年结转结余额（百元）</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结转结余率%</w:t>
            </w: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结转结余变动率%</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合计</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54730.32</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57264.3061</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财政拨款</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54730.32</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57264.3061</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其他资金</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财政拨款结构</w:t>
            </w: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合计</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一般公共预算安排</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政府性基金预算安排</w:t>
            </w: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国有资本经营预算安排</w:t>
            </w: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社保基金预算安排</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54730.32</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54730.32</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执行额</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（百元）</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57264.3061</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57264.3061</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当年结转结余额（百元）</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结转结余率%</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510" w:hRule="exact"/>
        </w:trPr>
        <w:tc>
          <w:tcPr>
            <w:tcW w:w="851" w:type="dxa"/>
            <w:vMerge w:val="continue"/>
            <w:tcBorders>
              <w:top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结转结余变动率%</w:t>
            </w:r>
          </w:p>
        </w:tc>
        <w:tc>
          <w:tcPr>
            <w:tcW w:w="1139"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096" w:type="dxa"/>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0</w:t>
            </w:r>
          </w:p>
        </w:tc>
        <w:tc>
          <w:tcPr>
            <w:tcW w:w="1245"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1303" w:type="dxa"/>
            <w:vAlign w:val="center"/>
          </w:tcPr>
          <w:p>
            <w:pPr>
              <w:spacing w:line="240" w:lineRule="exact"/>
              <w:ind w:left="42" w:leftChars="20" w:right="42" w:rightChars="20"/>
              <w:jc w:val="center"/>
              <w:rPr>
                <w:rFonts w:ascii="宋体" w:hAnsi="宋体" w:cs="宋体"/>
                <w:snapToGrid w:val="0"/>
                <w:color w:val="000000"/>
                <w:sz w:val="20"/>
                <w:szCs w:val="20"/>
              </w:rPr>
            </w:pPr>
          </w:p>
        </w:tc>
        <w:tc>
          <w:tcPr>
            <w:tcW w:w="2102" w:type="dxa"/>
            <w:gridSpan w:val="2"/>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51" w:type="dxa"/>
            <w:vMerge w:val="restart"/>
            <w:tcBorders>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年度总</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体目标</w:t>
            </w:r>
          </w:p>
        </w:tc>
        <w:tc>
          <w:tcPr>
            <w:tcW w:w="2226"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预算总体目标</w:t>
            </w:r>
          </w:p>
        </w:tc>
        <w:tc>
          <w:tcPr>
            <w:tcW w:w="2341"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预算总体目标执行结果</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045" w:hRule="atLeas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226"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目标1:……….</w:t>
            </w:r>
          </w:p>
        </w:tc>
        <w:tc>
          <w:tcPr>
            <w:tcW w:w="2341" w:type="dxa"/>
            <w:gridSpan w:val="2"/>
            <w:vAlign w:val="center"/>
          </w:tcPr>
          <w:p>
            <w:pPr>
              <w:spacing w:line="240" w:lineRule="exact"/>
              <w:ind w:left="42" w:leftChars="20" w:right="42" w:rightChars="20"/>
              <w:rPr>
                <w:rFonts w:ascii="宋体" w:hAnsi="宋体" w:cs="宋体"/>
                <w:snapToGrid w:val="0"/>
                <w:color w:val="000000"/>
                <w:sz w:val="20"/>
                <w:szCs w:val="20"/>
              </w:rPr>
            </w:pPr>
            <w:r>
              <w:rPr>
                <w:rFonts w:hint="eastAsia" w:ascii="宋体" w:hAnsi="宋体" w:cs="宋体"/>
                <w:snapToGrid w:val="0"/>
                <w:color w:val="000000"/>
                <w:sz w:val="20"/>
                <w:szCs w:val="20"/>
              </w:rPr>
              <w:t>离退休人员待遇应保尽保；遗属人员生活待遇应保尽保；离退休费、生活补助及时足额发放。</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765" w:hRule="atLeas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226"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目标2:……….</w:t>
            </w:r>
          </w:p>
        </w:tc>
        <w:tc>
          <w:tcPr>
            <w:tcW w:w="2341" w:type="dxa"/>
            <w:gridSpan w:val="2"/>
            <w:vAlign w:val="center"/>
          </w:tcPr>
          <w:p>
            <w:pPr>
              <w:spacing w:line="240" w:lineRule="exact"/>
              <w:ind w:left="42" w:leftChars="20" w:right="42" w:rightChars="20"/>
              <w:rPr>
                <w:rFonts w:ascii="宋体" w:hAnsi="宋体" w:cs="宋体"/>
                <w:snapToGrid w:val="0"/>
                <w:color w:val="000000"/>
                <w:sz w:val="20"/>
                <w:szCs w:val="20"/>
              </w:rPr>
            </w:pPr>
            <w:r>
              <w:rPr>
                <w:rFonts w:hint="eastAsia" w:ascii="宋体" w:hAnsi="宋体" w:cs="宋体"/>
                <w:snapToGrid w:val="0"/>
                <w:color w:val="000000"/>
                <w:sz w:val="20"/>
                <w:szCs w:val="20"/>
              </w:rPr>
              <w:t>按照国家有关政策规定，落实军休干部政治待遇、生活待遇，维护军队离退休干部的合法权益，实现军休干部“老有所养、老有所医、老有所教、老有所学、老有所为、老有所乐”目标。</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51" w:type="dxa"/>
            <w:vMerge w:val="continue"/>
            <w:tcBorders>
              <w:top w:val="nil"/>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226" w:type="dxa"/>
            <w:gridSpan w:val="2"/>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目标3:……….</w:t>
            </w:r>
          </w:p>
        </w:tc>
        <w:tc>
          <w:tcPr>
            <w:tcW w:w="2341" w:type="dxa"/>
            <w:gridSpan w:val="2"/>
            <w:vAlign w:val="center"/>
          </w:tcPr>
          <w:p>
            <w:pPr>
              <w:spacing w:line="240" w:lineRule="exact"/>
              <w:ind w:left="42" w:leftChars="20" w:right="42" w:rightChars="20"/>
              <w:rPr>
                <w:rFonts w:ascii="宋体" w:hAnsi="宋体" w:cs="宋体"/>
                <w:snapToGrid w:val="0"/>
                <w:color w:val="000000"/>
                <w:sz w:val="20"/>
                <w:szCs w:val="20"/>
              </w:rPr>
            </w:pPr>
            <w:r>
              <w:rPr>
                <w:rFonts w:hint="eastAsia" w:ascii="宋体" w:hAnsi="宋体" w:cs="宋体"/>
                <w:snapToGrid w:val="0"/>
                <w:color w:val="000000"/>
                <w:sz w:val="20"/>
                <w:szCs w:val="20"/>
              </w:rPr>
              <w:t>保障离退休干部管理机构经费发放，发放职工退休费，提升服务能力。</w:t>
            </w:r>
          </w:p>
        </w:tc>
        <w:tc>
          <w:tcPr>
            <w:tcW w:w="3405" w:type="dxa"/>
            <w:gridSpan w:val="3"/>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无偏差</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51" w:type="dxa"/>
            <w:vMerge w:val="continue"/>
            <w:tcBorders>
              <w:top w:val="nil"/>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226" w:type="dxa"/>
            <w:gridSpan w:val="2"/>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2341" w:type="dxa"/>
            <w:gridSpan w:val="2"/>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3405" w:type="dxa"/>
            <w:gridSpan w:val="3"/>
            <w:tcBorders>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851" w:type="dxa"/>
            <w:vMerge w:val="restart"/>
            <w:tcBorders>
              <w:top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年度绩</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效指标</w:t>
            </w:r>
          </w:p>
        </w:tc>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一级指标</w:t>
            </w:r>
          </w:p>
        </w:tc>
        <w:tc>
          <w:tcPr>
            <w:tcW w:w="1139"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二级指标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三级</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预算指标值（包含数字及文字描述）</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预算指标值执行结果（包含数字及文字描</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述）</w:t>
            </w:r>
          </w:p>
        </w:tc>
        <w:tc>
          <w:tcPr>
            <w:tcW w:w="1890" w:type="dxa"/>
            <w:tcBorders>
              <w:top w:val="single" w:color="auto" w:sz="4" w:space="0"/>
              <w:left w:val="single" w:color="auto" w:sz="4" w:space="0"/>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项目</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完成</w:t>
            </w:r>
          </w:p>
        </w:tc>
        <w:tc>
          <w:tcPr>
            <w:tcW w:w="113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数量</w:t>
            </w:r>
          </w:p>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指标1:</w:t>
            </w: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离退休、无军籍37人</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预算指标执行37人</w:t>
            </w:r>
          </w:p>
        </w:tc>
        <w:tc>
          <w:tcPr>
            <w:tcW w:w="1890" w:type="dxa"/>
            <w:tcBorders>
              <w:top w:val="single" w:color="auto" w:sz="4" w:space="0"/>
              <w:left w:val="single" w:color="auto" w:sz="4" w:space="0"/>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指标2:</w:t>
            </w:r>
          </w:p>
        </w:tc>
        <w:tc>
          <w:tcPr>
            <w:tcW w:w="1245" w:type="dxa"/>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遗属发放10人</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预算指标执行10人</w:t>
            </w:r>
          </w:p>
        </w:tc>
        <w:tc>
          <w:tcPr>
            <w:tcW w:w="1890" w:type="dxa"/>
            <w:tcBorders>
              <w:top w:val="single" w:color="auto" w:sz="4" w:space="0"/>
              <w:left w:val="single" w:color="auto" w:sz="4" w:space="0"/>
              <w:bottom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139" w:type="dxa"/>
            <w:vMerge w:val="continue"/>
            <w:tcBorders>
              <w:top w:val="single" w:color="auto" w:sz="4" w:space="0"/>
              <w:left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p>
        </w:tc>
        <w:tc>
          <w:tcPr>
            <w:tcW w:w="1096" w:type="dxa"/>
            <w:tcBorders>
              <w:top w:val="single" w:color="auto" w:sz="4" w:space="0"/>
              <w:left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指标3</w:t>
            </w:r>
          </w:p>
        </w:tc>
        <w:tc>
          <w:tcPr>
            <w:tcW w:w="1245" w:type="dxa"/>
            <w:tcBorders>
              <w:top w:val="single" w:color="auto" w:sz="4" w:space="0"/>
              <w:left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干休所退休职工3人</w:t>
            </w:r>
          </w:p>
        </w:tc>
        <w:tc>
          <w:tcPr>
            <w:tcW w:w="1515" w:type="dxa"/>
            <w:gridSpan w:val="2"/>
            <w:tcBorders>
              <w:top w:val="single" w:color="auto" w:sz="4" w:space="0"/>
              <w:left w:val="single" w:color="auto" w:sz="4" w:space="0"/>
              <w:bottom w:val="nil"/>
              <w:right w:val="single" w:color="auto" w:sz="4" w:space="0"/>
            </w:tcBorders>
            <w:vAlign w:val="center"/>
          </w:tcPr>
          <w:p>
            <w:pPr>
              <w:spacing w:line="240" w:lineRule="exact"/>
              <w:ind w:left="42" w:leftChars="20" w:right="42" w:rightChars="20"/>
              <w:jc w:val="center"/>
              <w:rPr>
                <w:rFonts w:ascii="宋体" w:hAnsi="宋体" w:cs="宋体"/>
                <w:snapToGrid w:val="0"/>
                <w:color w:val="000000"/>
                <w:sz w:val="20"/>
                <w:szCs w:val="20"/>
              </w:rPr>
            </w:pPr>
            <w:r>
              <w:rPr>
                <w:rFonts w:hint="eastAsia" w:ascii="宋体" w:hAnsi="宋体" w:cs="宋体"/>
                <w:snapToGrid w:val="0"/>
                <w:color w:val="000000"/>
                <w:sz w:val="20"/>
                <w:szCs w:val="20"/>
              </w:rPr>
              <w:t>预算执行3人</w:t>
            </w:r>
          </w:p>
        </w:tc>
        <w:tc>
          <w:tcPr>
            <w:tcW w:w="1890" w:type="dxa"/>
            <w:tcBorders>
              <w:top w:val="single" w:color="auto" w:sz="4" w:space="0"/>
              <w:left w:val="single" w:color="auto" w:sz="4" w:space="0"/>
              <w:bottom w:val="nil"/>
            </w:tcBorders>
            <w:vAlign w:val="center"/>
          </w:tcPr>
          <w:p>
            <w:pPr>
              <w:spacing w:line="240" w:lineRule="exact"/>
              <w:ind w:left="42" w:leftChars="20" w:right="42" w:rightChars="20"/>
              <w:jc w:val="center"/>
              <w:rPr>
                <w:rFonts w:ascii="宋体" w:hAnsi="宋体" w:cs="宋体"/>
                <w:snapToGrid w:val="0"/>
                <w:color w:val="000000"/>
                <w:sz w:val="20"/>
                <w:szCs w:val="20"/>
              </w:rPr>
            </w:pPr>
          </w:p>
        </w:tc>
      </w:tr>
    </w:tbl>
    <w:p>
      <w:pPr>
        <w:spacing w:line="91" w:lineRule="auto"/>
        <w:rPr>
          <w:sz w:val="2"/>
        </w:rPr>
      </w:pPr>
    </w:p>
    <w:tbl>
      <w:tblPr>
        <w:tblStyle w:val="15"/>
        <w:tblW w:w="8838"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1087"/>
        <w:gridCol w:w="1138"/>
        <w:gridCol w:w="1110"/>
        <w:gridCol w:w="1247"/>
        <w:gridCol w:w="1500"/>
        <w:gridCol w:w="19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restart"/>
            <w:tcBorders>
              <w:bottom w:val="nil"/>
            </w:tcBorders>
          </w:tcPr>
          <w:p>
            <w:pPr>
              <w:ind w:left="42" w:leftChars="20" w:right="113"/>
              <w:rPr>
                <w:rFonts w:ascii="宋体" w:hAnsi="宋体" w:cs="宋体"/>
                <w:snapToGrid w:val="0"/>
                <w:color w:val="000000"/>
                <w:sz w:val="20"/>
                <w:szCs w:val="20"/>
              </w:rPr>
            </w:pPr>
          </w:p>
        </w:tc>
        <w:tc>
          <w:tcPr>
            <w:tcW w:w="1087" w:type="dxa"/>
            <w:vMerge w:val="restart"/>
            <w:tcBorders>
              <w:bottom w:val="nil"/>
            </w:tcBorders>
          </w:tcPr>
          <w:p>
            <w:pPr>
              <w:ind w:left="42" w:leftChars="20" w:right="113"/>
              <w:rPr>
                <w:rFonts w:ascii="宋体" w:hAnsi="宋体" w:cs="宋体"/>
                <w:snapToGrid w:val="0"/>
                <w:color w:val="000000"/>
                <w:sz w:val="20"/>
                <w:szCs w:val="20"/>
              </w:rPr>
            </w:pPr>
          </w:p>
        </w:tc>
        <w:tc>
          <w:tcPr>
            <w:tcW w:w="1138" w:type="dxa"/>
            <w:vMerge w:val="restart"/>
            <w:tcBorders>
              <w:bottom w:val="nil"/>
            </w:tcBorders>
            <w:vAlign w:val="center"/>
          </w:tcPr>
          <w:p>
            <w:pPr>
              <w:spacing w:before="237" w:line="312"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6"/>
                <w:position w:val="10"/>
                <w:sz w:val="20"/>
                <w:szCs w:val="20"/>
              </w:rPr>
              <w:t>质量</w:t>
            </w:r>
          </w:p>
          <w:p>
            <w:pPr>
              <w:spacing w:line="231"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5"/>
                <w:sz w:val="20"/>
                <w:szCs w:val="20"/>
              </w:rPr>
              <w:t>指标</w:t>
            </w:r>
          </w:p>
        </w:tc>
        <w:tc>
          <w:tcPr>
            <w:tcW w:w="1110" w:type="dxa"/>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离退休人员应保尽保100%</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预算指标执行100%</w:t>
            </w: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bottom w:val="nil"/>
            </w:tcBorders>
            <w:vAlign w:val="center"/>
          </w:tcPr>
          <w:p>
            <w:pPr>
              <w:ind w:left="42" w:leftChars="20" w:right="113"/>
              <w:jc w:val="center"/>
              <w:rPr>
                <w:rFonts w:ascii="宋体" w:hAnsi="宋体" w:cs="宋体"/>
                <w:snapToGrid w:val="0"/>
                <w:color w:val="000000"/>
                <w:sz w:val="20"/>
                <w:szCs w:val="20"/>
              </w:rPr>
            </w:pPr>
          </w:p>
        </w:tc>
        <w:tc>
          <w:tcPr>
            <w:tcW w:w="1110" w:type="dxa"/>
          </w:tcPr>
          <w:p>
            <w:pPr>
              <w:spacing w:before="67"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遗属应保尽保100%</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预算指标执行100%</w:t>
            </w: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tcBorders>
            <w:vAlign w:val="center"/>
          </w:tcPr>
          <w:p>
            <w:pPr>
              <w:ind w:left="42" w:leftChars="20" w:right="113"/>
              <w:jc w:val="center"/>
              <w:rPr>
                <w:rFonts w:ascii="宋体" w:hAnsi="宋体" w:cs="宋体"/>
                <w:snapToGrid w:val="0"/>
                <w:color w:val="000000"/>
                <w:sz w:val="20"/>
                <w:szCs w:val="20"/>
              </w:rPr>
            </w:pPr>
          </w:p>
        </w:tc>
        <w:tc>
          <w:tcPr>
            <w:tcW w:w="1110" w:type="dxa"/>
          </w:tcPr>
          <w:p>
            <w:pPr>
              <w:spacing w:before="139" w:line="193"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3：</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退休职工应保尽保100%</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预算指标执行100%</w:t>
            </w: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restart"/>
            <w:tcBorders>
              <w:bottom w:val="nil"/>
            </w:tcBorders>
            <w:vAlign w:val="center"/>
          </w:tcPr>
          <w:p>
            <w:pPr>
              <w:spacing w:before="232" w:line="312"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2"/>
                <w:position w:val="10"/>
                <w:sz w:val="20"/>
                <w:szCs w:val="20"/>
              </w:rPr>
              <w:t>时效</w:t>
            </w:r>
          </w:p>
          <w:p>
            <w:pPr>
              <w:spacing w:line="231"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5"/>
                <w:sz w:val="20"/>
                <w:szCs w:val="20"/>
              </w:rPr>
              <w:t>指标</w:t>
            </w:r>
          </w:p>
        </w:tc>
        <w:tc>
          <w:tcPr>
            <w:tcW w:w="1110" w:type="dxa"/>
          </w:tcPr>
          <w:p>
            <w:pPr>
              <w:spacing w:before="66"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bottom w:val="nil"/>
            </w:tcBorders>
            <w:vAlign w:val="center"/>
          </w:tcPr>
          <w:p>
            <w:pPr>
              <w:ind w:left="42" w:leftChars="20" w:right="113"/>
              <w:jc w:val="center"/>
              <w:rPr>
                <w:rFonts w:ascii="宋体" w:hAnsi="宋体" w:cs="宋体"/>
                <w:snapToGrid w:val="0"/>
                <w:color w:val="000000"/>
                <w:sz w:val="20"/>
                <w:szCs w:val="20"/>
              </w:rPr>
            </w:pPr>
          </w:p>
        </w:tc>
        <w:tc>
          <w:tcPr>
            <w:tcW w:w="1110" w:type="dxa"/>
          </w:tcPr>
          <w:p>
            <w:pPr>
              <w:spacing w:before="66"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tcBorders>
            <w:vAlign w:val="center"/>
          </w:tcPr>
          <w:p>
            <w:pPr>
              <w:ind w:left="42" w:leftChars="20" w:right="113"/>
              <w:jc w:val="center"/>
              <w:rPr>
                <w:rFonts w:ascii="宋体" w:hAnsi="宋体" w:cs="宋体"/>
                <w:snapToGrid w:val="0"/>
                <w:color w:val="000000"/>
                <w:sz w:val="20"/>
                <w:szCs w:val="20"/>
              </w:rPr>
            </w:pPr>
          </w:p>
        </w:tc>
        <w:tc>
          <w:tcPr>
            <w:tcW w:w="1110" w:type="dxa"/>
          </w:tcPr>
          <w:p>
            <w:pPr>
              <w:spacing w:before="142" w:line="188"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restart"/>
            <w:tcBorders>
              <w:bottom w:val="nil"/>
            </w:tcBorders>
            <w:vAlign w:val="center"/>
          </w:tcPr>
          <w:p>
            <w:pPr>
              <w:spacing w:before="236" w:line="312"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6"/>
                <w:position w:val="10"/>
                <w:sz w:val="20"/>
                <w:szCs w:val="20"/>
              </w:rPr>
              <w:t>成</w:t>
            </w:r>
            <w:r>
              <w:rPr>
                <w:rFonts w:hint="eastAsia" w:ascii="宋体" w:hAnsi="宋体" w:cs="宋体"/>
                <w:snapToGrid w:val="0"/>
                <w:color w:val="000000"/>
                <w:spacing w:val="5"/>
                <w:position w:val="10"/>
                <w:sz w:val="20"/>
                <w:szCs w:val="20"/>
              </w:rPr>
              <w:t>本</w:t>
            </w:r>
          </w:p>
          <w:p>
            <w:pPr>
              <w:spacing w:line="231"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5"/>
                <w:sz w:val="20"/>
                <w:szCs w:val="20"/>
              </w:rPr>
              <w:t>指标</w:t>
            </w:r>
          </w:p>
        </w:tc>
        <w:tc>
          <w:tcPr>
            <w:tcW w:w="1110" w:type="dxa"/>
          </w:tcPr>
          <w:p>
            <w:pPr>
              <w:spacing w:before="70"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bottom w:val="nil"/>
            </w:tcBorders>
          </w:tcPr>
          <w:p>
            <w:pPr>
              <w:ind w:left="42" w:leftChars="20" w:right="113"/>
              <w:rPr>
                <w:rFonts w:ascii="宋体" w:hAnsi="宋体" w:cs="宋体"/>
                <w:snapToGrid w:val="0"/>
                <w:color w:val="000000"/>
                <w:sz w:val="20"/>
                <w:szCs w:val="20"/>
              </w:rPr>
            </w:pPr>
          </w:p>
        </w:tc>
        <w:tc>
          <w:tcPr>
            <w:tcW w:w="1110" w:type="dxa"/>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tcBorders>
          </w:tcPr>
          <w:p>
            <w:pPr>
              <w:ind w:left="42" w:leftChars="20" w:right="113"/>
              <w:rPr>
                <w:rFonts w:ascii="宋体" w:hAnsi="宋体" w:cs="宋体"/>
                <w:snapToGrid w:val="0"/>
                <w:color w:val="000000"/>
                <w:sz w:val="20"/>
                <w:szCs w:val="20"/>
              </w:rPr>
            </w:pPr>
          </w:p>
        </w:tc>
        <w:tc>
          <w:tcPr>
            <w:tcW w:w="1110" w:type="dxa"/>
          </w:tcPr>
          <w:p>
            <w:pPr>
              <w:spacing w:before="143" w:line="188"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bottom w:val="single" w:color="auto" w:sz="4" w:space="0"/>
            </w:tcBorders>
          </w:tcPr>
          <w:p>
            <w:pPr>
              <w:ind w:left="42" w:leftChars="20" w:right="113"/>
              <w:rPr>
                <w:rFonts w:ascii="宋体" w:hAnsi="宋体" w:cs="宋体"/>
                <w:snapToGrid w:val="0"/>
                <w:color w:val="000000"/>
                <w:sz w:val="20"/>
                <w:szCs w:val="20"/>
              </w:rPr>
            </w:pPr>
          </w:p>
        </w:tc>
        <w:tc>
          <w:tcPr>
            <w:tcW w:w="1087" w:type="dxa"/>
            <w:vMerge w:val="continue"/>
            <w:tcBorders>
              <w:top w:val="nil"/>
              <w:bottom w:val="single" w:color="auto" w:sz="4" w:space="0"/>
            </w:tcBorders>
          </w:tcPr>
          <w:p>
            <w:pPr>
              <w:ind w:left="42" w:leftChars="20" w:right="113"/>
              <w:rPr>
                <w:rFonts w:ascii="宋体" w:hAnsi="宋体" w:cs="宋体"/>
                <w:snapToGrid w:val="0"/>
                <w:color w:val="000000"/>
                <w:sz w:val="20"/>
                <w:szCs w:val="20"/>
              </w:rPr>
            </w:pPr>
          </w:p>
        </w:tc>
        <w:tc>
          <w:tcPr>
            <w:tcW w:w="1138" w:type="dxa"/>
            <w:tcBorders>
              <w:bottom w:val="single" w:color="auto" w:sz="4" w:space="0"/>
            </w:tcBorders>
          </w:tcPr>
          <w:p>
            <w:pPr>
              <w:spacing w:before="142" w:line="189" w:lineRule="auto"/>
              <w:ind w:left="42" w:leftChars="20" w:right="113" w:firstLine="122"/>
              <w:rPr>
                <w:rFonts w:ascii="宋体" w:hAnsi="宋体" w:cs="宋体"/>
                <w:snapToGrid w:val="0"/>
                <w:color w:val="000000"/>
                <w:sz w:val="20"/>
                <w:szCs w:val="20"/>
              </w:rPr>
            </w:pPr>
            <w:r>
              <w:rPr>
                <w:rFonts w:hint="eastAsia" w:ascii="宋体" w:hAnsi="宋体" w:cs="宋体"/>
                <w:snapToGrid w:val="0"/>
                <w:color w:val="000000"/>
                <w:spacing w:val="7"/>
                <w:sz w:val="20"/>
                <w:szCs w:val="20"/>
              </w:rPr>
              <w:t>……</w:t>
            </w:r>
            <w:r>
              <w:rPr>
                <w:rFonts w:hint="eastAsia" w:ascii="宋体" w:hAnsi="宋体" w:cs="宋体"/>
                <w:snapToGrid w:val="0"/>
                <w:color w:val="000000"/>
                <w:spacing w:val="6"/>
                <w:sz w:val="20"/>
                <w:szCs w:val="20"/>
              </w:rPr>
              <w:t>…</w:t>
            </w:r>
            <w:r>
              <w:rPr>
                <w:rFonts w:hint="eastAsia" w:ascii="宋体" w:hAnsi="宋体" w:cs="宋体"/>
                <w:snapToGrid w:val="0"/>
                <w:color w:val="000000"/>
                <w:spacing w:val="3"/>
                <w:sz w:val="20"/>
                <w:szCs w:val="20"/>
              </w:rPr>
              <w:t>.</w:t>
            </w:r>
          </w:p>
        </w:tc>
        <w:tc>
          <w:tcPr>
            <w:tcW w:w="1110" w:type="dxa"/>
          </w:tcPr>
          <w:p>
            <w:pPr>
              <w:ind w:left="42" w:leftChars="20" w:right="113"/>
              <w:rPr>
                <w:rFonts w:ascii="宋体" w:hAnsi="宋体" w:cs="宋体"/>
                <w:snapToGrid w:val="0"/>
                <w:color w:val="000000"/>
                <w:sz w:val="20"/>
                <w:szCs w:val="20"/>
              </w:rPr>
            </w:pPr>
          </w:p>
        </w:tc>
        <w:tc>
          <w:tcPr>
            <w:tcW w:w="1247" w:type="dxa"/>
          </w:tcPr>
          <w:p>
            <w:pPr>
              <w:ind w:left="42" w:leftChars="20" w:right="113"/>
              <w:rPr>
                <w:rFonts w:ascii="宋体" w:hAnsi="宋体" w:cs="宋体"/>
                <w:snapToGrid w:val="0"/>
                <w:color w:val="000000"/>
                <w:sz w:val="20"/>
                <w:szCs w:val="20"/>
              </w:rPr>
            </w:pPr>
          </w:p>
        </w:tc>
        <w:tc>
          <w:tcPr>
            <w:tcW w:w="1500" w:type="dxa"/>
          </w:tcPr>
          <w:p>
            <w:pPr>
              <w:ind w:left="42" w:leftChars="20" w:right="113"/>
              <w:rPr>
                <w:rFonts w:ascii="宋体" w:hAnsi="宋体" w:cs="宋体"/>
                <w:snapToGrid w:val="0"/>
                <w:color w:val="000000"/>
                <w:sz w:val="20"/>
                <w:szCs w:val="20"/>
              </w:rPr>
            </w:pPr>
          </w:p>
        </w:tc>
        <w:tc>
          <w:tcPr>
            <w:tcW w:w="1905" w:type="dxa"/>
          </w:tcPr>
          <w:p>
            <w:pPr>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before="55" w:line="349"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8"/>
                <w:sz w:val="20"/>
                <w:szCs w:val="20"/>
              </w:rPr>
              <w:t>年</w:t>
            </w:r>
            <w:r>
              <w:rPr>
                <w:rFonts w:hint="eastAsia" w:ascii="宋体" w:hAnsi="宋体" w:cs="宋体"/>
                <w:snapToGrid w:val="0"/>
                <w:color w:val="000000"/>
                <w:spacing w:val="7"/>
                <w:sz w:val="20"/>
                <w:szCs w:val="20"/>
              </w:rPr>
              <w:t>度绩</w:t>
            </w:r>
            <w:r>
              <w:rPr>
                <w:rFonts w:hint="eastAsia" w:ascii="宋体" w:hAnsi="宋体" w:cs="宋体"/>
                <w:snapToGrid w:val="0"/>
                <w:color w:val="000000"/>
                <w:spacing w:val="6"/>
                <w:sz w:val="20"/>
                <w:szCs w:val="20"/>
              </w:rPr>
              <w:t>效指标</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spacing w:before="56" w:line="312"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5"/>
                <w:position w:val="10"/>
                <w:sz w:val="20"/>
                <w:szCs w:val="20"/>
              </w:rPr>
              <w:t>项目</w:t>
            </w:r>
          </w:p>
          <w:p>
            <w:pPr>
              <w:spacing w:line="231"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4"/>
                <w:sz w:val="20"/>
                <w:szCs w:val="20"/>
              </w:rPr>
              <w:t>效益</w:t>
            </w: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经济效</w:t>
            </w:r>
            <w:r>
              <w:rPr>
                <w:rFonts w:hint="eastAsia" w:ascii="宋体" w:hAnsi="宋体" w:cs="宋体"/>
                <w:snapToGrid w:val="0"/>
                <w:color w:val="000000"/>
                <w:spacing w:val="8"/>
                <w:sz w:val="20"/>
                <w:szCs w:val="20"/>
              </w:rPr>
              <w:t>益指标</w:t>
            </w:r>
          </w:p>
        </w:tc>
        <w:tc>
          <w:tcPr>
            <w:tcW w:w="1110" w:type="dxa"/>
            <w:tcBorders>
              <w:left w:val="single" w:color="auto" w:sz="4" w:space="0"/>
            </w:tcBorders>
          </w:tcPr>
          <w:p>
            <w:pPr>
              <w:spacing w:before="69"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143" w:line="188"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社会效</w:t>
            </w:r>
            <w:r>
              <w:rPr>
                <w:rFonts w:hint="eastAsia" w:ascii="宋体" w:hAnsi="宋体" w:cs="宋体"/>
                <w:snapToGrid w:val="0"/>
                <w:color w:val="000000"/>
                <w:spacing w:val="8"/>
                <w:sz w:val="20"/>
                <w:szCs w:val="20"/>
              </w:rPr>
              <w:t>益指标</w:t>
            </w:r>
          </w:p>
        </w:tc>
        <w:tc>
          <w:tcPr>
            <w:tcW w:w="1110" w:type="dxa"/>
            <w:tcBorders>
              <w:left w:val="single" w:color="auto" w:sz="4" w:space="0"/>
            </w:tcBorders>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离退休、遗属生活保障制度</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不断完善</w:t>
            </w: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70"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政策知晓率</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142" w:line="189"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生态效</w:t>
            </w:r>
            <w:r>
              <w:rPr>
                <w:rFonts w:hint="eastAsia" w:ascii="宋体" w:hAnsi="宋体" w:cs="宋体"/>
                <w:snapToGrid w:val="0"/>
                <w:color w:val="000000"/>
                <w:spacing w:val="8"/>
                <w:sz w:val="20"/>
                <w:szCs w:val="20"/>
              </w:rPr>
              <w:t>益指标</w:t>
            </w:r>
          </w:p>
        </w:tc>
        <w:tc>
          <w:tcPr>
            <w:tcW w:w="1110" w:type="dxa"/>
            <w:tcBorders>
              <w:left w:val="single" w:color="auto" w:sz="4" w:space="0"/>
            </w:tcBorders>
          </w:tcPr>
          <w:p>
            <w:pPr>
              <w:spacing w:before="69"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143" w:line="188"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可持续</w:t>
            </w:r>
            <w:r>
              <w:rPr>
                <w:rFonts w:hint="eastAsia" w:ascii="宋体" w:hAnsi="宋体" w:cs="宋体"/>
                <w:snapToGrid w:val="0"/>
                <w:color w:val="000000"/>
                <w:spacing w:val="8"/>
                <w:sz w:val="20"/>
                <w:szCs w:val="20"/>
              </w:rPr>
              <w:t>影响指</w:t>
            </w:r>
            <w:r>
              <w:rPr>
                <w:rFonts w:hint="eastAsia" w:ascii="宋体" w:hAnsi="宋体" w:cs="宋体"/>
                <w:snapToGrid w:val="0"/>
                <w:color w:val="000000"/>
                <w:spacing w:val="2"/>
                <w:sz w:val="20"/>
                <w:szCs w:val="20"/>
              </w:rPr>
              <w:t>标</w:t>
            </w:r>
          </w:p>
        </w:tc>
        <w:tc>
          <w:tcPr>
            <w:tcW w:w="1110" w:type="dxa"/>
            <w:tcBorders>
              <w:left w:val="single" w:color="auto" w:sz="4" w:space="0"/>
            </w:tcBorders>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离退休及遗属保障标准</w:t>
            </w:r>
          </w:p>
        </w:tc>
        <w:tc>
          <w:tcPr>
            <w:tcW w:w="1500" w:type="dxa"/>
          </w:tcPr>
          <w:p>
            <w:pPr>
              <w:spacing w:line="240" w:lineRule="exact"/>
              <w:ind w:left="42" w:leftChars="20" w:right="113"/>
              <w:rPr>
                <w:rFonts w:ascii="宋体" w:hAnsi="宋体" w:cs="宋体"/>
                <w:snapToGrid w:val="0"/>
                <w:sz w:val="20"/>
                <w:szCs w:val="20"/>
              </w:rPr>
            </w:pPr>
            <w:r>
              <w:rPr>
                <w:rFonts w:hint="eastAsia" w:ascii="宋体" w:hAnsi="宋体" w:cs="宋体"/>
                <w:snapToGrid w:val="0"/>
                <w:sz w:val="20"/>
                <w:szCs w:val="20"/>
              </w:rPr>
              <w:t>逐年提高</w:t>
            </w: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bottom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70"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single" w:color="auto" w:sz="4" w:space="0"/>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bottom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vMerge w:val="continue"/>
            <w:tcBorders>
              <w:top w:val="single" w:color="auto" w:sz="4" w:space="0"/>
              <w:bottom w:val="single" w:color="auto" w:sz="4" w:space="0"/>
              <w:right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Borders>
              <w:left w:val="single" w:color="auto" w:sz="4" w:space="0"/>
            </w:tcBorders>
          </w:tcPr>
          <w:p>
            <w:pPr>
              <w:spacing w:before="142" w:line="189"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single" w:color="auto" w:sz="4" w:space="0"/>
              <w:left w:val="single" w:color="auto" w:sz="4" w:space="0"/>
              <w:bottom w:val="nil"/>
            </w:tcBorders>
            <w:vAlign w:val="center"/>
          </w:tcPr>
          <w:p>
            <w:pPr>
              <w:ind w:left="42" w:leftChars="20" w:right="113"/>
              <w:jc w:val="center"/>
              <w:rPr>
                <w:rFonts w:ascii="宋体" w:hAnsi="宋体" w:cs="宋体"/>
                <w:snapToGrid w:val="0"/>
                <w:color w:val="000000"/>
                <w:sz w:val="20"/>
                <w:szCs w:val="20"/>
              </w:rPr>
            </w:pPr>
          </w:p>
        </w:tc>
        <w:tc>
          <w:tcPr>
            <w:tcW w:w="1087" w:type="dxa"/>
            <w:vMerge w:val="continue"/>
            <w:tcBorders>
              <w:top w:val="single" w:color="auto" w:sz="4" w:space="0"/>
            </w:tcBorders>
            <w:vAlign w:val="center"/>
          </w:tcPr>
          <w:p>
            <w:pPr>
              <w:ind w:left="42" w:leftChars="20" w:right="113"/>
              <w:jc w:val="center"/>
              <w:rPr>
                <w:rFonts w:ascii="宋体" w:hAnsi="宋体" w:cs="宋体"/>
                <w:snapToGrid w:val="0"/>
                <w:color w:val="000000"/>
                <w:sz w:val="20"/>
                <w:szCs w:val="20"/>
              </w:rPr>
            </w:pPr>
          </w:p>
        </w:tc>
        <w:tc>
          <w:tcPr>
            <w:tcW w:w="1138" w:type="dxa"/>
            <w:tcBorders>
              <w:top w:val="single" w:color="auto" w:sz="4" w:space="0"/>
            </w:tcBorders>
            <w:vAlign w:val="center"/>
          </w:tcPr>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r>
              <w:rPr>
                <w:rFonts w:hint="eastAsia" w:ascii="宋体" w:hAnsi="宋体" w:cs="宋体"/>
                <w:snapToGrid w:val="0"/>
                <w:color w:val="000000"/>
                <w:spacing w:val="2"/>
                <w:sz w:val="20"/>
                <w:szCs w:val="20"/>
              </w:rPr>
              <w:t>.</w:t>
            </w:r>
          </w:p>
        </w:tc>
        <w:tc>
          <w:tcPr>
            <w:tcW w:w="1110" w:type="dxa"/>
          </w:tcPr>
          <w:p>
            <w:pPr>
              <w:ind w:left="42" w:leftChars="20" w:right="113"/>
              <w:rPr>
                <w:rFonts w:ascii="宋体" w:hAnsi="宋体" w:cs="宋体"/>
                <w:snapToGrid w:val="0"/>
                <w:color w:val="000000"/>
                <w:sz w:val="20"/>
                <w:szCs w:val="20"/>
              </w:rPr>
            </w:pP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left w:val="single" w:color="auto" w:sz="4" w:space="0"/>
              <w:bottom w:val="nil"/>
            </w:tcBorders>
            <w:vAlign w:val="center"/>
          </w:tcPr>
          <w:p>
            <w:pPr>
              <w:ind w:left="42" w:leftChars="20" w:right="113"/>
              <w:jc w:val="center"/>
              <w:rPr>
                <w:rFonts w:ascii="宋体" w:hAnsi="宋体" w:cs="宋体"/>
                <w:snapToGrid w:val="0"/>
                <w:color w:val="000000"/>
                <w:sz w:val="20"/>
                <w:szCs w:val="20"/>
              </w:rPr>
            </w:pPr>
          </w:p>
        </w:tc>
        <w:tc>
          <w:tcPr>
            <w:tcW w:w="1087" w:type="dxa"/>
            <w:vMerge w:val="restart"/>
            <w:tcBorders>
              <w:bottom w:val="nil"/>
            </w:tcBorders>
            <w:vAlign w:val="center"/>
          </w:tcPr>
          <w:p>
            <w:pPr>
              <w:spacing w:before="55" w:line="349" w:lineRule="auto"/>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8"/>
                <w:sz w:val="20"/>
                <w:szCs w:val="20"/>
              </w:rPr>
              <w:t>满</w:t>
            </w:r>
            <w:r>
              <w:rPr>
                <w:rFonts w:hint="eastAsia" w:ascii="宋体" w:hAnsi="宋体" w:cs="宋体"/>
                <w:snapToGrid w:val="0"/>
                <w:color w:val="000000"/>
                <w:spacing w:val="7"/>
                <w:sz w:val="20"/>
                <w:szCs w:val="20"/>
              </w:rPr>
              <w:t>意度</w:t>
            </w:r>
            <w:r>
              <w:rPr>
                <w:rFonts w:hint="eastAsia" w:ascii="宋体" w:hAnsi="宋体" w:cs="宋体"/>
                <w:snapToGrid w:val="0"/>
                <w:color w:val="000000"/>
                <w:spacing w:val="5"/>
                <w:sz w:val="20"/>
                <w:szCs w:val="20"/>
              </w:rPr>
              <w:t>指标</w:t>
            </w:r>
          </w:p>
        </w:tc>
        <w:tc>
          <w:tcPr>
            <w:tcW w:w="1138" w:type="dxa"/>
            <w:vMerge w:val="restart"/>
            <w:tcBorders>
              <w:bottom w:val="nil"/>
            </w:tcBorders>
            <w:vAlign w:val="center"/>
          </w:tcPr>
          <w:p>
            <w:pPr>
              <w:spacing w:line="240" w:lineRule="exact"/>
              <w:ind w:left="42" w:leftChars="20" w:right="113"/>
              <w:jc w:val="center"/>
              <w:rPr>
                <w:rFonts w:ascii="宋体" w:hAnsi="宋体" w:cs="宋体"/>
                <w:snapToGrid w:val="0"/>
                <w:color w:val="000000"/>
                <w:sz w:val="20"/>
                <w:szCs w:val="20"/>
              </w:rPr>
            </w:pPr>
          </w:p>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9"/>
                <w:sz w:val="20"/>
                <w:szCs w:val="20"/>
              </w:rPr>
              <w:t>满意</w:t>
            </w:r>
            <w:r>
              <w:rPr>
                <w:rFonts w:hint="eastAsia" w:ascii="宋体" w:hAnsi="宋体" w:cs="宋体"/>
                <w:snapToGrid w:val="0"/>
                <w:color w:val="000000"/>
                <w:spacing w:val="8"/>
                <w:sz w:val="20"/>
                <w:szCs w:val="20"/>
              </w:rPr>
              <w:t>度指标</w:t>
            </w:r>
          </w:p>
        </w:tc>
        <w:tc>
          <w:tcPr>
            <w:tcW w:w="1110" w:type="dxa"/>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1:</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离退休人员满意度</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left w:val="single" w:color="auto" w:sz="4" w:space="0"/>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bottom w:val="nil"/>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Pr>
          <w:p>
            <w:pPr>
              <w:spacing w:before="71" w:line="232" w:lineRule="auto"/>
              <w:ind w:left="42" w:leftChars="20" w:right="113" w:firstLine="115"/>
              <w:rPr>
                <w:rFonts w:ascii="宋体" w:hAnsi="宋体" w:cs="宋体"/>
                <w:snapToGrid w:val="0"/>
                <w:color w:val="000000"/>
                <w:sz w:val="20"/>
                <w:szCs w:val="20"/>
              </w:rPr>
            </w:pPr>
            <w:r>
              <w:rPr>
                <w:rFonts w:hint="eastAsia" w:ascii="宋体" w:hAnsi="宋体" w:cs="宋体"/>
                <w:snapToGrid w:val="0"/>
                <w:color w:val="000000"/>
                <w:spacing w:val="3"/>
                <w:sz w:val="20"/>
                <w:szCs w:val="20"/>
              </w:rPr>
              <w:t>指</w:t>
            </w:r>
            <w:r>
              <w:rPr>
                <w:rFonts w:hint="eastAsia" w:ascii="宋体" w:hAnsi="宋体" w:cs="宋体"/>
                <w:snapToGrid w:val="0"/>
                <w:color w:val="000000"/>
                <w:spacing w:val="2"/>
                <w:sz w:val="20"/>
                <w:szCs w:val="20"/>
              </w:rPr>
              <w:t>标</w:t>
            </w:r>
            <w:r>
              <w:rPr>
                <w:rFonts w:hint="eastAsia" w:ascii="宋体" w:hAnsi="宋体" w:cs="宋体"/>
                <w:snapToGrid w:val="0"/>
                <w:color w:val="000000"/>
                <w:spacing w:val="1"/>
                <w:sz w:val="20"/>
                <w:szCs w:val="20"/>
              </w:rPr>
              <w:t>2:</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遗属满意度</w:t>
            </w:r>
          </w:p>
        </w:tc>
        <w:tc>
          <w:tcPr>
            <w:tcW w:w="1500"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100%</w:t>
            </w: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left w:val="single" w:color="auto" w:sz="4" w:space="0"/>
              <w:bottom w:val="nil"/>
            </w:tcBorders>
          </w:tcPr>
          <w:p>
            <w:pPr>
              <w:ind w:left="42" w:leftChars="20" w:right="113"/>
              <w:rPr>
                <w:rFonts w:ascii="宋体" w:hAnsi="宋体" w:cs="宋体"/>
                <w:snapToGrid w:val="0"/>
                <w:color w:val="000000"/>
                <w:sz w:val="20"/>
                <w:szCs w:val="20"/>
              </w:rPr>
            </w:pPr>
          </w:p>
        </w:tc>
        <w:tc>
          <w:tcPr>
            <w:tcW w:w="1087" w:type="dxa"/>
            <w:vMerge w:val="continue"/>
            <w:tcBorders>
              <w:top w:val="nil"/>
              <w:bottom w:val="nil"/>
            </w:tcBorders>
          </w:tcPr>
          <w:p>
            <w:pPr>
              <w:ind w:left="42" w:leftChars="20" w:right="113"/>
              <w:rPr>
                <w:rFonts w:ascii="宋体" w:hAnsi="宋体" w:cs="宋体"/>
                <w:snapToGrid w:val="0"/>
                <w:color w:val="000000"/>
                <w:sz w:val="20"/>
                <w:szCs w:val="20"/>
              </w:rPr>
            </w:pPr>
          </w:p>
        </w:tc>
        <w:tc>
          <w:tcPr>
            <w:tcW w:w="1138" w:type="dxa"/>
            <w:vMerge w:val="continue"/>
            <w:tcBorders>
              <w:top w:val="nil"/>
            </w:tcBorders>
            <w:vAlign w:val="center"/>
          </w:tcPr>
          <w:p>
            <w:pPr>
              <w:spacing w:line="240" w:lineRule="exact"/>
              <w:ind w:left="42" w:leftChars="20" w:right="113"/>
              <w:jc w:val="center"/>
              <w:rPr>
                <w:rFonts w:ascii="宋体" w:hAnsi="宋体" w:cs="宋体"/>
                <w:snapToGrid w:val="0"/>
                <w:color w:val="000000"/>
                <w:sz w:val="20"/>
                <w:szCs w:val="20"/>
              </w:rPr>
            </w:pPr>
          </w:p>
        </w:tc>
        <w:tc>
          <w:tcPr>
            <w:tcW w:w="1110" w:type="dxa"/>
          </w:tcPr>
          <w:p>
            <w:pPr>
              <w:spacing w:before="143" w:line="188" w:lineRule="auto"/>
              <w:ind w:left="42" w:leftChars="20" w:right="113" w:firstLine="124"/>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p>
        </w:tc>
        <w:tc>
          <w:tcPr>
            <w:tcW w:w="1247" w:type="dxa"/>
          </w:tcPr>
          <w:p>
            <w:pPr>
              <w:spacing w:line="240" w:lineRule="exact"/>
              <w:ind w:left="42" w:leftChars="20" w:right="113"/>
              <w:rPr>
                <w:rFonts w:ascii="宋体" w:hAnsi="宋体" w:cs="宋体"/>
                <w:snapToGrid w:val="0"/>
                <w:color w:val="000000"/>
                <w:sz w:val="20"/>
                <w:szCs w:val="20"/>
              </w:rPr>
            </w:pPr>
            <w:r>
              <w:rPr>
                <w:rFonts w:hint="eastAsia" w:ascii="宋体" w:hAnsi="宋体" w:cs="宋体"/>
                <w:snapToGrid w:val="0"/>
                <w:color w:val="000000"/>
                <w:sz w:val="20"/>
                <w:szCs w:val="20"/>
              </w:rPr>
              <w:t>退休职工满意度</w:t>
            </w: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851" w:type="dxa"/>
            <w:vMerge w:val="continue"/>
            <w:tcBorders>
              <w:top w:val="nil"/>
              <w:left w:val="single" w:color="auto" w:sz="4" w:space="0"/>
            </w:tcBorders>
          </w:tcPr>
          <w:p>
            <w:pPr>
              <w:ind w:left="42" w:leftChars="20" w:right="113"/>
              <w:rPr>
                <w:rFonts w:ascii="宋体" w:hAnsi="宋体" w:cs="宋体"/>
                <w:snapToGrid w:val="0"/>
                <w:color w:val="000000"/>
                <w:sz w:val="20"/>
                <w:szCs w:val="20"/>
              </w:rPr>
            </w:pPr>
          </w:p>
        </w:tc>
        <w:tc>
          <w:tcPr>
            <w:tcW w:w="1087" w:type="dxa"/>
            <w:vMerge w:val="continue"/>
            <w:tcBorders>
              <w:top w:val="nil"/>
            </w:tcBorders>
          </w:tcPr>
          <w:p>
            <w:pPr>
              <w:ind w:left="42" w:leftChars="20" w:right="113"/>
              <w:rPr>
                <w:rFonts w:ascii="宋体" w:hAnsi="宋体" w:cs="宋体"/>
                <w:snapToGrid w:val="0"/>
                <w:color w:val="000000"/>
                <w:sz w:val="20"/>
                <w:szCs w:val="20"/>
              </w:rPr>
            </w:pPr>
          </w:p>
        </w:tc>
        <w:tc>
          <w:tcPr>
            <w:tcW w:w="1138" w:type="dxa"/>
            <w:vAlign w:val="center"/>
          </w:tcPr>
          <w:p>
            <w:pPr>
              <w:spacing w:line="240" w:lineRule="exact"/>
              <w:ind w:left="42" w:leftChars="20" w:right="113"/>
              <w:jc w:val="center"/>
              <w:rPr>
                <w:rFonts w:ascii="宋体" w:hAnsi="宋体" w:cs="宋体"/>
                <w:snapToGrid w:val="0"/>
                <w:color w:val="000000"/>
                <w:sz w:val="20"/>
                <w:szCs w:val="20"/>
              </w:rPr>
            </w:pPr>
            <w:r>
              <w:rPr>
                <w:rFonts w:hint="eastAsia" w:ascii="宋体" w:hAnsi="宋体" w:cs="宋体"/>
                <w:snapToGrid w:val="0"/>
                <w:color w:val="000000"/>
                <w:spacing w:val="6"/>
                <w:sz w:val="20"/>
                <w:szCs w:val="20"/>
              </w:rPr>
              <w:t>…</w:t>
            </w:r>
            <w:r>
              <w:rPr>
                <w:rFonts w:hint="eastAsia" w:ascii="宋体" w:hAnsi="宋体" w:cs="宋体"/>
                <w:snapToGrid w:val="0"/>
                <w:color w:val="000000"/>
                <w:spacing w:val="5"/>
                <w:sz w:val="20"/>
                <w:szCs w:val="20"/>
              </w:rPr>
              <w:t>…</w:t>
            </w:r>
            <w:r>
              <w:rPr>
                <w:rFonts w:hint="eastAsia" w:ascii="宋体" w:hAnsi="宋体" w:cs="宋体"/>
                <w:snapToGrid w:val="0"/>
                <w:color w:val="000000"/>
                <w:spacing w:val="2"/>
                <w:sz w:val="20"/>
                <w:szCs w:val="20"/>
              </w:rPr>
              <w:t>.</w:t>
            </w:r>
          </w:p>
        </w:tc>
        <w:tc>
          <w:tcPr>
            <w:tcW w:w="1110" w:type="dxa"/>
          </w:tcPr>
          <w:p>
            <w:pPr>
              <w:ind w:left="42" w:leftChars="20" w:right="113"/>
              <w:rPr>
                <w:rFonts w:ascii="宋体" w:hAnsi="宋体" w:cs="宋体"/>
                <w:snapToGrid w:val="0"/>
                <w:color w:val="000000"/>
                <w:sz w:val="20"/>
                <w:szCs w:val="20"/>
              </w:rPr>
            </w:pPr>
          </w:p>
        </w:tc>
        <w:tc>
          <w:tcPr>
            <w:tcW w:w="1247" w:type="dxa"/>
          </w:tcPr>
          <w:p>
            <w:pPr>
              <w:spacing w:line="240" w:lineRule="exact"/>
              <w:ind w:left="42" w:leftChars="20" w:right="113"/>
              <w:rPr>
                <w:rFonts w:ascii="宋体" w:hAnsi="宋体" w:cs="宋体"/>
                <w:snapToGrid w:val="0"/>
                <w:color w:val="000000"/>
                <w:sz w:val="20"/>
                <w:szCs w:val="20"/>
              </w:rPr>
            </w:pPr>
          </w:p>
        </w:tc>
        <w:tc>
          <w:tcPr>
            <w:tcW w:w="1500" w:type="dxa"/>
          </w:tcPr>
          <w:p>
            <w:pPr>
              <w:spacing w:line="240" w:lineRule="exact"/>
              <w:ind w:left="42" w:leftChars="20" w:right="113"/>
              <w:rPr>
                <w:rFonts w:ascii="宋体" w:hAnsi="宋体" w:cs="宋体"/>
                <w:snapToGrid w:val="0"/>
                <w:color w:val="000000"/>
                <w:sz w:val="20"/>
                <w:szCs w:val="20"/>
              </w:rPr>
            </w:pPr>
          </w:p>
        </w:tc>
        <w:tc>
          <w:tcPr>
            <w:tcW w:w="1905" w:type="dxa"/>
          </w:tcPr>
          <w:p>
            <w:pPr>
              <w:spacing w:line="240" w:lineRule="exact"/>
              <w:ind w:left="42" w:leftChars="20" w:right="113"/>
              <w:rPr>
                <w:rFonts w:ascii="宋体" w:hAnsi="宋体" w:cs="宋体"/>
                <w:snapToGrid w:val="0"/>
                <w:color w:val="000000"/>
                <w:sz w:val="20"/>
                <w:szCs w:val="20"/>
              </w:rPr>
            </w:pPr>
          </w:p>
        </w:tc>
      </w:tr>
    </w:tbl>
    <w:p>
      <w:pPr>
        <w:rPr>
          <w:rFonts w:eastAsia="方正仿宋简体"/>
          <w:sz w:val="28"/>
          <w:szCs w:val="28"/>
        </w:rPr>
      </w:pPr>
    </w:p>
    <w:p>
      <w:pPr>
        <w:spacing w:line="600" w:lineRule="exact"/>
        <w:jc w:val="center"/>
        <w:outlineLvl w:val="0"/>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3"/>
      <w:bookmarkEnd w:id="57"/>
      <w:bookmarkStart w:id="59"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9"/>
    </w:p>
    <w:p>
      <w:pPr>
        <w:pStyle w:val="4"/>
        <w:rPr>
          <w:rFonts w:ascii="仿宋" w:hAnsi="仿宋" w:eastAsia="仿宋"/>
        </w:rPr>
      </w:pPr>
      <w:bookmarkStart w:id="60" w:name="_Toc15396620"/>
      <w:r>
        <w:rPr>
          <w:rFonts w:hint="eastAsia" w:ascii="仿宋" w:hAnsi="仿宋" w:eastAsia="仿宋"/>
          <w:b w:val="0"/>
        </w:rPr>
        <w:t>二、收</w:t>
      </w:r>
      <w:r>
        <w:rPr>
          <w:rStyle w:val="29"/>
          <w:rFonts w:hint="eastAsia" w:ascii="仿宋" w:hAnsi="仿宋" w:eastAsia="仿宋"/>
          <w:b w:val="0"/>
          <w:bCs w:val="0"/>
        </w:rPr>
        <w:t>入决算表</w:t>
      </w:r>
      <w:bookmarkEnd w:id="60"/>
    </w:p>
    <w:p>
      <w:pPr>
        <w:pStyle w:val="4"/>
        <w:rPr>
          <w:rFonts w:ascii="仿宋" w:hAnsi="仿宋" w:eastAsia="仿宋"/>
        </w:rPr>
      </w:pPr>
      <w:bookmarkStart w:id="61"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62"/>
    </w:p>
    <w:p>
      <w:pPr>
        <w:pStyle w:val="4"/>
        <w:rPr>
          <w:rStyle w:val="29"/>
          <w:rFonts w:ascii="仿宋" w:hAnsi="仿宋" w:eastAsia="仿宋"/>
          <w:b w:val="0"/>
          <w:bCs w:val="0"/>
        </w:rPr>
      </w:pPr>
      <w:bookmarkStart w:id="63"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9"/>
          <w:rFonts w:hint="eastAsia" w:ascii="仿宋" w:hAnsi="仿宋" w:eastAsia="仿宋"/>
          <w:b w:val="0"/>
          <w:bCs w:val="0"/>
        </w:rPr>
        <w:t>十、</w:t>
      </w:r>
      <w:bookmarkEnd w:id="68"/>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9" w:name="_Toc15396629"/>
      <w:r>
        <w:rPr>
          <w:rStyle w:val="29"/>
          <w:rFonts w:hint="eastAsia" w:ascii="仿宋" w:hAnsi="仿宋" w:eastAsia="仿宋"/>
          <w:b w:val="0"/>
          <w:bCs w:val="0"/>
        </w:rPr>
        <w:t>十一、</w:t>
      </w:r>
      <w:bookmarkEnd w:id="69"/>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70" w:name="_Toc15396630"/>
      <w:r>
        <w:rPr>
          <w:rStyle w:val="29"/>
          <w:rFonts w:hint="eastAsia" w:ascii="仿宋" w:hAnsi="仿宋" w:eastAsia="仿宋"/>
          <w:b w:val="0"/>
          <w:bCs w:val="0"/>
        </w:rPr>
        <w:t>十二、</w:t>
      </w:r>
      <w:bookmarkEnd w:id="70"/>
      <w:r>
        <w:rPr>
          <w:rStyle w:val="29"/>
          <w:rFonts w:hint="eastAsia" w:ascii="仿宋" w:hAnsi="仿宋" w:eastAsia="仿宋"/>
          <w:b w:val="0"/>
          <w:bCs w:val="0"/>
        </w:rPr>
        <w:t>国有资本经营预算财政拨款支出决算表</w:t>
      </w:r>
    </w:p>
    <w:p>
      <w:pPr>
        <w:pStyle w:val="4"/>
        <w:rPr>
          <w:rFonts w:eastAsia="仿宋"/>
        </w:rPr>
      </w:pPr>
      <w:bookmarkStart w:id="71" w:name="_Toc15396631"/>
      <w:r>
        <w:rPr>
          <w:rStyle w:val="29"/>
          <w:rFonts w:hint="eastAsia" w:ascii="仿宋" w:hAnsi="仿宋" w:eastAsia="仿宋"/>
          <w:b w:val="0"/>
          <w:bCs w:val="0"/>
        </w:rPr>
        <w:t>十三、</w:t>
      </w:r>
      <w:bookmarkEnd w:id="71"/>
      <w:r>
        <w:rPr>
          <w:rStyle w:val="29"/>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firstLine="7483"/>
      <w:rPr>
        <w:rFonts w:ascii="宋体" w:hAnsi="宋体" w:cs="宋体"/>
        <w:sz w:val="28"/>
        <w:szCs w:val="28"/>
      </w:rPr>
    </w:pPr>
    <w:r>
      <w:rPr>
        <w:sz w:val="28"/>
      </w:rPr>
      <w:pict>
        <v:shape id="文本框 1027"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9"/>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howingPlcHdr/>
    </w:sdtPr>
    <w:sdtContent>
      <w:p>
        <w:pPr>
          <w:pStyle w:val="9"/>
          <w:jc w:val="center"/>
        </w:pPr>
        <w:r>
          <w:t xml:space="preserve">     </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007BB60"/>
    <w:multiLevelType w:val="singleLevel"/>
    <w:tmpl w:val="F007BB60"/>
    <w:lvl w:ilvl="0" w:tentative="0">
      <w:start w:val="2"/>
      <w:numFmt w:val="chineseCounting"/>
      <w:suff w:val="nothing"/>
      <w:lvlText w:val="（%1）"/>
      <w:lvlJc w:val="left"/>
      <w:rPr>
        <w:rFonts w:hint="eastAsia"/>
      </w:rPr>
    </w:lvl>
  </w:abstractNum>
  <w:abstractNum w:abstractNumId="3">
    <w:nsid w:val="F31202CB"/>
    <w:multiLevelType w:val="singleLevel"/>
    <w:tmpl w:val="F31202CB"/>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3B14962"/>
    <w:multiLevelType w:val="singleLevel"/>
    <w:tmpl w:val="13B14962"/>
    <w:lvl w:ilvl="0" w:tentative="0">
      <w:start w:val="1"/>
      <w:numFmt w:val="chineseCounting"/>
      <w:suff w:val="nothing"/>
      <w:lvlText w:val="（%1）"/>
      <w:lvlJc w:val="left"/>
      <w:rPr>
        <w:rFonts w:hint="eastAsia"/>
      </w:rPr>
    </w:lvl>
  </w:abstractNum>
  <w:abstractNum w:abstractNumId="6">
    <w:nsid w:val="7899CB3B"/>
    <w:multiLevelType w:val="singleLevel"/>
    <w:tmpl w:val="7899CB3B"/>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35B"/>
    <w:rsid w:val="00011FA3"/>
    <w:rsid w:val="000222C6"/>
    <w:rsid w:val="0002549F"/>
    <w:rsid w:val="000364E5"/>
    <w:rsid w:val="000468DB"/>
    <w:rsid w:val="00054AE1"/>
    <w:rsid w:val="0006487A"/>
    <w:rsid w:val="00065F8F"/>
    <w:rsid w:val="00070A43"/>
    <w:rsid w:val="000768F2"/>
    <w:rsid w:val="0009184B"/>
    <w:rsid w:val="00094236"/>
    <w:rsid w:val="0009593C"/>
    <w:rsid w:val="00095990"/>
    <w:rsid w:val="00097322"/>
    <w:rsid w:val="000A4C0D"/>
    <w:rsid w:val="000A6A92"/>
    <w:rsid w:val="000B047F"/>
    <w:rsid w:val="000B5923"/>
    <w:rsid w:val="000B5A48"/>
    <w:rsid w:val="000B6FF3"/>
    <w:rsid w:val="000C2BBA"/>
    <w:rsid w:val="000C3467"/>
    <w:rsid w:val="000C3CA6"/>
    <w:rsid w:val="000D1267"/>
    <w:rsid w:val="000D1D50"/>
    <w:rsid w:val="000D5782"/>
    <w:rsid w:val="000E6613"/>
    <w:rsid w:val="000E7119"/>
    <w:rsid w:val="00106C89"/>
    <w:rsid w:val="00114E9B"/>
    <w:rsid w:val="00142216"/>
    <w:rsid w:val="00144D6A"/>
    <w:rsid w:val="0014729F"/>
    <w:rsid w:val="00157BAB"/>
    <w:rsid w:val="001654D1"/>
    <w:rsid w:val="00174518"/>
    <w:rsid w:val="0018106D"/>
    <w:rsid w:val="0018294A"/>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6E4C"/>
    <w:rsid w:val="002A31DE"/>
    <w:rsid w:val="002B0D61"/>
    <w:rsid w:val="002B2613"/>
    <w:rsid w:val="002D6D05"/>
    <w:rsid w:val="002F1818"/>
    <w:rsid w:val="002F567B"/>
    <w:rsid w:val="002F6A99"/>
    <w:rsid w:val="003216A9"/>
    <w:rsid w:val="00335A74"/>
    <w:rsid w:val="0036561B"/>
    <w:rsid w:val="0037013F"/>
    <w:rsid w:val="00380C92"/>
    <w:rsid w:val="003A484F"/>
    <w:rsid w:val="003A4883"/>
    <w:rsid w:val="003B0BE0"/>
    <w:rsid w:val="003B0C1B"/>
    <w:rsid w:val="003B688C"/>
    <w:rsid w:val="003C0291"/>
    <w:rsid w:val="003C1B69"/>
    <w:rsid w:val="003C39AE"/>
    <w:rsid w:val="003C7B60"/>
    <w:rsid w:val="003D0C0F"/>
    <w:rsid w:val="003D1FB2"/>
    <w:rsid w:val="003D66DA"/>
    <w:rsid w:val="003E1310"/>
    <w:rsid w:val="003E6F55"/>
    <w:rsid w:val="00406254"/>
    <w:rsid w:val="00414B8E"/>
    <w:rsid w:val="00417399"/>
    <w:rsid w:val="004223DE"/>
    <w:rsid w:val="0042337F"/>
    <w:rsid w:val="00434489"/>
    <w:rsid w:val="00437085"/>
    <w:rsid w:val="00440447"/>
    <w:rsid w:val="00443880"/>
    <w:rsid w:val="004464F4"/>
    <w:rsid w:val="00471401"/>
    <w:rsid w:val="00473F31"/>
    <w:rsid w:val="0048263A"/>
    <w:rsid w:val="00487E5D"/>
    <w:rsid w:val="004A711F"/>
    <w:rsid w:val="004B199D"/>
    <w:rsid w:val="004B4690"/>
    <w:rsid w:val="004C6985"/>
    <w:rsid w:val="004E0A2D"/>
    <w:rsid w:val="004E206B"/>
    <w:rsid w:val="004E6DF7"/>
    <w:rsid w:val="004F0FBD"/>
    <w:rsid w:val="00505A47"/>
    <w:rsid w:val="00512FDA"/>
    <w:rsid w:val="00520DA0"/>
    <w:rsid w:val="00536FE1"/>
    <w:rsid w:val="0055254F"/>
    <w:rsid w:val="005664BB"/>
    <w:rsid w:val="00566FFA"/>
    <w:rsid w:val="0057006F"/>
    <w:rsid w:val="0057481D"/>
    <w:rsid w:val="0058486E"/>
    <w:rsid w:val="00585B33"/>
    <w:rsid w:val="0059014D"/>
    <w:rsid w:val="005B5C64"/>
    <w:rsid w:val="005C5337"/>
    <w:rsid w:val="005C6BD0"/>
    <w:rsid w:val="005D1C8B"/>
    <w:rsid w:val="005D468D"/>
    <w:rsid w:val="005D5CED"/>
    <w:rsid w:val="005F1A4C"/>
    <w:rsid w:val="006030B5"/>
    <w:rsid w:val="00605688"/>
    <w:rsid w:val="006070AF"/>
    <w:rsid w:val="00607E6C"/>
    <w:rsid w:val="006101B1"/>
    <w:rsid w:val="00614E44"/>
    <w:rsid w:val="00620B25"/>
    <w:rsid w:val="0062270A"/>
    <w:rsid w:val="00622830"/>
    <w:rsid w:val="00623DA0"/>
    <w:rsid w:val="00630AEF"/>
    <w:rsid w:val="006325F8"/>
    <w:rsid w:val="00633463"/>
    <w:rsid w:val="00634C9A"/>
    <w:rsid w:val="006440E4"/>
    <w:rsid w:val="0065657C"/>
    <w:rsid w:val="0066343B"/>
    <w:rsid w:val="00664777"/>
    <w:rsid w:val="006748A4"/>
    <w:rsid w:val="00681A31"/>
    <w:rsid w:val="00683E73"/>
    <w:rsid w:val="006A3141"/>
    <w:rsid w:val="006A5E34"/>
    <w:rsid w:val="006B2422"/>
    <w:rsid w:val="006B2B9A"/>
    <w:rsid w:val="006C1937"/>
    <w:rsid w:val="006F020C"/>
    <w:rsid w:val="006F60E7"/>
    <w:rsid w:val="007127B7"/>
    <w:rsid w:val="0071798E"/>
    <w:rsid w:val="007416B6"/>
    <w:rsid w:val="00746F48"/>
    <w:rsid w:val="0075404D"/>
    <w:rsid w:val="0076182A"/>
    <w:rsid w:val="00765DE3"/>
    <w:rsid w:val="00767B7E"/>
    <w:rsid w:val="007770C3"/>
    <w:rsid w:val="00784D24"/>
    <w:rsid w:val="00785FBA"/>
    <w:rsid w:val="00786E4A"/>
    <w:rsid w:val="007875EB"/>
    <w:rsid w:val="0079426B"/>
    <w:rsid w:val="007D1682"/>
    <w:rsid w:val="007D312A"/>
    <w:rsid w:val="007D3F19"/>
    <w:rsid w:val="007E23B0"/>
    <w:rsid w:val="007E23E5"/>
    <w:rsid w:val="007F1991"/>
    <w:rsid w:val="007F2549"/>
    <w:rsid w:val="007F2C2F"/>
    <w:rsid w:val="007F4D61"/>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03C3"/>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C6CA0"/>
    <w:rsid w:val="009D18FB"/>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1BC9"/>
    <w:rsid w:val="00A62CB7"/>
    <w:rsid w:val="00A67AB5"/>
    <w:rsid w:val="00A733B2"/>
    <w:rsid w:val="00A741C2"/>
    <w:rsid w:val="00A91760"/>
    <w:rsid w:val="00A93B00"/>
    <w:rsid w:val="00A93C21"/>
    <w:rsid w:val="00AB64C9"/>
    <w:rsid w:val="00AC3C6A"/>
    <w:rsid w:val="00AC4678"/>
    <w:rsid w:val="00AD5620"/>
    <w:rsid w:val="00AD656B"/>
    <w:rsid w:val="00AD7C1B"/>
    <w:rsid w:val="00AE16BA"/>
    <w:rsid w:val="00AE1EBE"/>
    <w:rsid w:val="00AF340F"/>
    <w:rsid w:val="00B03C9D"/>
    <w:rsid w:val="00B060AE"/>
    <w:rsid w:val="00B10517"/>
    <w:rsid w:val="00B14E76"/>
    <w:rsid w:val="00B161B8"/>
    <w:rsid w:val="00B2048C"/>
    <w:rsid w:val="00B310B9"/>
    <w:rsid w:val="00B35F3F"/>
    <w:rsid w:val="00B36CBB"/>
    <w:rsid w:val="00B425E0"/>
    <w:rsid w:val="00B440AA"/>
    <w:rsid w:val="00B44B70"/>
    <w:rsid w:val="00B45AFA"/>
    <w:rsid w:val="00B53C56"/>
    <w:rsid w:val="00B57DAF"/>
    <w:rsid w:val="00B77EA6"/>
    <w:rsid w:val="00B81598"/>
    <w:rsid w:val="00B841F1"/>
    <w:rsid w:val="00B944D6"/>
    <w:rsid w:val="00BB4DF0"/>
    <w:rsid w:val="00BC289F"/>
    <w:rsid w:val="00BC2D50"/>
    <w:rsid w:val="00BC5361"/>
    <w:rsid w:val="00BC5460"/>
    <w:rsid w:val="00BC6B50"/>
    <w:rsid w:val="00BD0E25"/>
    <w:rsid w:val="00BE566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5AD5"/>
    <w:rsid w:val="00D51276"/>
    <w:rsid w:val="00D531B3"/>
    <w:rsid w:val="00D7035F"/>
    <w:rsid w:val="00DA634F"/>
    <w:rsid w:val="00DA65AC"/>
    <w:rsid w:val="00DB1913"/>
    <w:rsid w:val="00DC410D"/>
    <w:rsid w:val="00DC5A81"/>
    <w:rsid w:val="00DC68CA"/>
    <w:rsid w:val="00DC7CBA"/>
    <w:rsid w:val="00DD2AF5"/>
    <w:rsid w:val="00DD73B7"/>
    <w:rsid w:val="00DF28BC"/>
    <w:rsid w:val="00DF34B9"/>
    <w:rsid w:val="00E01053"/>
    <w:rsid w:val="00E07ACF"/>
    <w:rsid w:val="00E331A1"/>
    <w:rsid w:val="00E33202"/>
    <w:rsid w:val="00E336A9"/>
    <w:rsid w:val="00E472B1"/>
    <w:rsid w:val="00E477B9"/>
    <w:rsid w:val="00E50624"/>
    <w:rsid w:val="00E568DF"/>
    <w:rsid w:val="00E602E7"/>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4016"/>
    <w:rsid w:val="00F45853"/>
    <w:rsid w:val="00F5036D"/>
    <w:rsid w:val="00F50D28"/>
    <w:rsid w:val="00F60234"/>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6E07CA5"/>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99"/>
    <w:pPr>
      <w:widowControl/>
      <w:spacing w:before="200" w:after="200" w:line="600" w:lineRule="exact"/>
      <w:ind w:left="200" w:right="200"/>
      <w:jc w:val="left"/>
    </w:pPr>
    <w:rPr>
      <w:rFonts w:ascii="宋体" w:hAnsi="宋体" w:cs="宋体"/>
      <w:kern w:val="0"/>
      <w:sz w:val="24"/>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9"/>
    <w:qFormat/>
    <w:locked/>
    <w:uiPriority w:val="0"/>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character" w:customStyle="1" w:styleId="35">
    <w:name w:val="qowt-font6"/>
    <w:basedOn w:val="16"/>
    <w:qFormat/>
    <w:uiPriority w:val="0"/>
  </w:style>
  <w:style w:type="paragraph" w:customStyle="1" w:styleId="36">
    <w:name w:val="Table Paragraph"/>
    <w:basedOn w:val="1"/>
    <w:qFormat/>
    <w:uiPriority w:val="1"/>
    <w:pPr>
      <w:spacing w:line="600" w:lineRule="exac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16540</Words>
  <Characters>3044</Characters>
  <Lines>25</Lines>
  <Paragraphs>39</Paragraphs>
  <TotalTime>252</TotalTime>
  <ScaleCrop>false</ScaleCrop>
  <LinksUpToDate>false</LinksUpToDate>
  <CharactersWithSpaces>19545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隔壁小王</cp:lastModifiedBy>
  <cp:lastPrinted>2023-07-31T02:35:00Z</cp:lastPrinted>
  <dcterms:modified xsi:type="dcterms:W3CDTF">2023-08-28T02:51:18Z</dcterms:modified>
  <dc:title>四川省***</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4B0BA4AD203645568F2332882A1C7F3A</vt:lpwstr>
  </property>
</Properties>
</file>