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方正小标宋简体" w:hAnsi="宋体" w:eastAsia="方正小标宋简体"/>
          <w:b w:val="0"/>
          <w:bCs w:val="0"/>
          <w:color w:val="000000"/>
          <w:sz w:val="48"/>
          <w:szCs w:val="48"/>
        </w:rPr>
      </w:pPr>
      <w:bookmarkStart w:id="0" w:name="_Toc15377196"/>
      <w:bookmarkStart w:id="1" w:name="_Toc17103549"/>
    </w:p>
    <w:p>
      <w:pPr>
        <w:adjustRightInd w:val="0"/>
        <w:snapToGrid w:val="0"/>
        <w:spacing w:line="360" w:lineRule="auto"/>
        <w:ind w:firstLine="960" w:firstLineChars="200"/>
        <w:outlineLvl w:val="0"/>
        <w:rPr>
          <w:rFonts w:ascii="黑体" w:hAnsi="黑体" w:eastAsia="黑体"/>
          <w:b w:val="0"/>
          <w:bCs w:val="0"/>
          <w:color w:val="000000"/>
          <w:sz w:val="48"/>
          <w:szCs w:val="48"/>
        </w:rPr>
      </w:pPr>
    </w:p>
    <w:p>
      <w:pPr>
        <w:adjustRightInd w:val="0"/>
        <w:snapToGrid w:val="0"/>
        <w:spacing w:line="360" w:lineRule="auto"/>
        <w:ind w:firstLine="960" w:firstLineChars="200"/>
        <w:outlineLvl w:val="0"/>
        <w:rPr>
          <w:rFonts w:ascii="黑体" w:hAnsi="黑体" w:eastAsia="黑体"/>
          <w:b w:val="0"/>
          <w:bCs w:val="0"/>
          <w:color w:val="000000"/>
          <w:sz w:val="48"/>
          <w:szCs w:val="48"/>
        </w:rPr>
      </w:pPr>
    </w:p>
    <w:p>
      <w:pPr>
        <w:spacing w:line="600" w:lineRule="exact"/>
        <w:jc w:val="center"/>
        <w:outlineLvl w:val="0"/>
        <w:rPr>
          <w:rFonts w:ascii="方正小标宋简体" w:hAnsi="宋体" w:eastAsia="方正小标宋简体"/>
          <w:b w:val="0"/>
          <w:bCs w:val="0"/>
          <w:color w:val="000000"/>
          <w:sz w:val="72"/>
          <w:szCs w:val="72"/>
        </w:rPr>
      </w:pPr>
    </w:p>
    <w:p>
      <w:pPr>
        <w:adjustRightInd w:val="0"/>
        <w:snapToGrid w:val="0"/>
        <w:spacing w:line="360" w:lineRule="auto"/>
        <w:jc w:val="center"/>
        <w:outlineLvl w:val="0"/>
        <w:rPr>
          <w:rFonts w:hint="eastAsia" w:ascii="黑体" w:hAnsi="黑体" w:eastAsia="黑体" w:cs="黑体"/>
          <w:b w:val="0"/>
          <w:bCs w:val="0"/>
          <w:color w:val="000000"/>
          <w:sz w:val="52"/>
          <w:szCs w:val="52"/>
        </w:rPr>
      </w:pPr>
      <w:r>
        <w:rPr>
          <w:rFonts w:hint="eastAsia" w:ascii="黑体" w:hAnsi="黑体" w:eastAsia="黑体" w:cs="黑体"/>
          <w:b w:val="0"/>
          <w:bCs w:val="0"/>
          <w:color w:val="000000"/>
          <w:sz w:val="52"/>
          <w:szCs w:val="52"/>
        </w:rPr>
        <w:t>202</w:t>
      </w:r>
      <w:r>
        <w:rPr>
          <w:rFonts w:hint="eastAsia" w:ascii="黑体" w:hAnsi="黑体" w:eastAsia="黑体" w:cs="黑体"/>
          <w:b w:val="0"/>
          <w:bCs w:val="0"/>
          <w:color w:val="000000"/>
          <w:sz w:val="52"/>
          <w:szCs w:val="52"/>
          <w:lang w:val="en-US" w:eastAsia="zh-TW"/>
        </w:rPr>
        <w:t>2</w:t>
      </w:r>
      <w:r>
        <w:rPr>
          <w:rFonts w:hint="eastAsia" w:ascii="黑体" w:hAnsi="黑体" w:eastAsia="黑体" w:cs="黑体"/>
          <w:b w:val="0"/>
          <w:bCs w:val="0"/>
          <w:color w:val="000000"/>
          <w:sz w:val="52"/>
          <w:szCs w:val="52"/>
        </w:rPr>
        <w:t>年度</w:t>
      </w:r>
    </w:p>
    <w:p>
      <w:pPr>
        <w:adjustRightInd w:val="0"/>
        <w:snapToGrid w:val="0"/>
        <w:spacing w:line="360" w:lineRule="auto"/>
        <w:jc w:val="center"/>
        <w:outlineLvl w:val="0"/>
        <w:rPr>
          <w:rFonts w:hint="eastAsia" w:ascii="黑体" w:hAnsi="黑体" w:eastAsia="黑体" w:cs="黑体"/>
          <w:b w:val="0"/>
          <w:bCs w:val="0"/>
          <w:color w:val="000000"/>
          <w:sz w:val="52"/>
          <w:szCs w:val="52"/>
        </w:rPr>
      </w:pPr>
      <w:r>
        <w:rPr>
          <w:rFonts w:hint="eastAsia" w:ascii="黑体" w:hAnsi="黑体" w:eastAsia="黑体" w:cs="黑体"/>
          <w:b w:val="0"/>
          <w:bCs w:val="0"/>
          <w:color w:val="000000"/>
          <w:sz w:val="52"/>
          <w:szCs w:val="52"/>
        </w:rPr>
        <w:t>四川省资阳市雁江区</w:t>
      </w:r>
    </w:p>
    <w:p>
      <w:pPr>
        <w:adjustRightInd w:val="0"/>
        <w:snapToGrid w:val="0"/>
        <w:spacing w:line="360" w:lineRule="auto"/>
        <w:jc w:val="center"/>
        <w:outlineLvl w:val="0"/>
        <w:rPr>
          <w:rFonts w:hint="eastAsia" w:ascii="黑体" w:hAnsi="黑体" w:eastAsia="黑体" w:cs="黑体"/>
          <w:b w:val="0"/>
          <w:bCs w:val="0"/>
          <w:color w:val="000000"/>
          <w:sz w:val="52"/>
          <w:szCs w:val="52"/>
        </w:rPr>
      </w:pPr>
      <w:r>
        <w:rPr>
          <w:rFonts w:hint="eastAsia" w:ascii="黑体" w:hAnsi="黑体" w:eastAsia="黑体" w:cs="黑体"/>
          <w:b w:val="0"/>
          <w:bCs w:val="0"/>
          <w:color w:val="000000"/>
          <w:sz w:val="52"/>
          <w:szCs w:val="52"/>
        </w:rPr>
        <w:t>殡葬管理所部门决算</w:t>
      </w:r>
    </w:p>
    <w:p>
      <w:pPr>
        <w:adjustRightInd w:val="0"/>
        <w:snapToGrid w:val="0"/>
        <w:spacing w:line="360" w:lineRule="auto"/>
        <w:ind w:firstLine="720" w:firstLineChars="200"/>
        <w:outlineLvl w:val="0"/>
        <w:rPr>
          <w:rFonts w:ascii="黑体" w:hAnsi="黑体" w:eastAsia="黑体"/>
          <w:b w:val="0"/>
          <w:bCs w:val="0"/>
          <w:color w:val="000000"/>
          <w:sz w:val="48"/>
          <w:szCs w:val="48"/>
        </w:rPr>
      </w:pPr>
      <w:r>
        <w:rPr>
          <w:rFonts w:ascii="方正小标宋简体" w:hAnsi="宋体" w:eastAsia="方正小标宋简体"/>
          <w:b w:val="0"/>
          <w:bCs w:val="0"/>
          <w:color w:val="000000"/>
          <w:sz w:val="36"/>
          <w:szCs w:val="36"/>
        </w:rPr>
        <w:br w:type="page"/>
      </w:r>
    </w:p>
    <w:p>
      <w:pPr>
        <w:widowControl/>
        <w:jc w:val="center"/>
        <w:rPr>
          <w:rFonts w:ascii="黑体" w:hAnsi="黑体" w:eastAsia="黑体"/>
          <w:b w:val="0"/>
          <w:bCs w:val="0"/>
          <w:color w:val="000000"/>
          <w:sz w:val="32"/>
          <w:szCs w:val="32"/>
        </w:rPr>
      </w:pPr>
      <w:r>
        <w:rPr>
          <w:rFonts w:hint="eastAsia" w:ascii="黑体" w:hAnsi="黑体" w:eastAsia="黑体"/>
          <w:b w:val="0"/>
          <w:bCs w:val="0"/>
          <w:color w:val="000000"/>
          <w:sz w:val="32"/>
          <w:szCs w:val="32"/>
        </w:rPr>
        <w:t>目</w:t>
      </w:r>
      <w:r>
        <w:rPr>
          <w:rFonts w:hint="eastAsia" w:ascii="黑体" w:hAnsi="黑体" w:eastAsia="黑体"/>
          <w:b w:val="0"/>
          <w:bCs w:val="0"/>
          <w:color w:val="000000"/>
          <w:sz w:val="32"/>
          <w:szCs w:val="32"/>
          <w:lang w:val="en-US" w:eastAsia="zh-CN"/>
        </w:rPr>
        <w:t xml:space="preserve">    </w:t>
      </w:r>
      <w:r>
        <w:rPr>
          <w:rFonts w:hint="eastAsia" w:ascii="黑体" w:hAnsi="黑体" w:eastAsia="黑体"/>
          <w:b w:val="0"/>
          <w:bCs w:val="0"/>
          <w:color w:val="000000"/>
          <w:sz w:val="32"/>
          <w:szCs w:val="32"/>
        </w:rPr>
        <w:t>录</w:t>
      </w:r>
    </w:p>
    <w:p>
      <w:pPr>
        <w:widowControl/>
        <w:tabs>
          <w:tab w:val="center" w:pos="4213"/>
          <w:tab w:val="left" w:pos="5841"/>
        </w:tabs>
        <w:jc w:val="left"/>
        <w:rPr>
          <w:rFonts w:ascii="黑体" w:hAnsi="黑体" w:eastAsia="黑体" w:cstheme="minorBidi"/>
          <w:b w:val="0"/>
          <w:bCs w:val="0"/>
          <w:sz w:val="28"/>
          <w:szCs w:val="28"/>
        </w:rPr>
      </w:pPr>
      <w:r>
        <w:rPr>
          <w:rFonts w:hint="eastAsia" w:ascii="黑体" w:hAnsi="黑体" w:eastAsia="黑体"/>
          <w:b w:val="0"/>
          <w:bCs w:val="0"/>
          <w:color w:val="000000"/>
          <w:sz w:val="48"/>
          <w:szCs w:val="48"/>
        </w:rPr>
        <w:tab/>
      </w:r>
      <w:r>
        <w:rPr>
          <w:rFonts w:hint="eastAsia" w:ascii="黑体" w:hAnsi="黑体" w:eastAsia="黑体"/>
          <w:b w:val="0"/>
          <w:bCs w:val="0"/>
          <w:color w:val="000000"/>
          <w:sz w:val="48"/>
          <w:szCs w:val="48"/>
        </w:rPr>
        <w:tab/>
      </w:r>
      <w:r>
        <w:rPr>
          <w:rFonts w:ascii="黑体" w:hAnsi="黑体" w:eastAsia="黑体"/>
          <w:b w:val="0"/>
          <w:bCs w:val="0"/>
          <w:color w:val="000000"/>
          <w:sz w:val="48"/>
          <w:szCs w:val="48"/>
        </w:rPr>
        <w:fldChar w:fldCharType="begin"/>
      </w:r>
      <w:r>
        <w:rPr>
          <w:rFonts w:ascii="黑体" w:hAnsi="黑体" w:eastAsia="黑体"/>
          <w:b w:val="0"/>
          <w:bCs w:val="0"/>
          <w:color w:val="000000"/>
          <w:sz w:val="48"/>
          <w:szCs w:val="48"/>
        </w:rPr>
        <w:instrText xml:space="preserve"> TOC \o "1-2" \h \z \u </w:instrText>
      </w:r>
      <w:r>
        <w:rPr>
          <w:rFonts w:ascii="黑体" w:hAnsi="黑体" w:eastAsia="黑体"/>
          <w:b w:val="0"/>
          <w:bCs w:val="0"/>
          <w:color w:val="000000"/>
          <w:sz w:val="48"/>
          <w:szCs w:val="48"/>
        </w:rPr>
        <w:fldChar w:fldCharType="separate"/>
      </w:r>
    </w:p>
    <w:p>
      <w:pPr>
        <w:pStyle w:val="10"/>
        <w:rPr>
          <w:b w:val="0"/>
          <w:bCs w:val="0"/>
        </w:rPr>
      </w:pPr>
      <w:r>
        <w:rPr>
          <w:rFonts w:hint="eastAsia"/>
          <w:b w:val="0"/>
          <w:bCs w:val="0"/>
        </w:rPr>
        <w:t>公开时间：</w:t>
      </w:r>
      <w:r>
        <w:rPr>
          <w:rFonts w:hint="eastAsia"/>
          <w:b w:val="0"/>
          <w:bCs w:val="0"/>
          <w:shd w:val="pct10" w:color="auto" w:fill="FFFFFF"/>
        </w:rPr>
        <w:t>202</w:t>
      </w:r>
      <w:r>
        <w:rPr>
          <w:rFonts w:hint="eastAsia"/>
          <w:b w:val="0"/>
          <w:bCs w:val="0"/>
          <w:shd w:val="pct10" w:color="auto" w:fill="FFFFFF"/>
          <w:lang w:val="en-US" w:eastAsia="zh-CN"/>
        </w:rPr>
        <w:t>3</w:t>
      </w:r>
      <w:r>
        <w:rPr>
          <w:rFonts w:hint="eastAsia"/>
          <w:b w:val="0"/>
          <w:bCs w:val="0"/>
          <w:shd w:val="pct10" w:color="auto" w:fill="FFFFFF"/>
        </w:rPr>
        <w:t>年</w:t>
      </w:r>
      <w:r>
        <w:rPr>
          <w:rFonts w:hint="eastAsia"/>
          <w:b w:val="0"/>
          <w:bCs w:val="0"/>
          <w:shd w:val="pct10" w:color="auto" w:fill="FFFFFF"/>
          <w:lang w:val="en-US" w:eastAsia="zh-CN"/>
        </w:rPr>
        <w:t>8</w:t>
      </w:r>
      <w:r>
        <w:rPr>
          <w:rFonts w:hint="eastAsia"/>
          <w:b w:val="0"/>
          <w:bCs w:val="0"/>
          <w:shd w:val="pct10" w:color="auto" w:fill="FFFFFF"/>
        </w:rPr>
        <w:t>月</w:t>
      </w:r>
      <w:r>
        <w:rPr>
          <w:rFonts w:hint="eastAsia"/>
          <w:b w:val="0"/>
          <w:bCs w:val="0"/>
          <w:shd w:val="pct10" w:color="auto" w:fill="FFFFFF"/>
          <w:lang w:val="en-US" w:eastAsia="zh-CN"/>
        </w:rPr>
        <w:t>31</w:t>
      </w:r>
      <w:r>
        <w:rPr>
          <w:rFonts w:hint="eastAsia"/>
          <w:b w:val="0"/>
          <w:bCs w:val="0"/>
          <w:shd w:val="pct10" w:color="auto" w:fill="FFFFFF"/>
        </w:rPr>
        <w:t>日</w:t>
      </w:r>
    </w:p>
    <w:p>
      <w:pPr>
        <w:rPr>
          <w:b w:val="0"/>
          <w:bCs w:val="0"/>
        </w:rPr>
      </w:pPr>
    </w:p>
    <w:p>
      <w:pPr>
        <w:pStyle w:val="10"/>
        <w:rPr>
          <w:rFonts w:cstheme="minorBidi"/>
          <w:b w:val="0"/>
          <w:bCs w:val="0"/>
        </w:rPr>
      </w:pPr>
      <w:r>
        <w:rPr>
          <w:b w:val="0"/>
          <w:bCs w:val="0"/>
        </w:rPr>
        <w:fldChar w:fldCharType="begin"/>
      </w:r>
      <w:r>
        <w:rPr>
          <w:b w:val="0"/>
          <w:bCs w:val="0"/>
        </w:rPr>
        <w:instrText xml:space="preserve"> HYPERLINK \l "_Toc15396599" </w:instrText>
      </w:r>
      <w:r>
        <w:rPr>
          <w:b w:val="0"/>
          <w:bCs w:val="0"/>
        </w:rPr>
        <w:fldChar w:fldCharType="separate"/>
      </w:r>
      <w:r>
        <w:rPr>
          <w:rStyle w:val="15"/>
          <w:rFonts w:hint="eastAsia"/>
          <w:b w:val="0"/>
          <w:bCs w:val="0"/>
        </w:rPr>
        <w:t>第一部分 部门概况</w:t>
      </w:r>
      <w:r>
        <w:rPr>
          <w:b w:val="0"/>
          <w:bCs w:val="0"/>
        </w:rPr>
        <w:tab/>
      </w:r>
      <w:r>
        <w:rPr>
          <w:rFonts w:hint="eastAsia"/>
          <w:b w:val="0"/>
          <w:bCs w:val="0"/>
        </w:rPr>
        <w:t>4</w:t>
      </w:r>
      <w:r>
        <w:rPr>
          <w:rFonts w:hint="eastAsia"/>
          <w:b w:val="0"/>
          <w:bCs w:val="0"/>
        </w:rPr>
        <w:fldChar w:fldCharType="end"/>
      </w:r>
    </w:p>
    <w:p>
      <w:pPr>
        <w:pStyle w:val="11"/>
        <w:rPr>
          <w:rFonts w:ascii="仿宋" w:hAnsi="仿宋" w:eastAsia="仿宋" w:cstheme="minorBidi"/>
          <w:b w:val="0"/>
          <w:bCs w:val="0"/>
          <w:sz w:val="28"/>
          <w:szCs w:val="28"/>
        </w:rPr>
      </w:pPr>
      <w:r>
        <w:rPr>
          <w:b w:val="0"/>
          <w:bCs w:val="0"/>
        </w:rPr>
        <w:fldChar w:fldCharType="begin"/>
      </w:r>
      <w:r>
        <w:rPr>
          <w:b w:val="0"/>
          <w:bCs w:val="0"/>
        </w:rPr>
        <w:instrText xml:space="preserve"> HYPERLINK \l "_Toc15396600" </w:instrText>
      </w:r>
      <w:r>
        <w:rPr>
          <w:b w:val="0"/>
          <w:bCs w:val="0"/>
        </w:rPr>
        <w:fldChar w:fldCharType="separate"/>
      </w:r>
      <w:r>
        <w:rPr>
          <w:rStyle w:val="15"/>
          <w:rFonts w:hint="eastAsia" w:ascii="仿宋" w:hAnsi="仿宋" w:eastAsia="仿宋"/>
          <w:b w:val="0"/>
          <w:bCs w:val="0"/>
          <w:sz w:val="28"/>
          <w:szCs w:val="28"/>
        </w:rPr>
        <w:t>一、基本职能及主要工作</w:t>
      </w:r>
      <w:r>
        <w:rPr>
          <w:rFonts w:ascii="仿宋" w:hAnsi="仿宋" w:eastAsia="仿宋"/>
          <w:b w:val="0"/>
          <w:bCs w:val="0"/>
          <w:sz w:val="28"/>
          <w:szCs w:val="28"/>
        </w:rPr>
        <w:tab/>
      </w:r>
      <w:r>
        <w:rPr>
          <w:rFonts w:hint="eastAsia" w:ascii="仿宋" w:hAnsi="仿宋" w:eastAsia="仿宋"/>
          <w:b w:val="0"/>
          <w:bCs w:val="0"/>
          <w:sz w:val="28"/>
          <w:szCs w:val="28"/>
        </w:rPr>
        <w:t>4</w:t>
      </w:r>
      <w:r>
        <w:rPr>
          <w:rFonts w:hint="eastAsia" w:ascii="仿宋" w:hAnsi="仿宋" w:eastAsia="仿宋"/>
          <w:b w:val="0"/>
          <w:bCs w:val="0"/>
          <w:sz w:val="28"/>
          <w:szCs w:val="28"/>
        </w:rPr>
        <w:fldChar w:fldCharType="end"/>
      </w:r>
    </w:p>
    <w:p>
      <w:pPr>
        <w:pStyle w:val="11"/>
        <w:rPr>
          <w:rFonts w:ascii="仿宋" w:hAnsi="仿宋" w:eastAsia="仿宋" w:cstheme="minorBidi"/>
          <w:b w:val="0"/>
          <w:bCs w:val="0"/>
          <w:sz w:val="28"/>
          <w:szCs w:val="28"/>
        </w:rPr>
      </w:pPr>
      <w:r>
        <w:rPr>
          <w:b w:val="0"/>
          <w:bCs w:val="0"/>
        </w:rPr>
        <w:fldChar w:fldCharType="begin"/>
      </w:r>
      <w:r>
        <w:rPr>
          <w:b w:val="0"/>
          <w:bCs w:val="0"/>
        </w:rPr>
        <w:instrText xml:space="preserve"> HYPERLINK \l "_Toc15396601" </w:instrText>
      </w:r>
      <w:r>
        <w:rPr>
          <w:b w:val="0"/>
          <w:bCs w:val="0"/>
        </w:rPr>
        <w:fldChar w:fldCharType="separate"/>
      </w:r>
      <w:r>
        <w:rPr>
          <w:rStyle w:val="15"/>
          <w:rFonts w:hint="eastAsia" w:ascii="仿宋" w:hAnsi="仿宋" w:eastAsia="仿宋"/>
          <w:b w:val="0"/>
          <w:bCs w:val="0"/>
          <w:sz w:val="28"/>
          <w:szCs w:val="28"/>
        </w:rPr>
        <w:t>二、</w:t>
      </w:r>
      <w:r>
        <w:rPr>
          <w:rStyle w:val="15"/>
          <w:rFonts w:hint="eastAsia" w:ascii="仿宋" w:hAnsi="仿宋" w:eastAsia="仿宋"/>
          <w:b w:val="0"/>
          <w:bCs w:val="0"/>
          <w:sz w:val="28"/>
          <w:szCs w:val="28"/>
        </w:rPr>
        <w:fldChar w:fldCharType="end"/>
      </w:r>
      <w:r>
        <w:rPr>
          <w:rFonts w:hint="eastAsia" w:ascii="仿宋" w:hAnsi="仿宋" w:eastAsia="仿宋"/>
          <w:b w:val="0"/>
          <w:bCs w:val="0"/>
          <w:sz w:val="28"/>
          <w:szCs w:val="28"/>
        </w:rPr>
        <w:t>机构设置</w:t>
      </w:r>
      <w:r>
        <w:rPr>
          <w:rFonts w:ascii="仿宋" w:hAnsi="仿宋" w:eastAsia="仿宋"/>
          <w:b w:val="0"/>
          <w:bCs w:val="0"/>
          <w:sz w:val="28"/>
          <w:szCs w:val="28"/>
        </w:rPr>
        <w:tab/>
      </w:r>
      <w:r>
        <w:rPr>
          <w:rFonts w:hint="eastAsia" w:ascii="仿宋" w:hAnsi="仿宋" w:eastAsia="仿宋"/>
          <w:b w:val="0"/>
          <w:bCs w:val="0"/>
          <w:sz w:val="28"/>
          <w:szCs w:val="28"/>
        </w:rPr>
        <w:t>4</w:t>
      </w:r>
    </w:p>
    <w:p>
      <w:pPr>
        <w:pStyle w:val="10"/>
        <w:rPr>
          <w:rFonts w:hint="eastAsia" w:eastAsia="仿宋"/>
          <w:b w:val="0"/>
          <w:bCs w:val="0"/>
          <w:lang w:val="en-US" w:eastAsia="zh-CN"/>
        </w:rPr>
      </w:pPr>
      <w:r>
        <w:rPr>
          <w:b w:val="0"/>
          <w:bCs w:val="0"/>
        </w:rPr>
        <w:fldChar w:fldCharType="begin"/>
      </w:r>
      <w:r>
        <w:rPr>
          <w:b w:val="0"/>
          <w:bCs w:val="0"/>
        </w:rPr>
        <w:instrText xml:space="preserve"> HYPERLINK \l "_Toc15396602" </w:instrText>
      </w:r>
      <w:r>
        <w:rPr>
          <w:b w:val="0"/>
          <w:bCs w:val="0"/>
        </w:rPr>
        <w:fldChar w:fldCharType="separate"/>
      </w:r>
      <w:r>
        <w:rPr>
          <w:rStyle w:val="15"/>
          <w:rFonts w:hint="eastAsia"/>
          <w:b w:val="0"/>
          <w:bCs w:val="0"/>
        </w:rPr>
        <w:t>第二部分</w:t>
      </w:r>
      <w:r>
        <w:rPr>
          <w:rStyle w:val="15"/>
          <w:b w:val="0"/>
          <w:bCs w:val="0"/>
        </w:rPr>
        <w:t xml:space="preserve"> 20</w:t>
      </w:r>
      <w:r>
        <w:rPr>
          <w:rStyle w:val="15"/>
          <w:rFonts w:hint="eastAsia"/>
          <w:b w:val="0"/>
          <w:bCs w:val="0"/>
        </w:rPr>
        <w:t>2</w:t>
      </w:r>
      <w:r>
        <w:rPr>
          <w:rStyle w:val="15"/>
          <w:rFonts w:hint="eastAsia" w:eastAsia="PMingLiU"/>
          <w:b w:val="0"/>
          <w:bCs w:val="0"/>
          <w:lang w:val="en-US" w:eastAsia="zh-TW"/>
        </w:rPr>
        <w:t>2</w:t>
      </w:r>
      <w:r>
        <w:rPr>
          <w:rStyle w:val="15"/>
          <w:rFonts w:hint="eastAsia"/>
          <w:b w:val="0"/>
          <w:bCs w:val="0"/>
        </w:rPr>
        <w:t>年度部门决算情况说明</w:t>
      </w:r>
      <w:r>
        <w:rPr>
          <w:b w:val="0"/>
          <w:bCs w:val="0"/>
        </w:rPr>
        <w:tab/>
      </w:r>
      <w:r>
        <w:rPr>
          <w:rFonts w:hint="eastAsia"/>
          <w:b w:val="0"/>
          <w:bCs w:val="0"/>
        </w:rPr>
        <w:t>5</w:t>
      </w:r>
      <w:r>
        <w:rPr>
          <w:rFonts w:hint="eastAsia"/>
          <w:b w:val="0"/>
          <w:bCs w:val="0"/>
        </w:rPr>
        <w:fldChar w:fldCharType="end"/>
      </w:r>
      <w:r>
        <w:rPr>
          <w:rFonts w:hint="eastAsia"/>
          <w:b w:val="0"/>
          <w:bCs w:val="0"/>
          <w:lang w:val="en-US" w:eastAsia="zh-CN"/>
        </w:rPr>
        <w:t xml:space="preserve"> </w:t>
      </w:r>
    </w:p>
    <w:p>
      <w:pPr>
        <w:pStyle w:val="11"/>
        <w:rPr>
          <w:rFonts w:ascii="仿宋" w:hAnsi="仿宋" w:eastAsia="仿宋" w:cstheme="minorBidi"/>
          <w:b w:val="0"/>
          <w:bCs w:val="0"/>
          <w:sz w:val="28"/>
          <w:szCs w:val="28"/>
        </w:rPr>
      </w:pPr>
      <w:r>
        <w:rPr>
          <w:b w:val="0"/>
          <w:bCs w:val="0"/>
        </w:rPr>
        <w:fldChar w:fldCharType="begin"/>
      </w:r>
      <w:r>
        <w:rPr>
          <w:b w:val="0"/>
          <w:bCs w:val="0"/>
        </w:rPr>
        <w:instrText xml:space="preserve"> HYPERLINK \l "_Toc15396603" </w:instrText>
      </w:r>
      <w:r>
        <w:rPr>
          <w:b w:val="0"/>
          <w:bCs w:val="0"/>
        </w:rPr>
        <w:fldChar w:fldCharType="separate"/>
      </w:r>
      <w:r>
        <w:rPr>
          <w:rStyle w:val="15"/>
          <w:rFonts w:hint="eastAsia" w:ascii="仿宋" w:hAnsi="仿宋" w:eastAsia="仿宋" w:cstheme="majorBidi"/>
          <w:b w:val="0"/>
          <w:bCs w:val="0"/>
          <w:sz w:val="28"/>
          <w:szCs w:val="28"/>
        </w:rPr>
        <w:t>一、</w:t>
      </w:r>
      <w:r>
        <w:rPr>
          <w:rStyle w:val="15"/>
          <w:rFonts w:hint="eastAsia" w:ascii="仿宋" w:hAnsi="仿宋" w:eastAsia="仿宋"/>
          <w:b w:val="0"/>
          <w:bCs w:val="0"/>
          <w:sz w:val="28"/>
          <w:szCs w:val="28"/>
        </w:rPr>
        <w:t>收</w:t>
      </w:r>
      <w:r>
        <w:rPr>
          <w:rStyle w:val="15"/>
          <w:rFonts w:hint="eastAsia" w:ascii="仿宋" w:hAnsi="仿宋" w:eastAsia="仿宋" w:cstheme="majorBidi"/>
          <w:b w:val="0"/>
          <w:bCs w:val="0"/>
          <w:sz w:val="28"/>
          <w:szCs w:val="28"/>
        </w:rPr>
        <w:t>入支出决算总体情况说明</w:t>
      </w:r>
      <w:r>
        <w:rPr>
          <w:rFonts w:ascii="仿宋" w:hAnsi="仿宋" w:eastAsia="仿宋"/>
          <w:b w:val="0"/>
          <w:bCs w:val="0"/>
          <w:sz w:val="28"/>
          <w:szCs w:val="28"/>
        </w:rPr>
        <w:tab/>
      </w:r>
      <w:r>
        <w:rPr>
          <w:rFonts w:hint="eastAsia" w:ascii="仿宋" w:hAnsi="仿宋" w:eastAsia="仿宋"/>
          <w:b w:val="0"/>
          <w:bCs w:val="0"/>
          <w:sz w:val="28"/>
          <w:szCs w:val="28"/>
        </w:rPr>
        <w:t>5</w:t>
      </w:r>
      <w:r>
        <w:rPr>
          <w:rFonts w:hint="eastAsia" w:ascii="仿宋" w:hAnsi="仿宋" w:eastAsia="仿宋"/>
          <w:b w:val="0"/>
          <w:bCs w:val="0"/>
          <w:sz w:val="28"/>
          <w:szCs w:val="28"/>
        </w:rPr>
        <w:fldChar w:fldCharType="end"/>
      </w:r>
    </w:p>
    <w:p>
      <w:pPr>
        <w:pStyle w:val="11"/>
        <w:rPr>
          <w:rFonts w:ascii="仿宋" w:hAnsi="仿宋" w:eastAsia="仿宋" w:cstheme="minorBidi"/>
          <w:b w:val="0"/>
          <w:bCs w:val="0"/>
          <w:sz w:val="28"/>
          <w:szCs w:val="28"/>
        </w:rPr>
      </w:pPr>
      <w:r>
        <w:rPr>
          <w:b w:val="0"/>
          <w:bCs w:val="0"/>
        </w:rPr>
        <w:fldChar w:fldCharType="begin"/>
      </w:r>
      <w:r>
        <w:rPr>
          <w:b w:val="0"/>
          <w:bCs w:val="0"/>
        </w:rPr>
        <w:instrText xml:space="preserve"> HYPERLINK \l "_Toc15396604" </w:instrText>
      </w:r>
      <w:r>
        <w:rPr>
          <w:b w:val="0"/>
          <w:bCs w:val="0"/>
        </w:rPr>
        <w:fldChar w:fldCharType="separate"/>
      </w:r>
      <w:r>
        <w:rPr>
          <w:rStyle w:val="15"/>
          <w:rFonts w:hint="eastAsia" w:ascii="仿宋" w:hAnsi="仿宋" w:eastAsia="仿宋" w:cstheme="majorBidi"/>
          <w:b w:val="0"/>
          <w:bCs w:val="0"/>
          <w:sz w:val="28"/>
          <w:szCs w:val="28"/>
        </w:rPr>
        <w:t>二、</w:t>
      </w:r>
      <w:r>
        <w:rPr>
          <w:rStyle w:val="15"/>
          <w:rFonts w:hint="eastAsia" w:ascii="仿宋" w:hAnsi="仿宋" w:eastAsia="仿宋"/>
          <w:b w:val="0"/>
          <w:bCs w:val="0"/>
          <w:sz w:val="28"/>
          <w:szCs w:val="28"/>
        </w:rPr>
        <w:t>收</w:t>
      </w:r>
      <w:r>
        <w:rPr>
          <w:rStyle w:val="15"/>
          <w:rFonts w:hint="eastAsia" w:ascii="仿宋" w:hAnsi="仿宋" w:eastAsia="仿宋" w:cstheme="majorBidi"/>
          <w:b w:val="0"/>
          <w:bCs w:val="0"/>
          <w:sz w:val="28"/>
          <w:szCs w:val="28"/>
        </w:rPr>
        <w:t>入决算情况说明</w:t>
      </w:r>
      <w:r>
        <w:rPr>
          <w:rFonts w:ascii="仿宋" w:hAnsi="仿宋" w:eastAsia="仿宋"/>
          <w:b w:val="0"/>
          <w:bCs w:val="0"/>
          <w:sz w:val="28"/>
          <w:szCs w:val="28"/>
        </w:rPr>
        <w:tab/>
      </w:r>
      <w:r>
        <w:rPr>
          <w:rFonts w:hint="eastAsia" w:ascii="仿宋" w:hAnsi="仿宋" w:eastAsia="仿宋"/>
          <w:b w:val="0"/>
          <w:bCs w:val="0"/>
          <w:sz w:val="28"/>
          <w:szCs w:val="28"/>
        </w:rPr>
        <w:t>5</w:t>
      </w:r>
      <w:r>
        <w:rPr>
          <w:rFonts w:hint="eastAsia" w:ascii="仿宋" w:hAnsi="仿宋" w:eastAsia="仿宋"/>
          <w:b w:val="0"/>
          <w:bCs w:val="0"/>
          <w:sz w:val="28"/>
          <w:szCs w:val="28"/>
        </w:rPr>
        <w:fldChar w:fldCharType="end"/>
      </w:r>
    </w:p>
    <w:p>
      <w:pPr>
        <w:pStyle w:val="11"/>
        <w:rPr>
          <w:rFonts w:hint="eastAsia" w:ascii="宋体" w:hAnsi="宋体" w:eastAsia="宋体" w:cs="宋体"/>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"_Toc15396605" </w:instrText>
      </w:r>
      <w:r>
        <w:rPr>
          <w:rFonts w:hint="eastAsia" w:ascii="宋体" w:hAnsi="宋体" w:eastAsia="宋体" w:cs="宋体"/>
          <w:b w:val="0"/>
          <w:bCs w:val="0"/>
          <w:sz w:val="28"/>
          <w:szCs w:val="28"/>
        </w:rPr>
        <w:fldChar w:fldCharType="separate"/>
      </w:r>
      <w:r>
        <w:rPr>
          <w:rStyle w:val="15"/>
          <w:rFonts w:hint="eastAsia" w:ascii="宋体" w:hAnsi="宋体" w:eastAsia="宋体" w:cs="宋体"/>
          <w:b w:val="0"/>
          <w:bCs w:val="0"/>
          <w:sz w:val="28"/>
          <w:szCs w:val="28"/>
        </w:rPr>
        <w:t>三、支出决算情况说明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p>
    <w:p>
      <w:pPr>
        <w:pStyle w:val="11"/>
        <w:rPr>
          <w:rFonts w:ascii="仿宋" w:hAnsi="仿宋" w:eastAsia="仿宋" w:cstheme="minorBidi"/>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\l "_Toc15396606" </w:instrText>
      </w:r>
      <w:r>
        <w:rPr>
          <w:rFonts w:hint="eastAsia" w:ascii="宋体" w:hAnsi="宋体" w:eastAsia="宋体" w:cs="宋体"/>
          <w:b w:val="0"/>
          <w:bCs w:val="0"/>
          <w:sz w:val="28"/>
          <w:szCs w:val="28"/>
        </w:rPr>
        <w:fldChar w:fldCharType="separate"/>
      </w:r>
      <w:r>
        <w:rPr>
          <w:rStyle w:val="15"/>
          <w:rFonts w:hint="eastAsia" w:ascii="宋体" w:hAnsi="宋体" w:eastAsia="宋体" w:cs="宋体"/>
          <w:b w:val="0"/>
          <w:bCs w:val="0"/>
          <w:sz w:val="28"/>
          <w:szCs w:val="28"/>
        </w:rPr>
        <w:t>四、财政拨款收入支出决算总体情况说明</w:t>
      </w:r>
      <w:r>
        <w:rPr>
          <w:rFonts w:hint="eastAsia" w:ascii="宋体" w:hAnsi="宋体" w:eastAsia="宋体" w:cs="宋体"/>
          <w:b w:val="0"/>
          <w:bCs w:val="0"/>
          <w:sz w:val="28"/>
          <w:szCs w:val="28"/>
        </w:rPr>
        <w:tab/>
      </w:r>
      <w:r>
        <w:rPr>
          <w:rFonts w:hint="eastAsia" w:ascii="宋体" w:hAnsi="宋体" w:eastAsia="宋体" w:cs="宋体"/>
          <w:b w:val="0"/>
          <w:bCs w:val="0"/>
          <w:sz w:val="28"/>
          <w:szCs w:val="28"/>
        </w:rPr>
        <w:t>7</w:t>
      </w:r>
      <w:r>
        <w:rPr>
          <w:rFonts w:hint="eastAsia" w:ascii="宋体" w:hAnsi="宋体" w:eastAsia="宋体" w:cs="宋体"/>
          <w:b w:val="0"/>
          <w:bCs w:val="0"/>
          <w:sz w:val="28"/>
          <w:szCs w:val="28"/>
        </w:rPr>
        <w:fldChar w:fldCharType="end"/>
      </w:r>
    </w:p>
    <w:p>
      <w:pPr>
        <w:pStyle w:val="11"/>
        <w:rPr>
          <w:rFonts w:ascii="仿宋" w:hAnsi="仿宋" w:eastAsia="仿宋" w:cstheme="minorBidi"/>
          <w:b w:val="0"/>
          <w:bCs w:val="0"/>
          <w:sz w:val="28"/>
          <w:szCs w:val="28"/>
        </w:rPr>
      </w:pPr>
      <w:r>
        <w:rPr>
          <w:b w:val="0"/>
          <w:bCs w:val="0"/>
        </w:rPr>
        <w:fldChar w:fldCharType="begin"/>
      </w:r>
      <w:r>
        <w:rPr>
          <w:b w:val="0"/>
          <w:bCs w:val="0"/>
        </w:rPr>
        <w:instrText xml:space="preserve"> HYPERLINK \l "_Toc15396607" </w:instrText>
      </w:r>
      <w:r>
        <w:rPr>
          <w:b w:val="0"/>
          <w:bCs w:val="0"/>
        </w:rPr>
        <w:fldChar w:fldCharType="separate"/>
      </w:r>
      <w:r>
        <w:rPr>
          <w:rStyle w:val="15"/>
          <w:rFonts w:hint="eastAsia" w:ascii="仿宋" w:hAnsi="仿宋" w:eastAsia="仿宋"/>
          <w:b w:val="0"/>
          <w:bCs w:val="0"/>
          <w:sz w:val="28"/>
          <w:szCs w:val="28"/>
        </w:rPr>
        <w:t>五、一</w:t>
      </w:r>
      <w:r>
        <w:rPr>
          <w:rStyle w:val="15"/>
          <w:rFonts w:hint="eastAsia" w:ascii="仿宋" w:hAnsi="仿宋" w:eastAsia="仿宋" w:cstheme="majorBidi"/>
          <w:b w:val="0"/>
          <w:bCs w:val="0"/>
          <w:sz w:val="28"/>
          <w:szCs w:val="28"/>
        </w:rPr>
        <w:t>般公共预算财政拨款支出决算情况说明</w:t>
      </w:r>
      <w:r>
        <w:rPr>
          <w:rFonts w:ascii="仿宋" w:hAnsi="仿宋" w:eastAsia="仿宋"/>
          <w:b w:val="0"/>
          <w:bCs w:val="0"/>
          <w:sz w:val="28"/>
          <w:szCs w:val="28"/>
        </w:rPr>
        <w:tab/>
      </w:r>
      <w:r>
        <w:rPr>
          <w:rFonts w:hint="eastAsia" w:ascii="仿宋" w:hAnsi="仿宋" w:eastAsia="仿宋"/>
          <w:b w:val="0"/>
          <w:bCs w:val="0"/>
          <w:sz w:val="28"/>
          <w:szCs w:val="28"/>
        </w:rPr>
        <w:t>7</w:t>
      </w:r>
      <w:r>
        <w:rPr>
          <w:rFonts w:hint="eastAsia" w:ascii="仿宋" w:hAnsi="仿宋" w:eastAsia="仿宋"/>
          <w:b w:val="0"/>
          <w:bCs w:val="0"/>
          <w:sz w:val="28"/>
          <w:szCs w:val="28"/>
        </w:rPr>
        <w:fldChar w:fldCharType="end"/>
      </w:r>
    </w:p>
    <w:p>
      <w:pPr>
        <w:pStyle w:val="11"/>
        <w:rPr>
          <w:rFonts w:ascii="仿宋" w:hAnsi="仿宋" w:eastAsia="仿宋" w:cstheme="minorBidi"/>
          <w:b w:val="0"/>
          <w:bCs w:val="0"/>
          <w:sz w:val="28"/>
          <w:szCs w:val="28"/>
        </w:rPr>
      </w:pPr>
      <w:r>
        <w:rPr>
          <w:b w:val="0"/>
          <w:bCs w:val="0"/>
        </w:rPr>
        <w:fldChar w:fldCharType="begin"/>
      </w:r>
      <w:r>
        <w:rPr>
          <w:b w:val="0"/>
          <w:bCs w:val="0"/>
        </w:rPr>
        <w:instrText xml:space="preserve"> HYPERLINK \l "_Toc15396608" </w:instrText>
      </w:r>
      <w:r>
        <w:rPr>
          <w:b w:val="0"/>
          <w:bCs w:val="0"/>
        </w:rPr>
        <w:fldChar w:fldCharType="separate"/>
      </w:r>
      <w:r>
        <w:rPr>
          <w:rStyle w:val="15"/>
          <w:rFonts w:hint="eastAsia" w:ascii="仿宋" w:hAnsi="仿宋" w:eastAsia="仿宋"/>
          <w:b w:val="0"/>
          <w:bCs w:val="0"/>
          <w:sz w:val="28"/>
          <w:szCs w:val="28"/>
        </w:rPr>
        <w:t>六、一</w:t>
      </w:r>
      <w:r>
        <w:rPr>
          <w:rStyle w:val="15"/>
          <w:rFonts w:hint="eastAsia" w:ascii="仿宋" w:hAnsi="仿宋" w:eastAsia="仿宋" w:cstheme="majorBidi"/>
          <w:b w:val="0"/>
          <w:bCs w:val="0"/>
          <w:sz w:val="28"/>
          <w:szCs w:val="28"/>
        </w:rPr>
        <w:t>般公共预算财政拨款基本支出决算情况说明</w:t>
      </w:r>
      <w:r>
        <w:rPr>
          <w:rFonts w:ascii="仿宋" w:hAnsi="仿宋" w:eastAsia="仿宋"/>
          <w:b w:val="0"/>
          <w:bCs w:val="0"/>
          <w:sz w:val="28"/>
          <w:szCs w:val="28"/>
        </w:rPr>
        <w:tab/>
      </w:r>
      <w:r>
        <w:rPr>
          <w:rFonts w:hint="eastAsia" w:ascii="仿宋" w:hAnsi="仿宋" w:eastAsia="仿宋"/>
          <w:b w:val="0"/>
          <w:bCs w:val="0"/>
          <w:sz w:val="28"/>
          <w:szCs w:val="28"/>
        </w:rPr>
        <w:t>8</w:t>
      </w:r>
      <w:r>
        <w:rPr>
          <w:rFonts w:hint="eastAsia" w:ascii="仿宋" w:hAnsi="仿宋" w:eastAsia="仿宋"/>
          <w:b w:val="0"/>
          <w:bCs w:val="0"/>
          <w:sz w:val="28"/>
          <w:szCs w:val="28"/>
        </w:rPr>
        <w:fldChar w:fldCharType="end"/>
      </w:r>
    </w:p>
    <w:p>
      <w:pPr>
        <w:pStyle w:val="11"/>
        <w:rPr>
          <w:rFonts w:ascii="仿宋" w:hAnsi="仿宋" w:eastAsia="仿宋" w:cstheme="minorBidi"/>
          <w:b w:val="0"/>
          <w:bCs w:val="0"/>
          <w:sz w:val="28"/>
          <w:szCs w:val="28"/>
        </w:rPr>
      </w:pPr>
      <w:r>
        <w:rPr>
          <w:b w:val="0"/>
          <w:bCs w:val="0"/>
        </w:rPr>
        <w:fldChar w:fldCharType="begin"/>
      </w:r>
      <w:r>
        <w:rPr>
          <w:b w:val="0"/>
          <w:bCs w:val="0"/>
        </w:rPr>
        <w:instrText xml:space="preserve"> HYPERLINK \l "_Toc15396609" </w:instrText>
      </w:r>
      <w:r>
        <w:rPr>
          <w:b w:val="0"/>
          <w:bCs w:val="0"/>
        </w:rPr>
        <w:fldChar w:fldCharType="separate"/>
      </w:r>
      <w:r>
        <w:rPr>
          <w:rStyle w:val="15"/>
          <w:rFonts w:hint="eastAsia" w:ascii="仿宋" w:hAnsi="仿宋" w:eastAsia="仿宋"/>
          <w:b w:val="0"/>
          <w:bCs w:val="0"/>
          <w:sz w:val="28"/>
          <w:szCs w:val="28"/>
        </w:rPr>
        <w:t>七、</w:t>
      </w:r>
      <w:r>
        <w:rPr>
          <w:rStyle w:val="15"/>
          <w:rFonts w:ascii="仿宋" w:hAnsi="仿宋" w:eastAsia="仿宋"/>
          <w:b w:val="0"/>
          <w:bCs w:val="0"/>
          <w:sz w:val="28"/>
          <w:szCs w:val="28"/>
        </w:rPr>
        <w:t>“</w:t>
      </w:r>
      <w:r>
        <w:rPr>
          <w:rStyle w:val="15"/>
          <w:rFonts w:hint="eastAsia" w:ascii="仿宋" w:hAnsi="仿宋" w:eastAsia="仿宋" w:cstheme="majorBidi"/>
          <w:b w:val="0"/>
          <w:bCs w:val="0"/>
          <w:sz w:val="28"/>
          <w:szCs w:val="28"/>
        </w:rPr>
        <w:t>三公”经费财政拨款支出决算情况说明</w:t>
      </w:r>
      <w:r>
        <w:rPr>
          <w:rFonts w:ascii="仿宋" w:hAnsi="仿宋" w:eastAsia="仿宋"/>
          <w:b w:val="0"/>
          <w:bCs w:val="0"/>
          <w:sz w:val="28"/>
          <w:szCs w:val="28"/>
        </w:rPr>
        <w:tab/>
      </w:r>
      <w:r>
        <w:rPr>
          <w:rFonts w:hint="eastAsia" w:ascii="仿宋" w:hAnsi="仿宋" w:eastAsia="仿宋"/>
          <w:b w:val="0"/>
          <w:bCs w:val="0"/>
          <w:sz w:val="28"/>
          <w:szCs w:val="28"/>
        </w:rPr>
        <w:t>9</w:t>
      </w:r>
      <w:r>
        <w:rPr>
          <w:rFonts w:hint="eastAsia" w:ascii="仿宋" w:hAnsi="仿宋" w:eastAsia="仿宋"/>
          <w:b w:val="0"/>
          <w:bCs w:val="0"/>
          <w:sz w:val="28"/>
          <w:szCs w:val="28"/>
        </w:rPr>
        <w:fldChar w:fldCharType="end"/>
      </w:r>
    </w:p>
    <w:p>
      <w:pPr>
        <w:pStyle w:val="11"/>
        <w:rPr>
          <w:rFonts w:ascii="仿宋" w:hAnsi="仿宋" w:eastAsia="仿宋" w:cstheme="minorBidi"/>
          <w:b w:val="0"/>
          <w:bCs w:val="0"/>
          <w:sz w:val="28"/>
          <w:szCs w:val="28"/>
        </w:rPr>
      </w:pPr>
      <w:r>
        <w:rPr>
          <w:b w:val="0"/>
          <w:bCs w:val="0"/>
        </w:rPr>
        <w:fldChar w:fldCharType="begin"/>
      </w:r>
      <w:r>
        <w:rPr>
          <w:b w:val="0"/>
          <w:bCs w:val="0"/>
        </w:rPr>
        <w:instrText xml:space="preserve"> HYPERLINK \l "_Toc15396612" </w:instrText>
      </w:r>
      <w:r>
        <w:rPr>
          <w:b w:val="0"/>
          <w:bCs w:val="0"/>
        </w:rPr>
        <w:fldChar w:fldCharType="separate"/>
      </w:r>
      <w:r>
        <w:rPr>
          <w:rFonts w:hint="eastAsia" w:ascii="仿宋" w:hAnsi="仿宋" w:eastAsia="仿宋"/>
          <w:b w:val="0"/>
          <w:bCs w:val="0"/>
          <w:sz w:val="28"/>
          <w:szCs w:val="28"/>
        </w:rPr>
        <w:t>八、</w:t>
      </w:r>
      <w:r>
        <w:rPr>
          <w:b w:val="0"/>
          <w:bCs w:val="0"/>
        </w:rPr>
        <w:fldChar w:fldCharType="begin"/>
      </w:r>
      <w:r>
        <w:rPr>
          <w:b w:val="0"/>
          <w:bCs w:val="0"/>
        </w:rPr>
        <w:instrText xml:space="preserve"> HYPERLINK \l "_Toc15396629" </w:instrText>
      </w:r>
      <w:r>
        <w:rPr>
          <w:b w:val="0"/>
          <w:bCs w:val="0"/>
        </w:rPr>
        <w:fldChar w:fldCharType="separate"/>
      </w:r>
      <w:r>
        <w:rPr>
          <w:rStyle w:val="15"/>
          <w:rFonts w:hint="eastAsia" w:ascii="仿宋" w:hAnsi="仿宋" w:eastAsia="仿宋"/>
          <w:b w:val="0"/>
          <w:bCs w:val="0"/>
          <w:color w:val="auto"/>
          <w:sz w:val="28"/>
          <w:szCs w:val="28"/>
          <w:u w:val="none"/>
        </w:rPr>
        <w:t>政府性基金预算支出决算情况说明</w:t>
      </w:r>
      <w:r>
        <w:rPr>
          <w:rFonts w:ascii="仿宋" w:hAnsi="仿宋" w:eastAsia="仿宋"/>
          <w:b w:val="0"/>
          <w:bCs w:val="0"/>
          <w:sz w:val="28"/>
          <w:szCs w:val="28"/>
        </w:rPr>
        <w:tab/>
      </w:r>
      <w:r>
        <w:rPr>
          <w:rFonts w:hint="eastAsia" w:ascii="仿宋" w:hAnsi="仿宋" w:eastAsia="仿宋"/>
          <w:b w:val="0"/>
          <w:bCs w:val="0"/>
          <w:sz w:val="28"/>
          <w:szCs w:val="28"/>
        </w:rPr>
        <w:t>1</w:t>
      </w:r>
      <w:r>
        <w:rPr>
          <w:rFonts w:hint="eastAsia" w:ascii="仿宋" w:hAnsi="仿宋" w:eastAsia="仿宋"/>
          <w:b w:val="0"/>
          <w:bCs w:val="0"/>
          <w:sz w:val="28"/>
          <w:szCs w:val="28"/>
        </w:rPr>
        <w:fldChar w:fldCharType="end"/>
      </w:r>
      <w:r>
        <w:rPr>
          <w:rFonts w:hint="eastAsia" w:ascii="仿宋" w:hAnsi="仿宋" w:eastAsia="仿宋"/>
          <w:b w:val="0"/>
          <w:bCs w:val="0"/>
          <w:sz w:val="28"/>
          <w:szCs w:val="28"/>
        </w:rPr>
        <w:t>0</w:t>
      </w:r>
    </w:p>
    <w:p>
      <w:pPr>
        <w:pStyle w:val="11"/>
        <w:rPr>
          <w:rFonts w:ascii="仿宋" w:hAnsi="仿宋" w:eastAsia="仿宋" w:cstheme="minorBidi"/>
          <w:b w:val="0"/>
          <w:bCs w:val="0"/>
          <w:sz w:val="28"/>
          <w:szCs w:val="28"/>
        </w:rPr>
      </w:pPr>
      <w:r>
        <w:rPr>
          <w:rStyle w:val="15"/>
          <w:rFonts w:hint="eastAsia" w:ascii="仿宋" w:hAnsi="仿宋" w:eastAsia="仿宋" w:cstheme="majorBidi"/>
          <w:b w:val="0"/>
          <w:bCs w:val="0"/>
          <w:sz w:val="28"/>
          <w:szCs w:val="28"/>
        </w:rPr>
        <w:t>九、国有资本经营预算支出决算情况说明</w:t>
      </w:r>
      <w:r>
        <w:rPr>
          <w:rFonts w:ascii="仿宋" w:hAnsi="仿宋" w:eastAsia="仿宋"/>
          <w:b w:val="0"/>
          <w:bCs w:val="0"/>
          <w:sz w:val="28"/>
          <w:szCs w:val="28"/>
        </w:rPr>
        <w:tab/>
      </w:r>
      <w:r>
        <w:rPr>
          <w:rFonts w:hint="eastAsia" w:ascii="仿宋" w:hAnsi="仿宋" w:eastAsia="仿宋"/>
          <w:b w:val="0"/>
          <w:bCs w:val="0"/>
          <w:sz w:val="28"/>
          <w:szCs w:val="28"/>
        </w:rPr>
        <w:t>1</w:t>
      </w:r>
      <w:r>
        <w:rPr>
          <w:rFonts w:ascii="仿宋" w:hAnsi="仿宋" w:eastAsia="仿宋"/>
          <w:b w:val="0"/>
          <w:bCs w:val="0"/>
          <w:sz w:val="28"/>
          <w:szCs w:val="28"/>
        </w:rPr>
        <w:fldChar w:fldCharType="end"/>
      </w:r>
      <w:r>
        <w:rPr>
          <w:rFonts w:hint="eastAsia" w:ascii="仿宋" w:hAnsi="仿宋" w:eastAsia="仿宋"/>
          <w:b w:val="0"/>
          <w:bCs w:val="0"/>
          <w:sz w:val="28"/>
          <w:szCs w:val="28"/>
        </w:rPr>
        <w:t>0</w:t>
      </w:r>
    </w:p>
    <w:p>
      <w:pPr>
        <w:pStyle w:val="11"/>
        <w:rPr>
          <w:rFonts w:ascii="仿宋" w:hAnsi="仿宋" w:eastAsia="仿宋" w:cstheme="minorBidi"/>
          <w:b w:val="0"/>
          <w:bCs w:val="0"/>
          <w:sz w:val="28"/>
          <w:szCs w:val="28"/>
        </w:rPr>
      </w:pPr>
      <w:r>
        <w:rPr>
          <w:b w:val="0"/>
          <w:bCs w:val="0"/>
        </w:rPr>
        <w:fldChar w:fldCharType="begin"/>
      </w:r>
      <w:r>
        <w:rPr>
          <w:b w:val="0"/>
          <w:bCs w:val="0"/>
        </w:rPr>
        <w:instrText xml:space="preserve"> HYPERLINK \l "_Toc15396612" </w:instrText>
      </w:r>
      <w:r>
        <w:rPr>
          <w:b w:val="0"/>
          <w:bCs w:val="0"/>
        </w:rPr>
        <w:fldChar w:fldCharType="separate"/>
      </w:r>
      <w:r>
        <w:rPr>
          <w:rStyle w:val="15"/>
          <w:rFonts w:hint="eastAsia" w:ascii="仿宋" w:hAnsi="仿宋" w:eastAsia="仿宋" w:cstheme="majorBidi"/>
          <w:b w:val="0"/>
          <w:bCs w:val="0"/>
          <w:sz w:val="28"/>
          <w:szCs w:val="28"/>
        </w:rPr>
        <w:t>十、其他重要事项的情况说明</w:t>
      </w:r>
      <w:r>
        <w:rPr>
          <w:rFonts w:ascii="仿宋" w:hAnsi="仿宋" w:eastAsia="仿宋"/>
          <w:b w:val="0"/>
          <w:bCs w:val="0"/>
          <w:sz w:val="28"/>
          <w:szCs w:val="28"/>
        </w:rPr>
        <w:tab/>
      </w:r>
      <w:r>
        <w:rPr>
          <w:rFonts w:hint="eastAsia" w:ascii="仿宋" w:hAnsi="仿宋" w:eastAsia="仿宋"/>
          <w:b w:val="0"/>
          <w:bCs w:val="0"/>
          <w:sz w:val="28"/>
          <w:szCs w:val="28"/>
        </w:rPr>
        <w:t>1</w:t>
      </w:r>
      <w:r>
        <w:rPr>
          <w:rFonts w:hint="eastAsia" w:ascii="仿宋" w:hAnsi="仿宋" w:eastAsia="仿宋"/>
          <w:b w:val="0"/>
          <w:bCs w:val="0"/>
          <w:sz w:val="28"/>
          <w:szCs w:val="28"/>
        </w:rPr>
        <w:fldChar w:fldCharType="end"/>
      </w:r>
      <w:r>
        <w:rPr>
          <w:rFonts w:hint="eastAsia" w:ascii="仿宋" w:hAnsi="仿宋" w:eastAsia="仿宋"/>
          <w:b w:val="0"/>
          <w:bCs w:val="0"/>
          <w:sz w:val="28"/>
          <w:szCs w:val="28"/>
        </w:rPr>
        <w:t>0</w:t>
      </w:r>
    </w:p>
    <w:p>
      <w:pPr>
        <w:pStyle w:val="10"/>
        <w:jc w:val="both"/>
        <w:rPr>
          <w:rFonts w:cstheme="minorBidi"/>
          <w:b w:val="0"/>
          <w:bCs w:val="0"/>
        </w:rPr>
      </w:pPr>
      <w:r>
        <w:rPr>
          <w:b w:val="0"/>
          <w:bCs w:val="0"/>
        </w:rPr>
        <w:fldChar w:fldCharType="begin"/>
      </w:r>
      <w:r>
        <w:rPr>
          <w:b w:val="0"/>
          <w:bCs w:val="0"/>
        </w:rPr>
        <w:instrText xml:space="preserve"> HYPERLINK \l "_Toc15396613" </w:instrText>
      </w:r>
      <w:r>
        <w:rPr>
          <w:b w:val="0"/>
          <w:bCs w:val="0"/>
        </w:rPr>
        <w:fldChar w:fldCharType="separate"/>
      </w:r>
      <w:r>
        <w:rPr>
          <w:rStyle w:val="15"/>
          <w:rFonts w:hint="eastAsia"/>
          <w:b w:val="0"/>
          <w:bCs w:val="0"/>
          <w:kern w:val="44"/>
        </w:rPr>
        <w:t>第三部分</w:t>
      </w:r>
      <w:r>
        <w:rPr>
          <w:rStyle w:val="15"/>
          <w:rFonts w:hint="eastAsia"/>
          <w:b w:val="0"/>
          <w:bCs w:val="0"/>
        </w:rPr>
        <w:t xml:space="preserve"> 名</w:t>
      </w:r>
      <w:r>
        <w:rPr>
          <w:rStyle w:val="15"/>
          <w:rFonts w:hint="eastAsia"/>
          <w:b w:val="0"/>
          <w:bCs w:val="0"/>
          <w:kern w:val="44"/>
        </w:rPr>
        <w:t>词解释</w:t>
      </w:r>
      <w:r>
        <w:rPr>
          <w:b w:val="0"/>
          <w:bCs w:val="0"/>
        </w:rPr>
        <w:tab/>
      </w:r>
      <w:r>
        <w:rPr>
          <w:rFonts w:hint="eastAsia"/>
          <w:b w:val="0"/>
          <w:bCs w:val="0"/>
        </w:rPr>
        <w:t>11</w:t>
      </w:r>
      <w:r>
        <w:rPr>
          <w:rFonts w:hint="eastAsia"/>
          <w:b w:val="0"/>
          <w:bCs w:val="0"/>
        </w:rPr>
        <w:fldChar w:fldCharType="end"/>
      </w:r>
    </w:p>
    <w:p>
      <w:pPr>
        <w:pStyle w:val="10"/>
        <w:jc w:val="both"/>
        <w:rPr>
          <w:rFonts w:hint="eastAsia"/>
          <w:b w:val="0"/>
          <w:bCs w:val="0"/>
        </w:rPr>
      </w:pPr>
      <w:r>
        <w:rPr>
          <w:b w:val="0"/>
          <w:bCs w:val="0"/>
        </w:rPr>
        <w:fldChar w:fldCharType="begin"/>
      </w:r>
      <w:r>
        <w:rPr>
          <w:b w:val="0"/>
          <w:bCs w:val="0"/>
        </w:rPr>
        <w:instrText xml:space="preserve"> HYPERLINK \l "_Toc15396614" </w:instrText>
      </w:r>
      <w:r>
        <w:rPr>
          <w:b w:val="0"/>
          <w:bCs w:val="0"/>
        </w:rPr>
        <w:fldChar w:fldCharType="separate"/>
      </w:r>
      <w:r>
        <w:rPr>
          <w:rStyle w:val="15"/>
          <w:rFonts w:hint="eastAsia"/>
          <w:b w:val="0"/>
          <w:bCs w:val="0"/>
        </w:rPr>
        <w:t>第</w:t>
      </w:r>
      <w:r>
        <w:rPr>
          <w:rStyle w:val="15"/>
          <w:rFonts w:hint="eastAsia"/>
          <w:b w:val="0"/>
          <w:bCs w:val="0"/>
          <w:kern w:val="44"/>
        </w:rPr>
        <w:t>四部分  附</w:t>
      </w:r>
      <w:r>
        <w:rPr>
          <w:rFonts w:hint="eastAsia"/>
          <w:b w:val="0"/>
          <w:bCs w:val="0"/>
          <w:lang w:val="en-US" w:eastAsia="zh-CN"/>
        </w:rPr>
        <w:t>件</w:t>
      </w:r>
      <w:r>
        <w:rPr>
          <w:rFonts w:hint="eastAsia"/>
          <w:b w:val="0"/>
          <w:bCs w:val="0"/>
        </w:rPr>
        <w:fldChar w:fldCharType="end"/>
      </w:r>
    </w:p>
    <w:p>
      <w:pPr>
        <w:rPr>
          <w:rFonts w:hint="eastAsia"/>
          <w:b w:val="0"/>
          <w:bCs w:val="0"/>
        </w:rPr>
      </w:pPr>
    </w:p>
    <w:p>
      <w:pPr>
        <w:widowControl/>
        <w:ind w:firstLine="560" w:firstLineChars="200"/>
        <w:jc w:val="left"/>
        <w:rPr>
          <w:rStyle w:val="24"/>
          <w:rFonts w:hint="default" w:ascii="黑体" w:hAnsi="黑体" w:eastAsiaTheme="minorEastAsia"/>
          <w:b w:val="0"/>
          <w:bCs w:val="0"/>
          <w:sz w:val="36"/>
          <w:szCs w:val="36"/>
          <w:lang w:val="en-US" w:eastAsia="zh-CN"/>
        </w:rPr>
      </w:pPr>
      <w:r>
        <w:rPr>
          <w:rFonts w:hint="eastAsia"/>
          <w:b w:val="0"/>
          <w:bCs w:val="0"/>
          <w:sz w:val="28"/>
          <w:szCs w:val="28"/>
          <w:lang w:val="en-US" w:eastAsia="zh-CN"/>
        </w:rPr>
        <w:t>附件1</w:t>
      </w:r>
      <w:r>
        <w:rPr>
          <w:rFonts w:hint="eastAsia" w:asciiTheme="minorEastAsia" w:hAnsiTheme="minorEastAsia" w:eastAsiaTheme="minorEastAsia" w:cstheme="minorEastAsia"/>
          <w:b w:val="0"/>
          <w:bCs w:val="0"/>
          <w:sz w:val="28"/>
          <w:szCs w:val="28"/>
          <w:lang w:val="en-US" w:eastAsia="zh-CN"/>
        </w:rPr>
        <w:t xml:space="preserve">  </w:t>
      </w:r>
      <w:r>
        <w:rPr>
          <w:rStyle w:val="24"/>
          <w:rFonts w:hint="eastAsia" w:asciiTheme="minorEastAsia" w:hAnsiTheme="minorEastAsia" w:eastAsiaTheme="minorEastAsia" w:cstheme="minorEastAsia"/>
          <w:b w:val="0"/>
          <w:bCs w:val="0"/>
          <w:sz w:val="28"/>
          <w:szCs w:val="28"/>
        </w:rPr>
        <w:t>202</w:t>
      </w:r>
      <w:r>
        <w:rPr>
          <w:rStyle w:val="24"/>
          <w:rFonts w:hint="eastAsia" w:asciiTheme="minorEastAsia" w:hAnsiTheme="minorEastAsia" w:eastAsiaTheme="minorEastAsia" w:cstheme="minorEastAsia"/>
          <w:b w:val="0"/>
          <w:bCs w:val="0"/>
          <w:sz w:val="28"/>
          <w:szCs w:val="28"/>
          <w:lang w:val="en-US" w:eastAsia="zh-CN"/>
        </w:rPr>
        <w:t>2</w:t>
      </w:r>
      <w:r>
        <w:rPr>
          <w:rStyle w:val="24"/>
          <w:rFonts w:hint="eastAsia" w:asciiTheme="minorEastAsia" w:hAnsiTheme="minorEastAsia" w:eastAsiaTheme="minorEastAsia" w:cstheme="minorEastAsia"/>
          <w:b w:val="0"/>
          <w:bCs w:val="0"/>
          <w:sz w:val="28"/>
          <w:szCs w:val="28"/>
        </w:rPr>
        <w:t>年部门整体支出绩效评价报告</w:t>
      </w:r>
      <w:r>
        <w:rPr>
          <w:rStyle w:val="24"/>
          <w:rFonts w:hint="eastAsia" w:asciiTheme="minorEastAsia" w:hAnsiTheme="minorEastAsia" w:eastAsiaTheme="minorEastAsia" w:cstheme="minorEastAsia"/>
          <w:b w:val="0"/>
          <w:bCs w:val="0"/>
          <w:sz w:val="28"/>
          <w:szCs w:val="28"/>
          <w:lang w:val="en-US" w:eastAsia="zh-CN"/>
        </w:rPr>
        <w:t>...............14</w:t>
      </w:r>
    </w:p>
    <w:p>
      <w:pPr>
        <w:widowControl/>
        <w:ind w:firstLine="560" w:firstLineChars="200"/>
        <w:jc w:val="left"/>
        <w:rPr>
          <w:rStyle w:val="24"/>
          <w:rFonts w:hint="default" w:ascii="黑体" w:hAnsi="黑体" w:eastAsiaTheme="minorEastAsia"/>
          <w:b w:val="0"/>
          <w:bCs w:val="0"/>
          <w:sz w:val="36"/>
          <w:szCs w:val="36"/>
          <w:lang w:val="en-US" w:eastAsia="zh-CN"/>
        </w:rPr>
      </w:pPr>
      <w:r>
        <w:rPr>
          <w:rFonts w:hint="eastAsia"/>
          <w:b w:val="0"/>
          <w:bCs w:val="0"/>
          <w:sz w:val="28"/>
          <w:szCs w:val="28"/>
          <w:lang w:val="en-US" w:eastAsia="zh-CN"/>
        </w:rPr>
        <w:t xml:space="preserve">附件2 </w:t>
      </w:r>
      <w:r>
        <w:rPr>
          <w:rFonts w:hint="eastAsia" w:asciiTheme="minorEastAsia" w:hAnsiTheme="minorEastAsia" w:eastAsiaTheme="minorEastAsia" w:cstheme="minorEastAsia"/>
          <w:b w:val="0"/>
          <w:bCs w:val="0"/>
          <w:sz w:val="28"/>
          <w:szCs w:val="28"/>
          <w:lang w:val="en-US" w:eastAsia="zh-CN"/>
        </w:rPr>
        <w:t xml:space="preserve"> </w:t>
      </w:r>
      <w:r>
        <w:rPr>
          <w:rStyle w:val="24"/>
          <w:rFonts w:hint="eastAsia" w:asciiTheme="minorEastAsia" w:hAnsiTheme="minorEastAsia" w:eastAsiaTheme="minorEastAsia" w:cstheme="minorEastAsia"/>
          <w:b w:val="0"/>
          <w:bCs w:val="0"/>
          <w:sz w:val="28"/>
          <w:szCs w:val="28"/>
        </w:rPr>
        <w:t>202</w:t>
      </w:r>
      <w:r>
        <w:rPr>
          <w:rStyle w:val="24"/>
          <w:rFonts w:hint="eastAsia" w:asciiTheme="minorEastAsia" w:hAnsiTheme="minorEastAsia" w:eastAsiaTheme="minorEastAsia" w:cstheme="minorEastAsia"/>
          <w:b w:val="0"/>
          <w:bCs w:val="0"/>
          <w:sz w:val="28"/>
          <w:szCs w:val="28"/>
          <w:lang w:val="en-US" w:eastAsia="zh-CN"/>
        </w:rPr>
        <w:t>2</w:t>
      </w:r>
      <w:r>
        <w:rPr>
          <w:rStyle w:val="24"/>
          <w:rFonts w:hint="eastAsia" w:asciiTheme="minorEastAsia" w:hAnsiTheme="minorEastAsia" w:eastAsiaTheme="minorEastAsia" w:cstheme="minorEastAsia"/>
          <w:b w:val="0"/>
          <w:bCs w:val="0"/>
          <w:sz w:val="28"/>
          <w:szCs w:val="28"/>
        </w:rPr>
        <w:t>年部门整体支出绩效评价报告</w:t>
      </w:r>
      <w:r>
        <w:rPr>
          <w:rStyle w:val="24"/>
          <w:rFonts w:hint="eastAsia" w:asciiTheme="minorEastAsia" w:hAnsiTheme="minorEastAsia" w:eastAsiaTheme="minorEastAsia" w:cstheme="minorEastAsia"/>
          <w:b w:val="0"/>
          <w:bCs w:val="0"/>
          <w:sz w:val="28"/>
          <w:szCs w:val="28"/>
          <w:lang w:val="en-US" w:eastAsia="zh-CN"/>
        </w:rPr>
        <w:t>...............15</w:t>
      </w:r>
    </w:p>
    <w:p>
      <w:pPr>
        <w:spacing w:line="580" w:lineRule="exact"/>
        <w:ind w:firstLine="560" w:firstLineChars="200"/>
        <w:jc w:val="both"/>
        <w:rPr>
          <w:rFonts w:hint="eastAsia"/>
          <w:b w:val="0"/>
          <w:bCs w:val="0"/>
          <w:sz w:val="28"/>
          <w:szCs w:val="28"/>
          <w:lang w:val="en-US" w:eastAsia="zh-CN"/>
        </w:rPr>
      </w:pPr>
      <w:r>
        <w:rPr>
          <w:rStyle w:val="24"/>
          <w:rFonts w:hint="eastAsia" w:asciiTheme="minorEastAsia" w:hAnsiTheme="minorEastAsia" w:eastAsiaTheme="minorEastAsia" w:cstheme="minorEastAsia"/>
          <w:b w:val="0"/>
          <w:bCs w:val="0"/>
          <w:sz w:val="28"/>
          <w:szCs w:val="28"/>
          <w:lang w:val="en-US" w:eastAsia="zh-CN"/>
        </w:rPr>
        <w:t xml:space="preserve">附件3 </w:t>
      </w:r>
      <w:r>
        <w:rPr>
          <w:rStyle w:val="24"/>
          <w:rFonts w:hint="eastAsia" w:asciiTheme="minorEastAsia" w:hAnsiTheme="minorEastAsia" w:eastAsiaTheme="minorEastAsia" w:cstheme="minorEastAsia"/>
          <w:b w:val="0"/>
          <w:bCs w:val="0"/>
          <w:sz w:val="28"/>
          <w:szCs w:val="28"/>
        </w:rPr>
        <w:t>202</w:t>
      </w:r>
      <w:r>
        <w:rPr>
          <w:rStyle w:val="24"/>
          <w:rFonts w:hint="eastAsia" w:asciiTheme="minorEastAsia" w:hAnsiTheme="minorEastAsia" w:eastAsiaTheme="minorEastAsia" w:cstheme="minorEastAsia"/>
          <w:b w:val="0"/>
          <w:bCs w:val="0"/>
          <w:sz w:val="28"/>
          <w:szCs w:val="28"/>
          <w:lang w:val="en-US" w:eastAsia="zh-CN"/>
        </w:rPr>
        <w:t>2</w:t>
      </w:r>
      <w:r>
        <w:rPr>
          <w:rStyle w:val="24"/>
          <w:rFonts w:hint="eastAsia" w:asciiTheme="minorEastAsia" w:hAnsiTheme="minorEastAsia" w:eastAsiaTheme="minorEastAsia" w:cstheme="minorEastAsia"/>
          <w:b w:val="0"/>
          <w:bCs w:val="0"/>
          <w:sz w:val="28"/>
          <w:szCs w:val="28"/>
        </w:rPr>
        <w:t>年殡葬罚没收入项目支出绩效评价报告</w:t>
      </w:r>
      <w:r>
        <w:rPr>
          <w:rStyle w:val="24"/>
          <w:rFonts w:hint="eastAsia" w:asciiTheme="minorEastAsia" w:hAnsiTheme="minorEastAsia" w:eastAsiaTheme="minorEastAsia" w:cstheme="minorEastAsia"/>
          <w:b w:val="0"/>
          <w:bCs w:val="0"/>
          <w:sz w:val="28"/>
          <w:szCs w:val="28"/>
          <w:lang w:val="en-US" w:eastAsia="zh-CN"/>
        </w:rPr>
        <w:t>.........16</w:t>
      </w:r>
    </w:p>
    <w:p>
      <w:pPr>
        <w:pStyle w:val="11"/>
        <w:ind w:left="0" w:leftChars="0" w:firstLine="0" w:firstLineChars="0"/>
        <w:rPr>
          <w:rFonts w:hint="default" w:eastAsia="宋体"/>
          <w:b w:val="0"/>
          <w:bCs w:val="0"/>
          <w:sz w:val="28"/>
          <w:szCs w:val="28"/>
          <w:lang w:val="en-US" w:eastAsia="zh-CN"/>
        </w:rPr>
      </w:pPr>
      <w:r>
        <w:rPr>
          <w:rFonts w:hint="eastAsia"/>
          <w:b w:val="0"/>
          <w:bCs w:val="0"/>
          <w:sz w:val="28"/>
          <w:szCs w:val="28"/>
          <w:lang w:val="en-US" w:eastAsia="zh-CN"/>
        </w:rPr>
        <w:t>第五部分  附表</w:t>
      </w:r>
      <w:r>
        <w:rPr>
          <w:rStyle w:val="24"/>
          <w:rFonts w:hint="eastAsia" w:asciiTheme="minorEastAsia" w:hAnsiTheme="minorEastAsia" w:eastAsiaTheme="minorEastAsia" w:cstheme="minorEastAsia"/>
          <w:b w:val="0"/>
          <w:bCs w:val="0"/>
          <w:sz w:val="28"/>
          <w:szCs w:val="28"/>
          <w:lang w:val="en-US" w:eastAsia="zh-CN"/>
        </w:rPr>
        <w:t>...........................................18</w:t>
      </w:r>
    </w:p>
    <w:p>
      <w:pPr>
        <w:pStyle w:val="11"/>
        <w:rPr>
          <w:b w:val="0"/>
          <w:bCs w:val="0"/>
        </w:rPr>
      </w:pPr>
      <w:r>
        <w:rPr>
          <w:rFonts w:hint="eastAsia"/>
          <w:b w:val="0"/>
          <w:bCs w:val="0"/>
          <w:sz w:val="28"/>
          <w:szCs w:val="28"/>
          <w:lang w:val="en-US" w:eastAsia="zh-CN"/>
        </w:rPr>
        <w:t>1、</w:t>
      </w:r>
      <w:r>
        <w:rPr>
          <w:rFonts w:hint="eastAsia"/>
          <w:b w:val="0"/>
          <w:bCs w:val="0"/>
          <w:sz w:val="28"/>
          <w:szCs w:val="28"/>
        </w:rPr>
        <w:t>部门预算项目支出绩效自评表（2022年度）</w:t>
      </w:r>
    </w:p>
    <w:p>
      <w:pPr>
        <w:pStyle w:val="11"/>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2、2022年部门决算公开报表</w:t>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一、</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"_Toc15396619"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收入支出决算总表</w:t>
      </w:r>
      <w:r>
        <w:rPr>
          <w:rStyle w:val="15"/>
          <w:rFonts w:hint="eastAsia" w:asciiTheme="minorEastAsia" w:hAnsiTheme="minorEastAsia" w:eastAsiaTheme="minorEastAsia" w:cstheme="minorEastAsia"/>
          <w:b w:val="0"/>
          <w:bCs w:val="0"/>
          <w:sz w:val="28"/>
          <w:szCs w:val="28"/>
        </w:rPr>
        <w:fldChar w:fldCharType="end"/>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二、</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"_Toc15396620"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收入决算表</w:t>
      </w:r>
      <w:r>
        <w:rPr>
          <w:rStyle w:val="15"/>
          <w:rFonts w:hint="eastAsia" w:asciiTheme="minorEastAsia" w:hAnsiTheme="minorEastAsia" w:eastAsiaTheme="minorEastAsia" w:cstheme="minorEastAsia"/>
          <w:b w:val="0"/>
          <w:bCs w:val="0"/>
          <w:sz w:val="28"/>
          <w:szCs w:val="28"/>
        </w:rPr>
        <w:fldChar w:fldCharType="end"/>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三、</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"_Toc15396621"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支出决算表</w:t>
      </w:r>
      <w:r>
        <w:rPr>
          <w:rStyle w:val="15"/>
          <w:rFonts w:hint="eastAsia" w:asciiTheme="minorEastAsia" w:hAnsiTheme="minorEastAsia" w:eastAsiaTheme="minorEastAsia" w:cstheme="minorEastAsia"/>
          <w:b w:val="0"/>
          <w:bCs w:val="0"/>
          <w:sz w:val="28"/>
          <w:szCs w:val="28"/>
        </w:rPr>
        <w:fldChar w:fldCharType="end"/>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四、</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"_Toc15396622"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财政拨款收入支出决算总表</w:t>
      </w:r>
      <w:r>
        <w:rPr>
          <w:rStyle w:val="15"/>
          <w:rFonts w:hint="eastAsia" w:asciiTheme="minorEastAsia" w:hAnsiTheme="minorEastAsia" w:eastAsiaTheme="minorEastAsia" w:cstheme="minorEastAsia"/>
          <w:b w:val="0"/>
          <w:bCs w:val="0"/>
          <w:sz w:val="28"/>
          <w:szCs w:val="28"/>
        </w:rPr>
        <w:fldChar w:fldCharType="end"/>
      </w:r>
    </w:p>
    <w:p>
      <w:pPr>
        <w:pStyle w:val="11"/>
        <w:jc w:val="left"/>
        <w:rPr>
          <w:rFonts w:hint="eastAsia" w:ascii="宋体" w:hAnsi="宋体" w:eastAsia="宋体" w:cs="宋体"/>
          <w:b w:val="0"/>
          <w:bCs w:val="0"/>
          <w:sz w:val="28"/>
          <w:szCs w:val="28"/>
        </w:rPr>
      </w:pPr>
      <w:r>
        <w:rPr>
          <w:rFonts w:hint="eastAsia" w:asciiTheme="minorEastAsia" w:hAnsiTheme="minorEastAsia" w:eastAsiaTheme="minorEastAsia" w:cstheme="minorEastAsia"/>
          <w:b w:val="0"/>
          <w:bCs w:val="0"/>
          <w:sz w:val="28"/>
          <w:szCs w:val="28"/>
        </w:rPr>
        <w:t>五、财政拨款支出决算明细表</w:t>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六、</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"_Toc15396624"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一般公共预算财政拨款支出决算表</w:t>
      </w:r>
      <w:r>
        <w:rPr>
          <w:rStyle w:val="15"/>
          <w:rFonts w:hint="eastAsia" w:asciiTheme="minorEastAsia" w:hAnsiTheme="minorEastAsia" w:eastAsiaTheme="minorEastAsia" w:cstheme="minorEastAsia"/>
          <w:b w:val="0"/>
          <w:bCs w:val="0"/>
          <w:sz w:val="28"/>
          <w:szCs w:val="28"/>
        </w:rPr>
        <w:fldChar w:fldCharType="end"/>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七、一般公共预算财政拨款支出决算明细表</w:t>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八、</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"_Toc15396626"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一般公共预算财政拨款基本支出决算表</w:t>
      </w:r>
      <w:r>
        <w:rPr>
          <w:rStyle w:val="15"/>
          <w:rFonts w:hint="eastAsia" w:asciiTheme="minorEastAsia" w:hAnsiTheme="minorEastAsia" w:eastAsiaTheme="minorEastAsia" w:cstheme="minorEastAsia"/>
          <w:b w:val="0"/>
          <w:bCs w:val="0"/>
          <w:sz w:val="28"/>
          <w:szCs w:val="28"/>
        </w:rPr>
        <w:fldChar w:fldCharType="end"/>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九、</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"_Toc15396626"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一般公共预算财政拨款项目支出决算表</w:t>
      </w:r>
      <w:r>
        <w:rPr>
          <w:rStyle w:val="15"/>
          <w:rFonts w:hint="eastAsia" w:asciiTheme="minorEastAsia" w:hAnsiTheme="minorEastAsia" w:eastAsiaTheme="minorEastAsia" w:cstheme="minorEastAsia"/>
          <w:b w:val="0"/>
          <w:bCs w:val="0"/>
          <w:sz w:val="28"/>
          <w:szCs w:val="28"/>
        </w:rPr>
        <w:fldChar w:fldCharType="end"/>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十、</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"_Toc15396629"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政府性基金预算财政拨款收入支出决算表</w:t>
      </w:r>
      <w:r>
        <w:rPr>
          <w:rStyle w:val="15"/>
          <w:rFonts w:hint="eastAsia" w:asciiTheme="minorEastAsia" w:hAnsiTheme="minorEastAsia" w:eastAsiaTheme="minorEastAsia" w:cstheme="minorEastAsia"/>
          <w:b w:val="0"/>
          <w:bCs w:val="0"/>
          <w:sz w:val="28"/>
          <w:szCs w:val="28"/>
        </w:rPr>
        <w:fldChar w:fldCharType="end"/>
      </w:r>
    </w:p>
    <w:p>
      <w:pPr>
        <w:pStyle w:val="11"/>
        <w:jc w:val="left"/>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十</w:t>
      </w:r>
      <w:r>
        <w:rPr>
          <w:rFonts w:hint="eastAsia" w:asciiTheme="minorEastAsia" w:hAnsiTheme="minorEastAsia" w:eastAsiaTheme="minorEastAsia" w:cstheme="minorEastAsia"/>
          <w:b w:val="0"/>
          <w:bCs w:val="0"/>
          <w:sz w:val="28"/>
          <w:szCs w:val="28"/>
          <w:lang w:val="en-US" w:eastAsia="zh-CN"/>
        </w:rPr>
        <w:t>一</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"_Toc15396629" </w:instrText>
      </w:r>
      <w:r>
        <w:rPr>
          <w:rFonts w:hint="eastAsia" w:asciiTheme="minorEastAsia" w:hAnsiTheme="minorEastAsia" w:eastAsiaTheme="minorEastAsia" w:cstheme="minorEastAsia"/>
          <w:b w:val="0"/>
          <w:bCs w:val="0"/>
        </w:rPr>
        <w:fldChar w:fldCharType="separate"/>
      </w:r>
      <w:r>
        <w:rPr>
          <w:rFonts w:hint="eastAsia" w:asciiTheme="minorEastAsia" w:hAnsiTheme="minorEastAsia" w:eastAsiaTheme="minorEastAsia" w:cstheme="minorEastAsia"/>
          <w:b w:val="0"/>
          <w:bCs w:val="0"/>
          <w:sz w:val="28"/>
          <w:szCs w:val="28"/>
        </w:rPr>
        <w:t>国有资本经营</w:t>
      </w:r>
      <w:r>
        <w:rPr>
          <w:rStyle w:val="15"/>
          <w:rFonts w:hint="eastAsia" w:asciiTheme="minorEastAsia" w:hAnsiTheme="minorEastAsia" w:eastAsiaTheme="minorEastAsia" w:cstheme="minorEastAsia"/>
          <w:b w:val="0"/>
          <w:bCs w:val="0"/>
          <w:sz w:val="28"/>
          <w:szCs w:val="28"/>
        </w:rPr>
        <w:t>预算财政拨款收入支出决算表</w:t>
      </w:r>
      <w:r>
        <w:rPr>
          <w:rStyle w:val="15"/>
          <w:rFonts w:hint="eastAsia" w:asciiTheme="minorEastAsia" w:hAnsiTheme="minorEastAsia" w:eastAsiaTheme="minorEastAsia" w:cstheme="minorEastAsia"/>
          <w:b w:val="0"/>
          <w:bCs w:val="0"/>
          <w:sz w:val="28"/>
          <w:szCs w:val="28"/>
        </w:rPr>
        <w:fldChar w:fldCharType="end"/>
      </w:r>
    </w:p>
    <w:p>
      <w:pPr>
        <w:pStyle w:val="11"/>
        <w:jc w:val="left"/>
        <w:rPr>
          <w:rStyle w:val="15"/>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rPr>
        <w:t>十</w:t>
      </w:r>
      <w:r>
        <w:rPr>
          <w:rFonts w:hint="eastAsia" w:asciiTheme="minorEastAsia" w:hAnsiTheme="minorEastAsia" w:eastAsiaTheme="minorEastAsia" w:cstheme="minorEastAsia"/>
          <w:b w:val="0"/>
          <w:bCs w:val="0"/>
          <w:sz w:val="28"/>
          <w:szCs w:val="28"/>
          <w:lang w:val="en-US" w:eastAsia="zh-CN"/>
        </w:rPr>
        <w:t>二</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"_Toc15396629"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国有资本经营预算财政拨款支出决算表</w:t>
      </w:r>
      <w:r>
        <w:rPr>
          <w:rStyle w:val="15"/>
          <w:rFonts w:hint="eastAsia" w:asciiTheme="minorEastAsia" w:hAnsiTheme="minorEastAsia" w:eastAsiaTheme="minorEastAsia" w:cstheme="minorEastAsia"/>
          <w:b w:val="0"/>
          <w:bCs w:val="0"/>
          <w:sz w:val="28"/>
          <w:szCs w:val="28"/>
        </w:rPr>
        <w:fldChar w:fldCharType="end"/>
      </w:r>
    </w:p>
    <w:p>
      <w:pPr>
        <w:pStyle w:val="11"/>
        <w:jc w:val="left"/>
        <w:rPr>
          <w:rFonts w:hint="eastAsia"/>
          <w:b w:val="0"/>
          <w:bCs w:val="0"/>
        </w:rPr>
      </w:pPr>
      <w:r>
        <w:rPr>
          <w:rFonts w:hint="eastAsia" w:asciiTheme="minorEastAsia" w:hAnsiTheme="minorEastAsia" w:eastAsiaTheme="minorEastAsia" w:cstheme="minorEastAsia"/>
          <w:b w:val="0"/>
          <w:bCs w:val="0"/>
          <w:sz w:val="28"/>
          <w:szCs w:val="28"/>
        </w:rPr>
        <w:t>十</w:t>
      </w:r>
      <w:r>
        <w:rPr>
          <w:rFonts w:hint="eastAsia" w:asciiTheme="minorEastAsia" w:hAnsiTheme="minorEastAsia" w:eastAsiaTheme="minorEastAsia" w:cstheme="minorEastAsia"/>
          <w:b w:val="0"/>
          <w:bCs w:val="0"/>
          <w:sz w:val="28"/>
          <w:szCs w:val="28"/>
          <w:lang w:val="en-US" w:eastAsia="zh-CN"/>
        </w:rPr>
        <w:t>三</w:t>
      </w:r>
      <w:r>
        <w:rPr>
          <w:rFonts w:hint="eastAsia" w:asciiTheme="minorEastAsia" w:hAnsiTheme="minorEastAsia" w:eastAsiaTheme="minorEastAsia" w:cstheme="minorEastAsia"/>
          <w:b w:val="0"/>
          <w:bCs w:val="0"/>
          <w:sz w:val="28"/>
          <w:szCs w:val="28"/>
        </w:rPr>
        <w:t>、</w:t>
      </w:r>
      <w:r>
        <w:rPr>
          <w:rFonts w:hint="eastAsia" w:asciiTheme="minorEastAsia" w:hAnsiTheme="minorEastAsia" w:eastAsiaTheme="minorEastAsia" w:cstheme="minorEastAsia"/>
          <w:b w:val="0"/>
          <w:bCs w:val="0"/>
        </w:rPr>
        <w:fldChar w:fldCharType="begin"/>
      </w:r>
      <w:r>
        <w:rPr>
          <w:rFonts w:hint="eastAsia" w:asciiTheme="minorEastAsia" w:hAnsiTheme="minorEastAsia" w:eastAsiaTheme="minorEastAsia" w:cstheme="minorEastAsia"/>
          <w:b w:val="0"/>
          <w:bCs w:val="0"/>
        </w:rPr>
        <w:instrText xml:space="preserve"> HYPERLINK \l "_Toc15396628" </w:instrText>
      </w:r>
      <w:r>
        <w:rPr>
          <w:rFonts w:hint="eastAsia" w:asciiTheme="minorEastAsia" w:hAnsiTheme="minorEastAsia" w:eastAsiaTheme="minorEastAsia" w:cstheme="minorEastAsia"/>
          <w:b w:val="0"/>
          <w:bCs w:val="0"/>
        </w:rPr>
        <w:fldChar w:fldCharType="separate"/>
      </w:r>
      <w:r>
        <w:rPr>
          <w:rStyle w:val="15"/>
          <w:rFonts w:hint="eastAsia" w:asciiTheme="minorEastAsia" w:hAnsiTheme="minorEastAsia" w:eastAsiaTheme="minorEastAsia" w:cstheme="minorEastAsia"/>
          <w:b w:val="0"/>
          <w:bCs w:val="0"/>
          <w:sz w:val="28"/>
          <w:szCs w:val="28"/>
        </w:rPr>
        <w:t>一般公共预算财政拨款“三公”经费支出决算表</w:t>
      </w:r>
      <w:r>
        <w:rPr>
          <w:rStyle w:val="15"/>
          <w:rFonts w:hint="eastAsia" w:asciiTheme="minorEastAsia" w:hAnsiTheme="minorEastAsia" w:eastAsiaTheme="minorEastAsia" w:cstheme="minorEastAsia"/>
          <w:b w:val="0"/>
          <w:bCs w:val="0"/>
          <w:sz w:val="28"/>
          <w:szCs w:val="28"/>
        </w:rPr>
        <w:fldChar w:fldCharType="end"/>
      </w:r>
    </w:p>
    <w:p>
      <w:pPr>
        <w:rPr>
          <w:rFonts w:ascii="仿宋" w:hAnsi="仿宋" w:eastAsia="仿宋"/>
          <w:b w:val="0"/>
          <w:bCs w:val="0"/>
          <w:sz w:val="28"/>
          <w:szCs w:val="28"/>
        </w:rPr>
      </w:pPr>
    </w:p>
    <w:p>
      <w:pPr>
        <w:widowControl/>
        <w:jc w:val="both"/>
        <w:rPr>
          <w:rFonts w:hint="eastAsia" w:ascii="仿宋" w:hAnsi="仿宋" w:eastAsia="仿宋"/>
          <w:b w:val="0"/>
          <w:bCs w:val="0"/>
          <w:color w:val="000000"/>
          <w:sz w:val="24"/>
          <w:lang w:val="en-US" w:eastAsia="zh-CN"/>
        </w:rPr>
      </w:pPr>
      <w:r>
        <w:rPr>
          <w:rFonts w:ascii="仿宋" w:hAnsi="仿宋" w:eastAsia="仿宋"/>
          <w:b w:val="0"/>
          <w:bCs w:val="0"/>
          <w:color w:val="000000"/>
          <w:sz w:val="24"/>
        </w:rPr>
        <w:fldChar w:fldCharType="end"/>
      </w:r>
      <w:r>
        <w:rPr>
          <w:rFonts w:hint="eastAsia" w:ascii="仿宋" w:hAnsi="仿宋" w:eastAsia="仿宋"/>
          <w:b w:val="0"/>
          <w:bCs w:val="0"/>
          <w:color w:val="000000"/>
          <w:sz w:val="24"/>
          <w:lang w:val="en-US" w:eastAsia="zh-CN"/>
        </w:rPr>
        <w:t xml:space="preserve">          </w:t>
      </w:r>
    </w:p>
    <w:p>
      <w:pPr>
        <w:pStyle w:val="2"/>
        <w:rPr>
          <w:rFonts w:hint="eastAsia"/>
          <w:lang w:val="en-US" w:eastAsia="zh-CN"/>
        </w:rPr>
      </w:pPr>
    </w:p>
    <w:p>
      <w:pPr>
        <w:widowControl/>
        <w:jc w:val="both"/>
        <w:rPr>
          <w:rFonts w:hint="eastAsia" w:ascii="仿宋" w:hAnsi="仿宋" w:eastAsia="仿宋"/>
          <w:b w:val="0"/>
          <w:bCs w:val="0"/>
          <w:color w:val="000000"/>
          <w:sz w:val="24"/>
          <w:lang w:val="en-US" w:eastAsia="zh-CN"/>
        </w:rPr>
      </w:pPr>
    </w:p>
    <w:p>
      <w:pPr>
        <w:widowControl/>
        <w:jc w:val="both"/>
        <w:rPr>
          <w:rFonts w:hint="eastAsia" w:ascii="仿宋" w:hAnsi="仿宋" w:eastAsia="仿宋"/>
          <w:b w:val="0"/>
          <w:bCs w:val="0"/>
          <w:color w:val="000000"/>
          <w:sz w:val="24"/>
          <w:lang w:val="en-US" w:eastAsia="zh-CN"/>
        </w:rPr>
      </w:pPr>
    </w:p>
    <w:bookmarkEnd w:id="0"/>
    <w:bookmarkEnd w:id="1"/>
    <w:p>
      <w:pPr>
        <w:widowControl/>
        <w:jc w:val="center"/>
        <w:rPr>
          <w:rFonts w:hint="eastAsia" w:ascii="黑体" w:hAnsi="黑体" w:eastAsia="黑体" w:cs="黑体"/>
          <w:color w:val="auto"/>
          <w:sz w:val="32"/>
          <w:szCs w:val="32"/>
          <w:highlight w:val="none"/>
        </w:rPr>
      </w:pPr>
      <w:bookmarkStart w:id="2" w:name="_Toc15378445"/>
      <w:bookmarkStart w:id="3" w:name="_Toc15377198"/>
      <w:r>
        <w:rPr>
          <w:rFonts w:hint="eastAsia" w:ascii="黑体" w:hAnsi="黑体" w:eastAsia="黑体" w:cs="黑体"/>
          <w:color w:val="auto"/>
          <w:sz w:val="32"/>
          <w:szCs w:val="32"/>
          <w:highlight w:val="none"/>
        </w:rPr>
        <w:t xml:space="preserve">第一部分 </w:t>
      </w:r>
      <w:r>
        <w:rPr>
          <w:rFonts w:hint="eastAsia" w:ascii="黑体" w:hAnsi="黑体" w:eastAsia="黑体" w:cs="黑体"/>
          <w:color w:val="auto"/>
          <w:sz w:val="32"/>
          <w:szCs w:val="32"/>
          <w:highlight w:val="none"/>
          <w:lang w:val="en-US" w:eastAsia="zh-CN"/>
        </w:rPr>
        <w:t>部门</w:t>
      </w:r>
      <w:r>
        <w:rPr>
          <w:rFonts w:hint="eastAsia" w:ascii="黑体" w:hAnsi="黑体" w:eastAsia="黑体" w:cs="黑体"/>
          <w:color w:val="auto"/>
          <w:sz w:val="32"/>
          <w:szCs w:val="32"/>
          <w:highlight w:val="none"/>
        </w:rPr>
        <w:t>概况</w:t>
      </w:r>
    </w:p>
    <w:p>
      <w:pPr>
        <w:pStyle w:val="2"/>
      </w:pP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w:t>
      </w:r>
      <w:r>
        <w:rPr>
          <w:rFonts w:hint="eastAsia"/>
          <w:color w:val="auto"/>
          <w:sz w:val="24"/>
          <w:highlight w:val="none"/>
          <w:lang w:eastAsia="zh-CN"/>
        </w:rPr>
        <w:t>主要职责</w:t>
      </w:r>
    </w:p>
    <w:p>
      <w:pPr>
        <w:snapToGrid w:val="0"/>
        <w:spacing w:line="588" w:lineRule="exact"/>
        <w:ind w:firstLine="480" w:firstLineChars="200"/>
        <w:rPr>
          <w:b w:val="0"/>
          <w:bCs w:val="0"/>
          <w:sz w:val="24"/>
        </w:rPr>
      </w:pPr>
      <w:r>
        <w:rPr>
          <w:rFonts w:hint="eastAsia" w:hAnsi="宋体"/>
          <w:b w:val="0"/>
          <w:bCs w:val="0"/>
          <w:sz w:val="24"/>
        </w:rPr>
        <w:t>资阳市雁江区殡葬管理所是贯彻执行《中华人民共和国殡葬管理条例》和《四川省殡葬管理条例》，负责殡葬事宜，推进殡葬改革，执行殡葬改革与殡葬法规等相关工作的雁江区一级预算单位。</w:t>
      </w:r>
    </w:p>
    <w:p>
      <w:pPr>
        <w:snapToGrid w:val="0"/>
        <w:spacing w:line="588" w:lineRule="exact"/>
        <w:ind w:firstLine="480" w:firstLineChars="200"/>
        <w:rPr>
          <w:b w:val="0"/>
          <w:bCs w:val="0"/>
          <w:sz w:val="24"/>
        </w:rPr>
      </w:pPr>
      <w:r>
        <w:rPr>
          <w:rFonts w:hint="eastAsia"/>
          <w:b w:val="0"/>
          <w:bCs w:val="0"/>
          <w:sz w:val="24"/>
        </w:rPr>
        <w:t>202</w:t>
      </w:r>
      <w:r>
        <w:rPr>
          <w:rFonts w:hint="eastAsia" w:eastAsia="PMingLiU"/>
          <w:b w:val="0"/>
          <w:bCs w:val="0"/>
          <w:sz w:val="24"/>
          <w:lang w:val="en-US" w:eastAsia="zh-TW"/>
        </w:rPr>
        <w:t>2</w:t>
      </w:r>
      <w:r>
        <w:rPr>
          <w:rFonts w:hint="eastAsia" w:hAnsi="宋体"/>
          <w:b w:val="0"/>
          <w:bCs w:val="0"/>
          <w:sz w:val="24"/>
        </w:rPr>
        <w:t>年全区殡葬工作总体要求是：积极有效地实行火葬，改革土葬，节约殡葬用地，革除丧葬陋俗，倡导文明节俭办丧事，加大殡改宣传力度，提高殡仪服务水平，提升殡葬服务行业形象，进一步提高全区惠民殡葬对象的覆盖面，维护社会的和谐与稳定，促进社会主义精神文明健康有序地发展。</w:t>
      </w:r>
    </w:p>
    <w:p>
      <w:pPr>
        <w:snapToGrid w:val="0"/>
        <w:spacing w:line="588" w:lineRule="exact"/>
        <w:ind w:firstLine="480" w:firstLineChars="200"/>
        <w:rPr>
          <w:b w:val="0"/>
          <w:bCs w:val="0"/>
          <w:sz w:val="24"/>
        </w:rPr>
      </w:pPr>
      <w:r>
        <w:rPr>
          <w:rFonts w:hint="eastAsia"/>
          <w:b w:val="0"/>
          <w:bCs w:val="0"/>
          <w:sz w:val="24"/>
        </w:rPr>
        <w:t>202</w:t>
      </w:r>
      <w:r>
        <w:rPr>
          <w:rFonts w:hint="eastAsia" w:eastAsia="PMingLiU"/>
          <w:b w:val="0"/>
          <w:bCs w:val="0"/>
          <w:sz w:val="24"/>
          <w:lang w:val="en-US" w:eastAsia="zh-TW"/>
        </w:rPr>
        <w:t>2</w:t>
      </w:r>
      <w:r>
        <w:rPr>
          <w:rFonts w:hint="eastAsia" w:hAnsi="宋体"/>
          <w:b w:val="0"/>
          <w:bCs w:val="0"/>
          <w:sz w:val="24"/>
        </w:rPr>
        <w:t>年全区的殡改工作迈上一个新台阶，共火化遗体</w:t>
      </w:r>
      <w:r>
        <w:rPr>
          <w:rFonts w:hint="eastAsia" w:eastAsia="PMingLiU"/>
          <w:b w:val="0"/>
          <w:bCs w:val="0"/>
          <w:sz w:val="24"/>
          <w:lang w:val="en-US" w:eastAsia="zh-TW"/>
        </w:rPr>
        <w:t>3593</w:t>
      </w:r>
      <w:r>
        <w:rPr>
          <w:rFonts w:hint="eastAsia" w:hAnsi="宋体"/>
          <w:b w:val="0"/>
          <w:bCs w:val="0"/>
          <w:sz w:val="24"/>
        </w:rPr>
        <w:t>具，比</w:t>
      </w:r>
      <w:r>
        <w:rPr>
          <w:rFonts w:hint="eastAsia"/>
          <w:b w:val="0"/>
          <w:bCs w:val="0"/>
          <w:sz w:val="24"/>
        </w:rPr>
        <w:t>202</w:t>
      </w:r>
      <w:r>
        <w:rPr>
          <w:rFonts w:hint="eastAsia" w:eastAsia="PMingLiU"/>
          <w:b w:val="0"/>
          <w:bCs w:val="0"/>
          <w:sz w:val="24"/>
          <w:lang w:val="en-US" w:eastAsia="zh-TW"/>
        </w:rPr>
        <w:t>1</w:t>
      </w:r>
      <w:r>
        <w:rPr>
          <w:rFonts w:hint="eastAsia" w:hAnsi="宋体"/>
          <w:b w:val="0"/>
          <w:bCs w:val="0"/>
          <w:sz w:val="24"/>
        </w:rPr>
        <w:t>年度</w:t>
      </w:r>
      <w:r>
        <w:rPr>
          <w:rFonts w:hint="eastAsia"/>
          <w:b w:val="0"/>
          <w:bCs w:val="0"/>
          <w:sz w:val="24"/>
        </w:rPr>
        <w:t>26</w:t>
      </w:r>
      <w:r>
        <w:rPr>
          <w:rFonts w:hint="eastAsia" w:eastAsia="PMingLiU"/>
          <w:b w:val="0"/>
          <w:bCs w:val="0"/>
          <w:sz w:val="24"/>
          <w:lang w:val="en-US" w:eastAsia="zh-TW"/>
        </w:rPr>
        <w:t>73</w:t>
      </w:r>
      <w:r>
        <w:rPr>
          <w:rFonts w:hint="eastAsia" w:hAnsi="宋体"/>
          <w:b w:val="0"/>
          <w:bCs w:val="0"/>
          <w:sz w:val="24"/>
        </w:rPr>
        <w:t>具增加火化人数</w:t>
      </w:r>
      <w:r>
        <w:rPr>
          <w:rFonts w:hint="eastAsia" w:eastAsia="PMingLiU"/>
          <w:b w:val="0"/>
          <w:bCs w:val="0"/>
          <w:sz w:val="24"/>
          <w:lang w:val="en-US" w:eastAsia="zh-TW"/>
        </w:rPr>
        <w:t>920</w:t>
      </w:r>
      <w:r>
        <w:rPr>
          <w:rFonts w:hint="eastAsia" w:hAnsi="宋体"/>
          <w:b w:val="0"/>
          <w:bCs w:val="0"/>
          <w:sz w:val="24"/>
        </w:rPr>
        <w:t>具，</w:t>
      </w:r>
      <w:r>
        <w:rPr>
          <w:rFonts w:hint="eastAsia" w:hAnsi="宋体"/>
          <w:b w:val="0"/>
          <w:bCs w:val="0"/>
          <w:sz w:val="24"/>
          <w:lang w:val="en-US" w:eastAsia="zh-CN"/>
        </w:rPr>
        <w:t>增长率34%。2022年全年</w:t>
      </w:r>
      <w:r>
        <w:rPr>
          <w:rFonts w:hint="eastAsia" w:hAnsi="宋体"/>
          <w:b w:val="0"/>
          <w:bCs w:val="0"/>
          <w:sz w:val="24"/>
        </w:rPr>
        <w:t>共处罚土葬</w:t>
      </w:r>
      <w:r>
        <w:rPr>
          <w:rFonts w:hint="eastAsia" w:hAnsi="宋体"/>
          <w:b w:val="0"/>
          <w:bCs w:val="0"/>
          <w:sz w:val="24"/>
          <w:lang w:val="en-US" w:eastAsia="zh-CN"/>
        </w:rPr>
        <w:t>4930</w:t>
      </w:r>
      <w:r>
        <w:rPr>
          <w:rFonts w:hint="eastAsia" w:hAnsi="宋体"/>
          <w:b w:val="0"/>
          <w:bCs w:val="0"/>
          <w:sz w:val="24"/>
        </w:rPr>
        <w:t>具</w:t>
      </w:r>
      <w:r>
        <w:rPr>
          <w:rFonts w:hint="eastAsia" w:hAnsi="宋体"/>
          <w:b w:val="0"/>
          <w:bCs w:val="0"/>
          <w:sz w:val="24"/>
          <w:lang w:eastAsia="zh-CN"/>
        </w:rPr>
        <w:t>，</w:t>
      </w:r>
      <w:r>
        <w:rPr>
          <w:rFonts w:hint="eastAsia" w:hAnsi="宋体"/>
          <w:b w:val="0"/>
          <w:bCs w:val="0"/>
          <w:sz w:val="24"/>
        </w:rPr>
        <w:t>比202</w:t>
      </w:r>
      <w:r>
        <w:rPr>
          <w:rFonts w:hint="eastAsia" w:hAnsi="宋体"/>
          <w:b w:val="0"/>
          <w:bCs w:val="0"/>
          <w:sz w:val="24"/>
          <w:lang w:val="en-US" w:eastAsia="zh-CN"/>
        </w:rPr>
        <w:t>1</w:t>
      </w:r>
      <w:r>
        <w:rPr>
          <w:rFonts w:hint="eastAsia" w:hAnsi="宋体"/>
          <w:b w:val="0"/>
          <w:bCs w:val="0"/>
          <w:sz w:val="24"/>
        </w:rPr>
        <w:t>年4</w:t>
      </w:r>
      <w:r>
        <w:rPr>
          <w:rFonts w:hint="eastAsia" w:hAnsi="宋体"/>
          <w:b w:val="0"/>
          <w:bCs w:val="0"/>
          <w:sz w:val="24"/>
          <w:lang w:val="en-US" w:eastAsia="zh-CN"/>
        </w:rPr>
        <w:t>811</w:t>
      </w:r>
      <w:r>
        <w:rPr>
          <w:rFonts w:hint="eastAsia" w:hAnsi="宋体"/>
          <w:b w:val="0"/>
          <w:bCs w:val="0"/>
          <w:sz w:val="24"/>
        </w:rPr>
        <w:t>具增加处罚具数11</w:t>
      </w:r>
      <w:r>
        <w:rPr>
          <w:rFonts w:hint="eastAsia" w:hAnsi="宋体"/>
          <w:b w:val="0"/>
          <w:bCs w:val="0"/>
          <w:sz w:val="24"/>
          <w:lang w:val="en-US" w:eastAsia="zh-CN"/>
        </w:rPr>
        <w:t>9</w:t>
      </w:r>
      <w:r>
        <w:rPr>
          <w:rFonts w:hint="eastAsia" w:hAnsi="宋体"/>
          <w:b w:val="0"/>
          <w:bCs w:val="0"/>
          <w:sz w:val="24"/>
        </w:rPr>
        <w:t>具，依法征收违规土葬罚没款</w:t>
      </w:r>
      <w:r>
        <w:rPr>
          <w:rFonts w:hint="eastAsia" w:hAnsi="宋体"/>
          <w:b w:val="0"/>
          <w:bCs w:val="0"/>
          <w:sz w:val="24"/>
          <w:lang w:val="en-US" w:eastAsia="zh-CN"/>
        </w:rPr>
        <w:t>488.07</w:t>
      </w:r>
      <w:r>
        <w:rPr>
          <w:rFonts w:hint="eastAsia" w:hAnsi="宋体"/>
          <w:b w:val="0"/>
          <w:bCs w:val="0"/>
          <w:sz w:val="24"/>
        </w:rPr>
        <w:t>万元。比202</w:t>
      </w:r>
      <w:r>
        <w:rPr>
          <w:rFonts w:hint="eastAsia" w:hAnsi="宋体"/>
          <w:b w:val="0"/>
          <w:bCs w:val="0"/>
          <w:sz w:val="24"/>
          <w:lang w:val="en-US" w:eastAsia="zh-CN"/>
        </w:rPr>
        <w:t>1</w:t>
      </w:r>
      <w:r>
        <w:rPr>
          <w:rFonts w:hint="eastAsia" w:hAnsi="宋体"/>
          <w:b w:val="0"/>
          <w:bCs w:val="0"/>
          <w:sz w:val="24"/>
        </w:rPr>
        <w:t>年罚没收入</w:t>
      </w:r>
      <w:r>
        <w:rPr>
          <w:rFonts w:hint="eastAsia" w:hAnsi="宋体"/>
          <w:b w:val="0"/>
          <w:bCs w:val="0"/>
          <w:sz w:val="24"/>
          <w:lang w:val="en-US" w:eastAsia="zh-CN"/>
        </w:rPr>
        <w:t>476.29</w:t>
      </w:r>
      <w:r>
        <w:rPr>
          <w:rFonts w:hint="eastAsia" w:hAnsi="宋体"/>
          <w:b w:val="0"/>
          <w:bCs w:val="0"/>
          <w:sz w:val="24"/>
        </w:rPr>
        <w:t>万元增加11.</w:t>
      </w:r>
      <w:r>
        <w:rPr>
          <w:rFonts w:hint="eastAsia" w:hAnsi="宋体"/>
          <w:b w:val="0"/>
          <w:bCs w:val="0"/>
          <w:sz w:val="24"/>
          <w:lang w:val="en-US" w:eastAsia="zh-CN"/>
        </w:rPr>
        <w:t>78</w:t>
      </w:r>
      <w:r>
        <w:rPr>
          <w:rFonts w:hint="eastAsia" w:hAnsi="宋体"/>
          <w:b w:val="0"/>
          <w:bCs w:val="0"/>
          <w:sz w:val="24"/>
        </w:rPr>
        <w:t>万元</w:t>
      </w:r>
      <w:r>
        <w:rPr>
          <w:rFonts w:hAnsi="宋体"/>
          <w:b w:val="0"/>
          <w:bCs w:val="0"/>
          <w:sz w:val="24"/>
        </w:rPr>
        <w:t>.</w:t>
      </w:r>
    </w:p>
    <w:p>
      <w:pPr>
        <w:snapToGrid w:val="0"/>
        <w:spacing w:line="588" w:lineRule="exact"/>
        <w:ind w:firstLine="480" w:firstLineChars="200"/>
        <w:rPr>
          <w:rFonts w:hint="eastAsia"/>
          <w:b w:val="0"/>
          <w:bCs w:val="0"/>
          <w:sz w:val="24"/>
          <w:lang w:eastAsia="zh-CN"/>
        </w:rPr>
      </w:pPr>
    </w:p>
    <w:p>
      <w:pPr>
        <w:snapToGrid w:val="0"/>
        <w:spacing w:line="588" w:lineRule="exact"/>
        <w:ind w:firstLine="480" w:firstLineChars="200"/>
        <w:rPr>
          <w:b w:val="0"/>
          <w:bCs w:val="0"/>
          <w:sz w:val="24"/>
        </w:rPr>
      </w:pPr>
      <w:r>
        <w:rPr>
          <w:rFonts w:hint="eastAsia"/>
          <w:b w:val="0"/>
          <w:bCs w:val="0"/>
          <w:sz w:val="24"/>
          <w:lang w:eastAsia="zh-CN"/>
        </w:rPr>
        <w:t>二</w:t>
      </w:r>
      <w:r>
        <w:rPr>
          <w:rFonts w:hint="eastAsia"/>
          <w:b w:val="0"/>
          <w:bCs w:val="0"/>
          <w:sz w:val="24"/>
        </w:rPr>
        <w:t>、</w:t>
      </w:r>
      <w:r>
        <w:rPr>
          <w:rFonts w:hint="eastAsia"/>
          <w:b w:val="0"/>
          <w:bCs w:val="0"/>
          <w:sz w:val="24"/>
          <w:lang w:eastAsia="zh-CN"/>
        </w:rPr>
        <w:t>机构设置</w:t>
      </w:r>
    </w:p>
    <w:p>
      <w:pPr>
        <w:snapToGrid w:val="0"/>
        <w:spacing w:line="588" w:lineRule="exact"/>
        <w:ind w:firstLine="480" w:firstLineChars="200"/>
        <w:rPr>
          <w:rFonts w:hint="eastAsia" w:eastAsia="PMingLiU"/>
          <w:b w:val="0"/>
          <w:bCs w:val="0"/>
          <w:color w:val="000000"/>
          <w:sz w:val="24"/>
          <w:shd w:val="clear" w:color="auto" w:fill="FFFFFF"/>
          <w:lang w:eastAsia="zh-TW"/>
        </w:rPr>
      </w:pPr>
      <w:r>
        <w:rPr>
          <w:rFonts w:hint="eastAsia"/>
          <w:b w:val="0"/>
          <w:bCs w:val="0"/>
          <w:color w:val="000000"/>
          <w:sz w:val="24"/>
          <w:shd w:val="clear" w:color="auto" w:fill="FFFFFF"/>
        </w:rPr>
        <w:t>资阳市雁江区殡葬管理所为公益一类事业单位，设机构数一个，主管部门为资阳市雁江区民政局，下设资阳市雁江区殡仪馆和资阳市雁江区莲花公墓管理处两个公益类事业单位。</w:t>
      </w:r>
      <w:r>
        <w:rPr>
          <w:b w:val="0"/>
          <w:bCs w:val="0"/>
          <w:color w:val="000000"/>
          <w:sz w:val="24"/>
          <w:shd w:val="clear" w:color="auto" w:fill="FFFFFF"/>
        </w:rPr>
        <w:t> </w:t>
      </w:r>
    </w:p>
    <w:p>
      <w:pPr>
        <w:snapToGrid w:val="0"/>
        <w:spacing w:line="588" w:lineRule="exact"/>
        <w:ind w:firstLine="480" w:firstLineChars="200"/>
        <w:rPr>
          <w:rFonts w:hAnsi="宋体"/>
          <w:b w:val="0"/>
          <w:bCs w:val="0"/>
          <w:sz w:val="24"/>
        </w:rPr>
      </w:pPr>
      <w:r>
        <w:rPr>
          <w:rFonts w:hint="eastAsia" w:hAnsi="宋体"/>
          <w:b w:val="0"/>
          <w:bCs w:val="0"/>
          <w:sz w:val="24"/>
        </w:rPr>
        <w:t>资阳市雁江区殡葬管理所现有人员编制六名，年末实有在职人员五名，退休人员五名。</w:t>
      </w:r>
      <w:bookmarkEnd w:id="2"/>
      <w:bookmarkEnd w:id="3"/>
      <w:bookmarkStart w:id="4" w:name="_Toc17103552"/>
      <w:bookmarkStart w:id="5" w:name="_Toc15377204"/>
    </w:p>
    <w:p>
      <w:pPr>
        <w:snapToGrid w:val="0"/>
        <w:spacing w:line="588" w:lineRule="exact"/>
        <w:rPr>
          <w:rFonts w:ascii="黑体" w:hAnsi="黑体" w:eastAsia="黑体"/>
          <w:b w:val="0"/>
          <w:bCs w:val="0"/>
          <w:color w:val="000000"/>
          <w:sz w:val="32"/>
          <w:szCs w:val="32"/>
        </w:rPr>
      </w:pPr>
    </w:p>
    <w:p>
      <w:pPr>
        <w:snapToGrid w:val="0"/>
        <w:spacing w:line="588" w:lineRule="exact"/>
        <w:ind w:firstLine="1280" w:firstLineChars="400"/>
        <w:rPr>
          <w:rFonts w:hint="eastAsia" w:ascii="黑体" w:hAnsi="黑体" w:eastAsia="黑体"/>
          <w:b w:val="0"/>
          <w:bCs w:val="0"/>
          <w:color w:val="000000"/>
          <w:sz w:val="32"/>
          <w:szCs w:val="32"/>
        </w:rPr>
      </w:pPr>
    </w:p>
    <w:p>
      <w:pPr>
        <w:snapToGrid w:val="0"/>
        <w:spacing w:line="588" w:lineRule="exact"/>
        <w:ind w:firstLine="1280" w:firstLineChars="400"/>
        <w:rPr>
          <w:b w:val="0"/>
          <w:bCs w:val="0"/>
          <w:sz w:val="32"/>
          <w:szCs w:val="32"/>
        </w:rPr>
      </w:pPr>
      <w:r>
        <w:rPr>
          <w:rFonts w:hint="eastAsia" w:ascii="黑体" w:hAnsi="黑体" w:eastAsia="黑体"/>
          <w:b w:val="0"/>
          <w:bCs w:val="0"/>
          <w:color w:val="000000"/>
          <w:sz w:val="32"/>
          <w:szCs w:val="32"/>
        </w:rPr>
        <w:t xml:space="preserve">第二部分   </w:t>
      </w:r>
      <w:r>
        <w:rPr>
          <w:rStyle w:val="24"/>
          <w:rFonts w:hint="eastAsia" w:ascii="黑体" w:hAnsi="黑体" w:eastAsia="黑体"/>
          <w:b w:val="0"/>
          <w:bCs w:val="0"/>
          <w:sz w:val="32"/>
          <w:szCs w:val="32"/>
        </w:rPr>
        <w:t>202</w:t>
      </w:r>
      <w:r>
        <w:rPr>
          <w:rStyle w:val="24"/>
          <w:rFonts w:hint="eastAsia" w:ascii="黑体" w:hAnsi="黑体" w:eastAsia="黑体"/>
          <w:b w:val="0"/>
          <w:bCs w:val="0"/>
          <w:sz w:val="32"/>
          <w:szCs w:val="32"/>
          <w:lang w:val="en-US" w:eastAsia="zh-CN"/>
        </w:rPr>
        <w:t>2</w:t>
      </w:r>
      <w:r>
        <w:rPr>
          <w:rStyle w:val="24"/>
          <w:rFonts w:hint="eastAsia" w:ascii="黑体" w:hAnsi="黑体" w:eastAsia="黑体"/>
          <w:b w:val="0"/>
          <w:bCs w:val="0"/>
          <w:sz w:val="32"/>
          <w:szCs w:val="32"/>
        </w:rPr>
        <w:t>年度部门决算情况说明</w:t>
      </w:r>
      <w:bookmarkEnd w:id="4"/>
      <w:bookmarkEnd w:id="5"/>
    </w:p>
    <w:p>
      <w:pPr>
        <w:snapToGrid w:val="0"/>
        <w:spacing w:line="480" w:lineRule="auto"/>
        <w:ind w:firstLine="480" w:firstLineChars="200"/>
        <w:outlineLvl w:val="0"/>
        <w:rPr>
          <w:rFonts w:hAnsi="宋体"/>
          <w:b w:val="0"/>
          <w:bCs w:val="0"/>
          <w:sz w:val="24"/>
        </w:rPr>
      </w:pPr>
    </w:p>
    <w:p>
      <w:pPr>
        <w:snapToGrid w:val="0"/>
        <w:spacing w:line="480" w:lineRule="auto"/>
        <w:ind w:firstLine="480" w:firstLineChars="200"/>
        <w:outlineLvl w:val="0"/>
        <w:rPr>
          <w:b w:val="0"/>
          <w:bCs w:val="0"/>
          <w:sz w:val="24"/>
        </w:rPr>
      </w:pPr>
      <w:r>
        <w:rPr>
          <w:rFonts w:hint="eastAsia" w:hAnsi="宋体"/>
          <w:b w:val="0"/>
          <w:bCs w:val="0"/>
          <w:sz w:val="24"/>
        </w:rPr>
        <w:t>（一）收入支出决算总体情况说明</w:t>
      </w:r>
    </w:p>
    <w:p>
      <w:pPr>
        <w:snapToGrid w:val="0"/>
        <w:spacing w:line="480" w:lineRule="auto"/>
        <w:ind w:firstLine="480" w:firstLineChars="200"/>
        <w:rPr>
          <w:rFonts w:hint="default" w:eastAsia="宋体"/>
          <w:b w:val="0"/>
          <w:bCs w:val="0"/>
          <w:sz w:val="24"/>
          <w:lang w:val="en-US" w:eastAsia="zh-CN"/>
        </w:rPr>
      </w:pPr>
      <w:r>
        <w:rPr>
          <w:rFonts w:hint="eastAsia" w:hAnsi="宋体"/>
          <w:b w:val="0"/>
          <w:bCs w:val="0"/>
          <w:sz w:val="24"/>
        </w:rPr>
        <w:t>殡管所</w:t>
      </w:r>
      <w:r>
        <w:rPr>
          <w:rFonts w:hint="eastAsia"/>
          <w:b w:val="0"/>
          <w:bCs w:val="0"/>
          <w:sz w:val="24"/>
        </w:rPr>
        <w:t>202</w:t>
      </w:r>
      <w:r>
        <w:rPr>
          <w:rFonts w:hint="eastAsia"/>
          <w:b w:val="0"/>
          <w:bCs w:val="0"/>
          <w:sz w:val="24"/>
          <w:lang w:val="en-US" w:eastAsia="zh-CN"/>
        </w:rPr>
        <w:t>2</w:t>
      </w:r>
      <w:r>
        <w:rPr>
          <w:rFonts w:hint="eastAsia" w:hAnsi="宋体"/>
          <w:b w:val="0"/>
          <w:bCs w:val="0"/>
          <w:sz w:val="24"/>
        </w:rPr>
        <w:t>年度收支总决算收入</w:t>
      </w:r>
      <w:r>
        <w:rPr>
          <w:rFonts w:hint="eastAsia" w:hAnsi="宋体"/>
          <w:b w:val="0"/>
          <w:bCs w:val="0"/>
          <w:sz w:val="24"/>
          <w:lang w:val="en-US" w:eastAsia="zh-CN"/>
        </w:rPr>
        <w:t>2175.05</w:t>
      </w:r>
      <w:r>
        <w:rPr>
          <w:rFonts w:hint="eastAsia" w:hAnsi="宋体"/>
          <w:b w:val="0"/>
          <w:bCs w:val="0"/>
          <w:sz w:val="24"/>
        </w:rPr>
        <w:t>万元，与</w:t>
      </w:r>
      <w:r>
        <w:rPr>
          <w:rFonts w:hint="eastAsia"/>
          <w:b w:val="0"/>
          <w:bCs w:val="0"/>
          <w:sz w:val="24"/>
        </w:rPr>
        <w:t>202</w:t>
      </w:r>
      <w:r>
        <w:rPr>
          <w:rFonts w:hint="eastAsia"/>
          <w:b w:val="0"/>
          <w:bCs w:val="0"/>
          <w:sz w:val="24"/>
          <w:lang w:val="en-US" w:eastAsia="zh-CN"/>
        </w:rPr>
        <w:t>1</w:t>
      </w:r>
      <w:r>
        <w:rPr>
          <w:rFonts w:hint="eastAsia" w:hAnsi="宋体"/>
          <w:b w:val="0"/>
          <w:bCs w:val="0"/>
          <w:sz w:val="24"/>
        </w:rPr>
        <w:t>年</w:t>
      </w:r>
      <w:r>
        <w:rPr>
          <w:rFonts w:hint="eastAsia" w:hAnsi="宋体"/>
          <w:b w:val="0"/>
          <w:bCs w:val="0"/>
          <w:sz w:val="24"/>
          <w:lang w:val="en-US" w:eastAsia="zh-CN"/>
        </w:rPr>
        <w:t>181.05</w:t>
      </w:r>
      <w:r>
        <w:rPr>
          <w:rFonts w:hint="eastAsia" w:hAnsi="宋体"/>
          <w:b w:val="0"/>
          <w:bCs w:val="0"/>
          <w:sz w:val="24"/>
        </w:rPr>
        <w:t>万元相比，财政拨款收入</w:t>
      </w:r>
      <w:r>
        <w:rPr>
          <w:rFonts w:hint="eastAsia" w:hAnsi="宋体"/>
          <w:b w:val="0"/>
          <w:bCs w:val="0"/>
          <w:sz w:val="24"/>
          <w:lang w:val="en-US" w:eastAsia="zh-CN"/>
        </w:rPr>
        <w:t>增加1994</w:t>
      </w:r>
      <w:r>
        <w:rPr>
          <w:rFonts w:hint="eastAsia" w:hAnsi="宋体"/>
          <w:b w:val="0"/>
          <w:bCs w:val="0"/>
          <w:sz w:val="24"/>
        </w:rPr>
        <w:t>万元；财政拨款支出</w:t>
      </w:r>
      <w:r>
        <w:rPr>
          <w:rFonts w:hint="eastAsia" w:hAnsi="宋体"/>
          <w:b w:val="0"/>
          <w:bCs w:val="0"/>
          <w:sz w:val="24"/>
          <w:lang w:val="en-US" w:eastAsia="zh-CN"/>
        </w:rPr>
        <w:t>2175.05</w:t>
      </w:r>
      <w:r>
        <w:rPr>
          <w:rFonts w:hint="eastAsia" w:hAnsi="宋体"/>
          <w:b w:val="0"/>
          <w:bCs w:val="0"/>
          <w:sz w:val="24"/>
        </w:rPr>
        <w:t>万元，比202</w:t>
      </w:r>
      <w:r>
        <w:rPr>
          <w:rFonts w:hint="eastAsia" w:hAnsi="宋体"/>
          <w:b w:val="0"/>
          <w:bCs w:val="0"/>
          <w:sz w:val="24"/>
          <w:lang w:val="en-US" w:eastAsia="zh-CN"/>
        </w:rPr>
        <w:t>1</w:t>
      </w:r>
      <w:r>
        <w:rPr>
          <w:rFonts w:hint="eastAsia" w:hAnsi="宋体"/>
          <w:b w:val="0"/>
          <w:bCs w:val="0"/>
          <w:sz w:val="24"/>
        </w:rPr>
        <w:t>年度</w:t>
      </w:r>
      <w:r>
        <w:rPr>
          <w:rFonts w:hint="eastAsia" w:hAnsi="宋体"/>
          <w:b w:val="0"/>
          <w:bCs w:val="0"/>
          <w:sz w:val="24"/>
          <w:lang w:val="en-US" w:eastAsia="zh-CN"/>
        </w:rPr>
        <w:t>254.37</w:t>
      </w:r>
      <w:r>
        <w:rPr>
          <w:rFonts w:hint="eastAsia" w:hAnsi="宋体"/>
          <w:b w:val="0"/>
          <w:bCs w:val="0"/>
          <w:sz w:val="24"/>
        </w:rPr>
        <w:t>万元</w:t>
      </w:r>
      <w:r>
        <w:rPr>
          <w:rFonts w:hint="eastAsia" w:hAnsi="宋体"/>
          <w:b w:val="0"/>
          <w:bCs w:val="0"/>
          <w:sz w:val="24"/>
          <w:lang w:val="en-US" w:eastAsia="zh-CN"/>
        </w:rPr>
        <w:t>增加1920.68</w:t>
      </w:r>
      <w:r>
        <w:rPr>
          <w:rFonts w:hint="eastAsia" w:hAnsi="宋体"/>
          <w:b w:val="0"/>
          <w:bCs w:val="0"/>
          <w:sz w:val="24"/>
        </w:rPr>
        <w:t>万元</w:t>
      </w:r>
      <w:r>
        <w:rPr>
          <w:rFonts w:hint="eastAsia" w:hAnsi="宋体"/>
          <w:b w:val="0"/>
          <w:bCs w:val="0"/>
          <w:sz w:val="24"/>
          <w:lang w:eastAsia="zh-CN"/>
        </w:rPr>
        <w:t>，</w:t>
      </w:r>
      <w:r>
        <w:rPr>
          <w:rFonts w:hint="eastAsia"/>
          <w:b w:val="0"/>
          <w:bCs w:val="0"/>
          <w:sz w:val="24"/>
        </w:rPr>
        <w:t>主要原因是：202</w:t>
      </w:r>
      <w:r>
        <w:rPr>
          <w:rFonts w:hint="eastAsia"/>
          <w:b w:val="0"/>
          <w:bCs w:val="0"/>
          <w:sz w:val="24"/>
          <w:lang w:val="en-US" w:eastAsia="zh-CN"/>
        </w:rPr>
        <w:t>2年度财政预算增加了殡仪服务运行维护经费1900万元，主要用于雁江区殡仪馆的人员经费和殡仪服务的运行维护经费。</w:t>
      </w:r>
    </w:p>
    <w:p>
      <w:pPr>
        <w:spacing w:line="600" w:lineRule="exact"/>
        <w:ind w:firstLine="480" w:firstLineChars="200"/>
        <w:rPr>
          <w:rFonts w:hint="eastAsia" w:hAnsi="宋体" w:eastAsia="宋体"/>
          <w:b w:val="0"/>
          <w:bCs w:val="0"/>
          <w:sz w:val="24"/>
          <w:lang w:val="en-US" w:eastAsia="zh-CN"/>
        </w:rPr>
      </w:pPr>
      <w:r>
        <w:rPr>
          <w:rFonts w:hint="eastAsia" w:hAnsi="宋体"/>
          <w:b w:val="0"/>
          <w:bCs w:val="0"/>
          <w:sz w:val="24"/>
        </w:rPr>
        <w:drawing>
          <wp:anchor distT="0" distB="0" distL="114300" distR="114300" simplePos="0" relativeHeight="251659264" behindDoc="0" locked="0" layoutInCell="1" allowOverlap="1">
            <wp:simplePos x="0" y="0"/>
            <wp:positionH relativeFrom="column">
              <wp:posOffset>695325</wp:posOffset>
            </wp:positionH>
            <wp:positionV relativeFrom="paragraph">
              <wp:posOffset>1313180</wp:posOffset>
            </wp:positionV>
            <wp:extent cx="4030345" cy="2476500"/>
            <wp:effectExtent l="19050" t="0" r="27305"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hAnsi="宋体"/>
          <w:b w:val="0"/>
          <w:bCs w:val="0"/>
          <w:sz w:val="24"/>
        </w:rPr>
        <w:t>殡管所</w:t>
      </w:r>
      <w:r>
        <w:rPr>
          <w:rFonts w:hint="eastAsia"/>
          <w:b w:val="0"/>
          <w:bCs w:val="0"/>
          <w:sz w:val="24"/>
        </w:rPr>
        <w:t>202</w:t>
      </w:r>
      <w:r>
        <w:rPr>
          <w:rFonts w:hint="eastAsia"/>
          <w:b w:val="0"/>
          <w:bCs w:val="0"/>
          <w:sz w:val="24"/>
          <w:lang w:val="en-US" w:eastAsia="zh-CN"/>
        </w:rPr>
        <w:t>2</w:t>
      </w:r>
      <w:r>
        <w:rPr>
          <w:rFonts w:hint="eastAsia" w:hAnsi="宋体"/>
          <w:b w:val="0"/>
          <w:bCs w:val="0"/>
          <w:sz w:val="24"/>
        </w:rPr>
        <w:t>年度一般公共预算财政拨款年初结转和结余</w:t>
      </w:r>
      <w:r>
        <w:rPr>
          <w:rFonts w:hint="eastAsia"/>
          <w:b w:val="0"/>
          <w:bCs w:val="0"/>
          <w:sz w:val="24"/>
          <w:lang w:val="en-US" w:eastAsia="zh-CN"/>
        </w:rPr>
        <w:t>资金做了归集上缴</w:t>
      </w:r>
      <w:r>
        <w:rPr>
          <w:rFonts w:hint="eastAsia" w:hAnsi="宋体"/>
          <w:b w:val="0"/>
          <w:bCs w:val="0"/>
          <w:sz w:val="24"/>
        </w:rPr>
        <w:t>。本年收入</w:t>
      </w:r>
      <w:r>
        <w:rPr>
          <w:rFonts w:hint="eastAsia"/>
          <w:b w:val="0"/>
          <w:bCs w:val="0"/>
          <w:sz w:val="24"/>
          <w:lang w:val="en-US" w:eastAsia="zh-CN"/>
        </w:rPr>
        <w:t>2175.</w:t>
      </w:r>
      <w:r>
        <w:rPr>
          <w:rFonts w:hint="eastAsia"/>
          <w:b w:val="0"/>
          <w:bCs w:val="0"/>
          <w:sz w:val="24"/>
        </w:rPr>
        <w:t>05</w:t>
      </w:r>
      <w:r>
        <w:rPr>
          <w:rFonts w:hint="eastAsia" w:hAnsi="宋体"/>
          <w:b w:val="0"/>
          <w:bCs w:val="0"/>
          <w:sz w:val="24"/>
        </w:rPr>
        <w:t>万元，本年支出</w:t>
      </w:r>
      <w:r>
        <w:rPr>
          <w:rFonts w:hint="eastAsia"/>
          <w:b w:val="0"/>
          <w:bCs w:val="0"/>
          <w:sz w:val="24"/>
          <w:lang w:val="en-US" w:eastAsia="zh-CN"/>
        </w:rPr>
        <w:t>2175.05</w:t>
      </w:r>
      <w:r>
        <w:rPr>
          <w:rFonts w:hint="eastAsia" w:hAnsi="宋体"/>
          <w:b w:val="0"/>
          <w:bCs w:val="0"/>
          <w:sz w:val="24"/>
        </w:rPr>
        <w:t>万元，年末结转和结余</w:t>
      </w:r>
      <w:r>
        <w:rPr>
          <w:rFonts w:hint="eastAsia"/>
          <w:b w:val="0"/>
          <w:bCs w:val="0"/>
          <w:sz w:val="24"/>
          <w:lang w:val="en-US" w:eastAsia="zh-CN"/>
        </w:rPr>
        <w:t>0</w:t>
      </w:r>
      <w:r>
        <w:rPr>
          <w:rFonts w:hint="eastAsia" w:hAnsi="宋体"/>
          <w:b w:val="0"/>
          <w:bCs w:val="0"/>
          <w:sz w:val="24"/>
        </w:rPr>
        <w:t>万元</w:t>
      </w:r>
      <w:r>
        <w:rPr>
          <w:rFonts w:hint="eastAsia" w:hAnsi="宋体"/>
          <w:b w:val="0"/>
          <w:bCs w:val="0"/>
          <w:sz w:val="24"/>
          <w:lang w:eastAsia="zh-CN"/>
        </w:rPr>
        <w:t>。</w:t>
      </w:r>
    </w:p>
    <w:p>
      <w:pPr>
        <w:spacing w:line="600" w:lineRule="exact"/>
        <w:ind w:firstLine="640" w:firstLineChars="200"/>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（图</w:t>
      </w:r>
      <w:r>
        <w:rPr>
          <w:rFonts w:ascii="仿宋" w:hAnsi="仿宋" w:eastAsia="仿宋"/>
          <w:b w:val="0"/>
          <w:bCs w:val="0"/>
          <w:color w:val="000000" w:themeColor="text1"/>
          <w:sz w:val="32"/>
          <w:szCs w:val="32"/>
          <w14:textFill>
            <w14:solidFill>
              <w14:schemeClr w14:val="tx1"/>
            </w14:solidFill>
          </w14:textFill>
        </w:rPr>
        <w:t>1</w:t>
      </w:r>
      <w:r>
        <w:rPr>
          <w:rFonts w:hint="eastAsia" w:ascii="仿宋" w:hAnsi="仿宋" w:eastAsia="仿宋"/>
          <w:b w:val="0"/>
          <w:bCs w:val="0"/>
          <w:color w:val="000000" w:themeColor="text1"/>
          <w:sz w:val="32"/>
          <w:szCs w:val="32"/>
          <w14:textFill>
            <w14:solidFill>
              <w14:schemeClr w14:val="tx1"/>
            </w14:solidFill>
          </w14:textFill>
        </w:rPr>
        <w:t>：收、支决算总计变动情况图）（柱状图）</w:t>
      </w:r>
    </w:p>
    <w:p>
      <w:pPr>
        <w:snapToGrid w:val="0"/>
        <w:spacing w:line="480" w:lineRule="auto"/>
        <w:ind w:firstLine="480" w:firstLineChars="200"/>
        <w:rPr>
          <w:b w:val="0"/>
          <w:bCs w:val="0"/>
          <w:sz w:val="24"/>
        </w:rPr>
      </w:pPr>
    </w:p>
    <w:p>
      <w:pPr>
        <w:snapToGrid w:val="0"/>
        <w:spacing w:line="480" w:lineRule="auto"/>
        <w:ind w:firstLine="480" w:firstLineChars="200"/>
        <w:rPr>
          <w:rFonts w:hAnsi="宋体"/>
          <w:b w:val="0"/>
          <w:bCs w:val="0"/>
          <w:sz w:val="24"/>
        </w:rPr>
      </w:pPr>
      <w:r>
        <w:rPr>
          <w:rFonts w:hint="eastAsia" w:hAnsi="宋体"/>
          <w:b w:val="0"/>
          <w:bCs w:val="0"/>
          <w:sz w:val="24"/>
        </w:rPr>
        <w:t>（二）收入决算情况说明</w:t>
      </w:r>
      <w:r>
        <w:rPr>
          <w:rFonts w:hint="eastAsia" w:hAnsi="宋体"/>
          <w:b w:val="0"/>
          <w:bCs w:val="0"/>
          <w:sz w:val="24"/>
          <w:lang w:eastAsia="zh-CN"/>
        </w:rPr>
        <w:t>：</w:t>
      </w:r>
    </w:p>
    <w:p>
      <w:pPr>
        <w:widowControl/>
        <w:spacing w:line="480" w:lineRule="auto"/>
        <w:ind w:firstLine="480" w:firstLineChars="200"/>
        <w:jc w:val="left"/>
        <w:rPr>
          <w:rFonts w:hint="eastAsia" w:hAnsi="宋体"/>
          <w:b w:val="0"/>
          <w:bCs w:val="0"/>
          <w:sz w:val="24"/>
        </w:rPr>
      </w:pPr>
      <w:r>
        <w:rPr>
          <w:rFonts w:hint="eastAsia"/>
          <w:b w:val="0"/>
          <w:bCs w:val="0"/>
          <w:kern w:val="0"/>
          <w:sz w:val="24"/>
        </w:rPr>
        <w:t>202</w:t>
      </w:r>
      <w:r>
        <w:rPr>
          <w:rFonts w:hint="eastAsia"/>
          <w:b w:val="0"/>
          <w:bCs w:val="0"/>
          <w:kern w:val="0"/>
          <w:sz w:val="24"/>
          <w:lang w:val="en-US" w:eastAsia="zh-CN"/>
        </w:rPr>
        <w:t>2</w:t>
      </w:r>
      <w:r>
        <w:rPr>
          <w:rFonts w:hint="eastAsia" w:hAnsi="宋体"/>
          <w:b w:val="0"/>
          <w:bCs w:val="0"/>
          <w:kern w:val="0"/>
          <w:sz w:val="24"/>
        </w:rPr>
        <w:t>年殡管所本年收入合计</w:t>
      </w:r>
      <w:r>
        <w:rPr>
          <w:rFonts w:hint="eastAsia"/>
          <w:b w:val="0"/>
          <w:bCs w:val="0"/>
          <w:kern w:val="0"/>
          <w:sz w:val="24"/>
          <w:lang w:val="en-US" w:eastAsia="zh-CN"/>
        </w:rPr>
        <w:t>2175.05</w:t>
      </w:r>
      <w:r>
        <w:rPr>
          <w:rFonts w:hint="eastAsia" w:hAnsi="宋体"/>
          <w:b w:val="0"/>
          <w:bCs w:val="0"/>
          <w:kern w:val="0"/>
          <w:sz w:val="24"/>
        </w:rPr>
        <w:t>万元，其中：财政拨款收入</w:t>
      </w:r>
      <w:r>
        <w:rPr>
          <w:rFonts w:hint="eastAsia"/>
          <w:b w:val="0"/>
          <w:bCs w:val="0"/>
          <w:sz w:val="24"/>
          <w:lang w:val="en-US" w:eastAsia="zh-CN"/>
        </w:rPr>
        <w:t>2175.05</w:t>
      </w:r>
      <w:r>
        <w:rPr>
          <w:rFonts w:hint="eastAsia" w:hAnsi="宋体"/>
          <w:b w:val="0"/>
          <w:bCs w:val="0"/>
          <w:sz w:val="24"/>
        </w:rPr>
        <w:t>万元，占</w:t>
      </w:r>
      <w:r>
        <w:rPr>
          <w:b w:val="0"/>
          <w:bCs w:val="0"/>
          <w:sz w:val="24"/>
        </w:rPr>
        <w:t>100%</w:t>
      </w:r>
      <w:r>
        <w:rPr>
          <w:rFonts w:hint="eastAsia" w:hAnsi="宋体"/>
          <w:b w:val="0"/>
          <w:bCs w:val="0"/>
          <w:sz w:val="24"/>
        </w:rPr>
        <w:t>。</w:t>
      </w:r>
    </w:p>
    <w:p>
      <w:pPr>
        <w:pStyle w:val="2"/>
        <w:rPr>
          <w:b w:val="0"/>
          <w:bCs w:val="0"/>
        </w:rPr>
      </w:pPr>
    </w:p>
    <w:p>
      <w:pPr>
        <w:spacing w:line="600" w:lineRule="exact"/>
        <w:ind w:firstLine="640" w:firstLineChars="200"/>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（图2：收入决算结构图）（饼状图）</w:t>
      </w:r>
    </w:p>
    <w:p>
      <w:pPr>
        <w:widowControl/>
        <w:spacing w:line="480" w:lineRule="auto"/>
        <w:ind w:firstLine="480" w:firstLineChars="200"/>
        <w:jc w:val="left"/>
        <w:rPr>
          <w:rFonts w:hAnsi="宋体"/>
          <w:b w:val="0"/>
          <w:bCs w:val="0"/>
          <w:kern w:val="0"/>
          <w:sz w:val="24"/>
        </w:rPr>
      </w:pPr>
      <w:r>
        <w:rPr>
          <w:rFonts w:hint="eastAsia" w:hAnsi="宋体"/>
          <w:b w:val="0"/>
          <w:bCs w:val="0"/>
          <w:kern w:val="0"/>
          <w:sz w:val="24"/>
        </w:rPr>
        <w:drawing>
          <wp:anchor distT="0" distB="0" distL="114300" distR="114300" simplePos="0" relativeHeight="251660288" behindDoc="0" locked="0" layoutInCell="1" allowOverlap="1">
            <wp:simplePos x="0" y="0"/>
            <wp:positionH relativeFrom="column">
              <wp:posOffset>400050</wp:posOffset>
            </wp:positionH>
            <wp:positionV relativeFrom="paragraph">
              <wp:posOffset>169545</wp:posOffset>
            </wp:positionV>
            <wp:extent cx="3227070" cy="240982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napToGrid w:val="0"/>
        <w:spacing w:line="480" w:lineRule="auto"/>
        <w:ind w:firstLine="480" w:firstLineChars="200"/>
        <w:rPr>
          <w:rFonts w:hAnsi="宋体"/>
          <w:b w:val="0"/>
          <w:bCs w:val="0"/>
          <w:sz w:val="24"/>
        </w:rPr>
      </w:pPr>
      <w:r>
        <w:rPr>
          <w:rFonts w:hint="eastAsia" w:hAnsi="宋体"/>
          <w:b w:val="0"/>
          <w:bCs w:val="0"/>
          <w:sz w:val="24"/>
        </w:rPr>
        <w:t>（三）支出决算情况说明</w:t>
      </w:r>
    </w:p>
    <w:p>
      <w:pPr>
        <w:snapToGrid w:val="0"/>
        <w:spacing w:line="588" w:lineRule="exact"/>
        <w:ind w:firstLine="480" w:firstLineChars="200"/>
        <w:rPr>
          <w:rFonts w:hAnsi="宋体"/>
          <w:b w:val="0"/>
          <w:bCs w:val="0"/>
          <w:sz w:val="24"/>
        </w:rPr>
      </w:pPr>
      <w:r>
        <w:rPr>
          <w:rFonts w:hint="eastAsia"/>
          <w:b w:val="0"/>
          <w:bCs w:val="0"/>
          <w:sz w:val="24"/>
        </w:rPr>
        <w:t>202</w:t>
      </w:r>
      <w:r>
        <w:rPr>
          <w:rFonts w:hint="eastAsia"/>
          <w:b w:val="0"/>
          <w:bCs w:val="0"/>
          <w:sz w:val="24"/>
          <w:lang w:val="en-US" w:eastAsia="zh-CN"/>
        </w:rPr>
        <w:t>2</w:t>
      </w:r>
      <w:r>
        <w:rPr>
          <w:rFonts w:hint="eastAsia" w:hAnsi="宋体"/>
          <w:b w:val="0"/>
          <w:bCs w:val="0"/>
          <w:sz w:val="24"/>
        </w:rPr>
        <w:t>年殡管所本年支出合计</w:t>
      </w:r>
      <w:r>
        <w:rPr>
          <w:rFonts w:hint="eastAsia"/>
          <w:b w:val="0"/>
          <w:bCs w:val="0"/>
          <w:sz w:val="24"/>
          <w:lang w:val="en-US" w:eastAsia="zh-CN"/>
        </w:rPr>
        <w:t>2175.05</w:t>
      </w:r>
      <w:r>
        <w:rPr>
          <w:rFonts w:hint="eastAsia" w:hAnsi="宋体"/>
          <w:b w:val="0"/>
          <w:bCs w:val="0"/>
          <w:sz w:val="24"/>
        </w:rPr>
        <w:t>万元，其中：基本支出</w:t>
      </w:r>
      <w:r>
        <w:rPr>
          <w:rFonts w:hint="eastAsia"/>
          <w:b w:val="0"/>
          <w:bCs w:val="0"/>
          <w:sz w:val="24"/>
          <w:lang w:val="en-US" w:eastAsia="zh-CN"/>
        </w:rPr>
        <w:t>103.61</w:t>
      </w:r>
      <w:r>
        <w:rPr>
          <w:rFonts w:hint="eastAsia" w:hAnsi="宋体"/>
          <w:b w:val="0"/>
          <w:bCs w:val="0"/>
          <w:sz w:val="24"/>
        </w:rPr>
        <w:t>万元，占</w:t>
      </w:r>
      <w:r>
        <w:rPr>
          <w:rFonts w:hint="eastAsia"/>
          <w:b w:val="0"/>
          <w:bCs w:val="0"/>
          <w:sz w:val="24"/>
          <w:lang w:val="en-US" w:eastAsia="zh-CN"/>
        </w:rPr>
        <w:t>4.76</w:t>
      </w:r>
      <w:r>
        <w:rPr>
          <w:b w:val="0"/>
          <w:bCs w:val="0"/>
          <w:sz w:val="24"/>
        </w:rPr>
        <w:t>%</w:t>
      </w:r>
      <w:r>
        <w:rPr>
          <w:rFonts w:hint="eastAsia" w:hAnsi="宋体"/>
          <w:b w:val="0"/>
          <w:bCs w:val="0"/>
          <w:sz w:val="24"/>
        </w:rPr>
        <w:t>；项目支出</w:t>
      </w:r>
      <w:r>
        <w:rPr>
          <w:rFonts w:hint="eastAsia"/>
          <w:b w:val="0"/>
          <w:bCs w:val="0"/>
          <w:sz w:val="24"/>
          <w:lang w:val="en-US" w:eastAsia="zh-CN"/>
        </w:rPr>
        <w:t>2071.43</w:t>
      </w:r>
      <w:r>
        <w:rPr>
          <w:rFonts w:hint="eastAsia" w:hAnsi="宋体"/>
          <w:b w:val="0"/>
          <w:bCs w:val="0"/>
          <w:sz w:val="24"/>
        </w:rPr>
        <w:t>万元，占</w:t>
      </w:r>
      <w:r>
        <w:rPr>
          <w:rFonts w:hint="eastAsia"/>
          <w:b w:val="0"/>
          <w:bCs w:val="0"/>
          <w:sz w:val="24"/>
          <w:lang w:val="en-US" w:eastAsia="zh-CN"/>
        </w:rPr>
        <w:t>95.24</w:t>
      </w:r>
      <w:r>
        <w:rPr>
          <w:b w:val="0"/>
          <w:bCs w:val="0"/>
          <w:sz w:val="24"/>
        </w:rPr>
        <w:t>%</w:t>
      </w:r>
      <w:r>
        <w:rPr>
          <w:rFonts w:hint="eastAsia" w:hAnsi="宋体"/>
          <w:b w:val="0"/>
          <w:bCs w:val="0"/>
          <w:sz w:val="24"/>
        </w:rPr>
        <w:t>。</w:t>
      </w:r>
    </w:p>
    <w:p>
      <w:pPr>
        <w:widowControl/>
        <w:spacing w:line="480" w:lineRule="auto"/>
        <w:ind w:firstLine="160" w:firstLineChars="50"/>
        <w:jc w:val="left"/>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（图3：支出决算结构图）（饼状图）</w:t>
      </w:r>
    </w:p>
    <w:p>
      <w:pPr>
        <w:widowControl/>
        <w:spacing w:line="480" w:lineRule="auto"/>
        <w:ind w:firstLine="480" w:firstLineChars="200"/>
        <w:jc w:val="left"/>
        <w:rPr>
          <w:rFonts w:hAnsi="宋体"/>
          <w:b w:val="0"/>
          <w:bCs w:val="0"/>
          <w:kern w:val="0"/>
          <w:sz w:val="24"/>
        </w:rPr>
      </w:pPr>
      <w:r>
        <w:rPr>
          <w:rFonts w:hint="eastAsia" w:hAnsi="宋体"/>
          <w:b w:val="0"/>
          <w:bCs w:val="0"/>
          <w:kern w:val="0"/>
          <w:sz w:val="24"/>
        </w:rPr>
        <w:drawing>
          <wp:anchor distT="0" distB="0" distL="114300" distR="114300" simplePos="0" relativeHeight="251661312" behindDoc="0" locked="0" layoutInCell="1" allowOverlap="1">
            <wp:simplePos x="0" y="0"/>
            <wp:positionH relativeFrom="column">
              <wp:posOffset>541020</wp:posOffset>
            </wp:positionH>
            <wp:positionV relativeFrom="paragraph">
              <wp:posOffset>508000</wp:posOffset>
            </wp:positionV>
            <wp:extent cx="3788410" cy="2439035"/>
            <wp:effectExtent l="0" t="0" r="3175"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napToGrid w:val="0"/>
        <w:spacing w:line="588" w:lineRule="exact"/>
        <w:ind w:firstLine="480" w:firstLineChars="200"/>
        <w:rPr>
          <w:rFonts w:hAnsi="宋体"/>
          <w:b w:val="0"/>
          <w:bCs w:val="0"/>
          <w:sz w:val="24"/>
        </w:rPr>
      </w:pPr>
      <w:r>
        <w:rPr>
          <w:rFonts w:hint="eastAsia" w:hAnsi="宋体"/>
          <w:b w:val="0"/>
          <w:bCs w:val="0"/>
          <w:sz w:val="24"/>
        </w:rPr>
        <w:t>（四）财政拨款收入支出决算总体情况说明</w:t>
      </w:r>
    </w:p>
    <w:p>
      <w:pPr>
        <w:snapToGrid w:val="0"/>
        <w:spacing w:line="480" w:lineRule="auto"/>
        <w:ind w:firstLine="480" w:firstLineChars="200"/>
        <w:rPr>
          <w:rFonts w:hAnsi="宋体"/>
          <w:b w:val="0"/>
          <w:bCs w:val="0"/>
          <w:sz w:val="24"/>
        </w:rPr>
      </w:pPr>
    </w:p>
    <w:p>
      <w:pPr>
        <w:snapToGrid w:val="0"/>
        <w:spacing w:line="480" w:lineRule="auto"/>
        <w:ind w:firstLine="480" w:firstLineChars="200"/>
        <w:rPr>
          <w:rFonts w:hint="default" w:eastAsia="宋体"/>
          <w:b w:val="0"/>
          <w:bCs w:val="0"/>
          <w:sz w:val="24"/>
          <w:lang w:val="en-US" w:eastAsia="zh-CN"/>
        </w:rPr>
      </w:pPr>
      <w:r>
        <w:rPr>
          <w:rFonts w:hint="eastAsia" w:hAnsi="宋体"/>
          <w:b w:val="0"/>
          <w:bCs w:val="0"/>
          <w:sz w:val="24"/>
        </w:rPr>
        <w:t>殡管所</w:t>
      </w:r>
      <w:r>
        <w:rPr>
          <w:rFonts w:hint="eastAsia"/>
          <w:b w:val="0"/>
          <w:bCs w:val="0"/>
          <w:sz w:val="24"/>
        </w:rPr>
        <w:t>202</w:t>
      </w:r>
      <w:r>
        <w:rPr>
          <w:rFonts w:hint="eastAsia"/>
          <w:b w:val="0"/>
          <w:bCs w:val="0"/>
          <w:sz w:val="24"/>
          <w:lang w:val="en-US" w:eastAsia="zh-CN"/>
        </w:rPr>
        <w:t>2</w:t>
      </w:r>
      <w:r>
        <w:rPr>
          <w:rFonts w:hint="eastAsia" w:hAnsi="宋体"/>
          <w:b w:val="0"/>
          <w:bCs w:val="0"/>
          <w:sz w:val="24"/>
        </w:rPr>
        <w:t>年度收支总决算收入</w:t>
      </w:r>
      <w:r>
        <w:rPr>
          <w:rFonts w:hint="eastAsia" w:hAnsi="宋体"/>
          <w:b w:val="0"/>
          <w:bCs w:val="0"/>
          <w:sz w:val="24"/>
          <w:lang w:val="en-US" w:eastAsia="zh-CN"/>
        </w:rPr>
        <w:t>2175.05</w:t>
      </w:r>
      <w:r>
        <w:rPr>
          <w:rFonts w:hint="eastAsia" w:hAnsi="宋体"/>
          <w:b w:val="0"/>
          <w:bCs w:val="0"/>
          <w:sz w:val="24"/>
        </w:rPr>
        <w:t>万元，与</w:t>
      </w:r>
      <w:r>
        <w:rPr>
          <w:rFonts w:hint="eastAsia"/>
          <w:b w:val="0"/>
          <w:bCs w:val="0"/>
          <w:sz w:val="24"/>
        </w:rPr>
        <w:t>202</w:t>
      </w:r>
      <w:r>
        <w:rPr>
          <w:rFonts w:hint="eastAsia"/>
          <w:b w:val="0"/>
          <w:bCs w:val="0"/>
          <w:sz w:val="24"/>
          <w:lang w:val="en-US" w:eastAsia="zh-CN"/>
        </w:rPr>
        <w:t>1</w:t>
      </w:r>
      <w:r>
        <w:rPr>
          <w:rFonts w:hint="eastAsia" w:hAnsi="宋体"/>
          <w:b w:val="0"/>
          <w:bCs w:val="0"/>
          <w:sz w:val="24"/>
        </w:rPr>
        <w:t>年</w:t>
      </w:r>
      <w:r>
        <w:rPr>
          <w:rFonts w:hint="eastAsia" w:hAnsi="宋体"/>
          <w:b w:val="0"/>
          <w:bCs w:val="0"/>
          <w:sz w:val="24"/>
          <w:lang w:val="en-US" w:eastAsia="zh-CN"/>
        </w:rPr>
        <w:t>181.05</w:t>
      </w:r>
      <w:r>
        <w:rPr>
          <w:rFonts w:hint="eastAsia" w:hAnsi="宋体"/>
          <w:b w:val="0"/>
          <w:bCs w:val="0"/>
          <w:sz w:val="24"/>
        </w:rPr>
        <w:t>万元相比，财政拨款收入</w:t>
      </w:r>
      <w:r>
        <w:rPr>
          <w:rFonts w:hint="eastAsia" w:hAnsi="宋体"/>
          <w:b w:val="0"/>
          <w:bCs w:val="0"/>
          <w:sz w:val="24"/>
          <w:lang w:val="en-US" w:eastAsia="zh-CN"/>
        </w:rPr>
        <w:t>增加1994</w:t>
      </w:r>
      <w:r>
        <w:rPr>
          <w:rFonts w:hint="eastAsia" w:hAnsi="宋体"/>
          <w:b w:val="0"/>
          <w:bCs w:val="0"/>
          <w:sz w:val="24"/>
        </w:rPr>
        <w:t>万元；财政拨款支出</w:t>
      </w:r>
      <w:r>
        <w:rPr>
          <w:rFonts w:hint="eastAsia" w:hAnsi="宋体"/>
          <w:b w:val="0"/>
          <w:bCs w:val="0"/>
          <w:sz w:val="24"/>
          <w:lang w:val="en-US" w:eastAsia="zh-CN"/>
        </w:rPr>
        <w:t>2175.05</w:t>
      </w:r>
      <w:r>
        <w:rPr>
          <w:rFonts w:hint="eastAsia" w:hAnsi="宋体"/>
          <w:b w:val="0"/>
          <w:bCs w:val="0"/>
          <w:sz w:val="24"/>
        </w:rPr>
        <w:t>万元，比202</w:t>
      </w:r>
      <w:r>
        <w:rPr>
          <w:rFonts w:hint="eastAsia" w:hAnsi="宋体"/>
          <w:b w:val="0"/>
          <w:bCs w:val="0"/>
          <w:sz w:val="24"/>
          <w:lang w:val="en-US" w:eastAsia="zh-CN"/>
        </w:rPr>
        <w:t>1</w:t>
      </w:r>
      <w:r>
        <w:rPr>
          <w:rFonts w:hint="eastAsia" w:hAnsi="宋体"/>
          <w:b w:val="0"/>
          <w:bCs w:val="0"/>
          <w:sz w:val="24"/>
        </w:rPr>
        <w:t>年度</w:t>
      </w:r>
      <w:r>
        <w:rPr>
          <w:rFonts w:hint="eastAsia" w:hAnsi="宋体"/>
          <w:b w:val="0"/>
          <w:bCs w:val="0"/>
          <w:sz w:val="24"/>
          <w:lang w:val="en-US" w:eastAsia="zh-CN"/>
        </w:rPr>
        <w:t>254.37</w:t>
      </w:r>
      <w:r>
        <w:rPr>
          <w:rFonts w:hint="eastAsia" w:hAnsi="宋体"/>
          <w:b w:val="0"/>
          <w:bCs w:val="0"/>
          <w:sz w:val="24"/>
        </w:rPr>
        <w:t>万元</w:t>
      </w:r>
      <w:r>
        <w:rPr>
          <w:rFonts w:hint="eastAsia" w:hAnsi="宋体"/>
          <w:b w:val="0"/>
          <w:bCs w:val="0"/>
          <w:sz w:val="24"/>
          <w:lang w:val="en-US" w:eastAsia="zh-CN"/>
        </w:rPr>
        <w:t>增加1920.68</w:t>
      </w:r>
      <w:r>
        <w:rPr>
          <w:rFonts w:hint="eastAsia" w:hAnsi="宋体"/>
          <w:b w:val="0"/>
          <w:bCs w:val="0"/>
          <w:sz w:val="24"/>
        </w:rPr>
        <w:t>万元。</w:t>
      </w:r>
      <w:r>
        <w:rPr>
          <w:rFonts w:hint="eastAsia"/>
          <w:b w:val="0"/>
          <w:bCs w:val="0"/>
          <w:sz w:val="24"/>
        </w:rPr>
        <w:t>主要原因是：202</w:t>
      </w:r>
      <w:r>
        <w:rPr>
          <w:rFonts w:hint="eastAsia"/>
          <w:b w:val="0"/>
          <w:bCs w:val="0"/>
          <w:sz w:val="24"/>
          <w:lang w:val="en-US" w:eastAsia="zh-CN"/>
        </w:rPr>
        <w:t>2年度财政预算增加了殡仪服务运行维护经费1900万元，主要用于雁江区殡仪馆的人员经费和殡仪服务的运行维护经费。</w:t>
      </w:r>
    </w:p>
    <w:p>
      <w:pPr>
        <w:snapToGrid w:val="0"/>
        <w:spacing w:line="480" w:lineRule="auto"/>
        <w:ind w:firstLine="480" w:firstLineChars="200"/>
        <w:rPr>
          <w:rFonts w:hAnsi="宋体"/>
          <w:b w:val="0"/>
          <w:bCs w:val="0"/>
          <w:sz w:val="24"/>
        </w:rPr>
      </w:pPr>
    </w:p>
    <w:p>
      <w:pPr>
        <w:spacing w:line="600" w:lineRule="exact"/>
        <w:ind w:firstLine="320" w:firstLineChars="100"/>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（图4：财政拨款收入决算变动情况）（柱状图）</w:t>
      </w:r>
    </w:p>
    <w:p>
      <w:pPr>
        <w:snapToGrid w:val="0"/>
        <w:spacing w:line="480" w:lineRule="auto"/>
        <w:ind w:firstLine="480" w:firstLineChars="200"/>
        <w:rPr>
          <w:rFonts w:hAnsi="宋体"/>
          <w:b w:val="0"/>
          <w:bCs w:val="0"/>
          <w:sz w:val="24"/>
        </w:rPr>
      </w:pPr>
    </w:p>
    <w:p>
      <w:pPr>
        <w:snapToGrid w:val="0"/>
        <w:spacing w:line="480" w:lineRule="auto"/>
        <w:ind w:firstLine="480" w:firstLineChars="200"/>
        <w:rPr>
          <w:rFonts w:hAnsi="宋体"/>
          <w:b w:val="0"/>
          <w:bCs w:val="0"/>
          <w:sz w:val="24"/>
        </w:rPr>
      </w:pPr>
      <w:r>
        <w:rPr>
          <w:rFonts w:hint="eastAsia" w:hAnsi="宋体"/>
          <w:b w:val="0"/>
          <w:bCs w:val="0"/>
          <w:sz w:val="24"/>
        </w:rPr>
        <w:drawing>
          <wp:anchor distT="0" distB="0" distL="114300" distR="114300" simplePos="0" relativeHeight="251662336" behindDoc="0" locked="0" layoutInCell="1" allowOverlap="1">
            <wp:simplePos x="0" y="0"/>
            <wp:positionH relativeFrom="column">
              <wp:posOffset>514350</wp:posOffset>
            </wp:positionH>
            <wp:positionV relativeFrom="paragraph">
              <wp:posOffset>135255</wp:posOffset>
            </wp:positionV>
            <wp:extent cx="4030345" cy="2476500"/>
            <wp:effectExtent l="19050" t="0" r="27305" b="0"/>
            <wp:wrapTopAndBottom/>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napToGrid w:val="0"/>
        <w:spacing w:line="480" w:lineRule="auto"/>
        <w:ind w:firstLine="480" w:firstLineChars="200"/>
        <w:rPr>
          <w:rFonts w:hAnsi="宋体"/>
          <w:b w:val="0"/>
          <w:bCs w:val="0"/>
          <w:sz w:val="24"/>
        </w:rPr>
      </w:pPr>
      <w:r>
        <w:rPr>
          <w:rFonts w:hint="eastAsia" w:hAnsi="宋体"/>
          <w:b w:val="0"/>
          <w:bCs w:val="0"/>
          <w:sz w:val="24"/>
        </w:rPr>
        <w:t>（五）一般公共预算财政拨款支出决算情况说明</w:t>
      </w:r>
    </w:p>
    <w:p>
      <w:pPr>
        <w:snapToGrid w:val="0"/>
        <w:spacing w:line="480" w:lineRule="auto"/>
        <w:ind w:firstLine="480" w:firstLineChars="200"/>
        <w:rPr>
          <w:rFonts w:hint="eastAsia"/>
          <w:b w:val="0"/>
          <w:bCs w:val="0"/>
          <w:sz w:val="24"/>
          <w:lang w:val="en-US" w:eastAsia="zh-CN"/>
        </w:rPr>
      </w:pPr>
      <w:r>
        <w:rPr>
          <w:rFonts w:hint="eastAsia" w:hAnsi="宋体"/>
          <w:b w:val="0"/>
          <w:bCs w:val="0"/>
          <w:sz w:val="24"/>
        </w:rPr>
        <w:t>202</w:t>
      </w:r>
      <w:r>
        <w:rPr>
          <w:rFonts w:hint="eastAsia" w:hAnsi="宋体"/>
          <w:b w:val="0"/>
          <w:bCs w:val="0"/>
          <w:sz w:val="24"/>
          <w:lang w:val="en-US" w:eastAsia="zh-CN"/>
        </w:rPr>
        <w:t>2</w:t>
      </w:r>
      <w:r>
        <w:rPr>
          <w:rFonts w:hint="eastAsia" w:hAnsi="宋体"/>
          <w:b w:val="0"/>
          <w:bCs w:val="0"/>
          <w:sz w:val="24"/>
        </w:rPr>
        <w:t>年一般公共预算财政拨款支出</w:t>
      </w:r>
      <w:r>
        <w:rPr>
          <w:rFonts w:hint="eastAsia" w:hAnsi="宋体"/>
          <w:b w:val="0"/>
          <w:bCs w:val="0"/>
          <w:sz w:val="24"/>
          <w:lang w:val="en-US" w:eastAsia="zh-CN"/>
        </w:rPr>
        <w:t>2175.05</w:t>
      </w:r>
      <w:r>
        <w:rPr>
          <w:rFonts w:hint="eastAsia" w:hAnsi="宋体"/>
          <w:b w:val="0"/>
          <w:bCs w:val="0"/>
          <w:sz w:val="24"/>
        </w:rPr>
        <w:t>万元，与202</w:t>
      </w:r>
      <w:r>
        <w:rPr>
          <w:rFonts w:hint="eastAsia" w:hAnsi="宋体"/>
          <w:b w:val="0"/>
          <w:bCs w:val="0"/>
          <w:sz w:val="24"/>
          <w:lang w:val="en-US" w:eastAsia="zh-CN"/>
        </w:rPr>
        <w:t>1</w:t>
      </w:r>
      <w:r>
        <w:rPr>
          <w:rFonts w:hint="eastAsia" w:hAnsi="宋体"/>
          <w:b w:val="0"/>
          <w:bCs w:val="0"/>
          <w:sz w:val="24"/>
        </w:rPr>
        <w:t>年</w:t>
      </w:r>
      <w:r>
        <w:rPr>
          <w:rFonts w:hint="eastAsia" w:hAnsi="宋体"/>
          <w:b w:val="0"/>
          <w:bCs w:val="0"/>
          <w:sz w:val="24"/>
          <w:lang w:val="en-US" w:eastAsia="zh-CN"/>
        </w:rPr>
        <w:t>254.37</w:t>
      </w:r>
      <w:r>
        <w:rPr>
          <w:rFonts w:hint="eastAsia" w:hAnsi="宋体"/>
          <w:b w:val="0"/>
          <w:bCs w:val="0"/>
          <w:sz w:val="24"/>
        </w:rPr>
        <w:t>万元相比，</w:t>
      </w:r>
      <w:r>
        <w:rPr>
          <w:rFonts w:hint="eastAsia" w:hAnsi="宋体"/>
          <w:b w:val="0"/>
          <w:bCs w:val="0"/>
          <w:sz w:val="24"/>
          <w:lang w:val="en-US" w:eastAsia="zh-CN"/>
        </w:rPr>
        <w:t>增加1920.68</w:t>
      </w:r>
      <w:r>
        <w:rPr>
          <w:rFonts w:hint="eastAsia" w:hAnsi="宋体"/>
          <w:b w:val="0"/>
          <w:bCs w:val="0"/>
          <w:sz w:val="24"/>
        </w:rPr>
        <w:t>万元</w:t>
      </w:r>
      <w:r>
        <w:rPr>
          <w:rFonts w:hint="eastAsia" w:hAnsi="宋体"/>
          <w:b w:val="0"/>
          <w:bCs w:val="0"/>
          <w:sz w:val="24"/>
          <w:lang w:eastAsia="zh-CN"/>
        </w:rPr>
        <w:t>。</w:t>
      </w:r>
      <w:r>
        <w:rPr>
          <w:rFonts w:hint="eastAsia"/>
          <w:b w:val="0"/>
          <w:bCs w:val="0"/>
          <w:sz w:val="24"/>
        </w:rPr>
        <w:t>主要原因是：</w:t>
      </w:r>
      <w:r>
        <w:rPr>
          <w:rFonts w:hint="eastAsia"/>
          <w:b w:val="0"/>
          <w:bCs w:val="0"/>
          <w:sz w:val="24"/>
          <w:lang w:val="en-US" w:eastAsia="zh-CN"/>
        </w:rPr>
        <w:t>2022年度财政预算增加了殡仪服务运行维护费1900万元，主要用于雁江区殡仪馆的工作人员工资经费、水电燃油开支、办公电话网络开支、丧葬用品及悼念厅布置和礼仪服务运营成本 、专用设备购置、殡仪服务设施的维修维护等运行经费。</w:t>
      </w:r>
    </w:p>
    <w:p>
      <w:pPr>
        <w:pStyle w:val="2"/>
        <w:rPr>
          <w:rFonts w:hint="eastAsia"/>
          <w:b w:val="0"/>
          <w:bCs w:val="0"/>
          <w:sz w:val="24"/>
          <w:lang w:val="en-US" w:eastAsia="zh-CN"/>
        </w:rPr>
      </w:pPr>
    </w:p>
    <w:p>
      <w:pPr>
        <w:rPr>
          <w:rFonts w:hint="eastAsia"/>
          <w:b w:val="0"/>
          <w:bCs w:val="0"/>
          <w:lang w:val="en-US" w:eastAsia="zh-CN"/>
        </w:rPr>
      </w:pPr>
    </w:p>
    <w:p>
      <w:pPr>
        <w:rPr>
          <w:rFonts w:hint="default"/>
          <w:b w:val="0"/>
          <w:bCs w:val="0"/>
          <w:lang w:val="en-US" w:eastAsia="zh-CN"/>
        </w:rPr>
      </w:pPr>
    </w:p>
    <w:p>
      <w:pPr>
        <w:spacing w:line="600" w:lineRule="exact"/>
        <w:rPr>
          <w:rFonts w:ascii="仿宋" w:hAnsi="仿宋" w:eastAsia="仿宋"/>
          <w:b w:val="0"/>
          <w:bCs w:val="0"/>
          <w:color w:val="000000" w:themeColor="text1"/>
          <w:sz w:val="32"/>
          <w:szCs w:val="32"/>
          <w14:textFill>
            <w14:solidFill>
              <w14:schemeClr w14:val="tx1"/>
            </w14:solidFill>
          </w14:textFill>
        </w:rPr>
      </w:pPr>
      <w:r>
        <w:rPr>
          <w:rFonts w:hint="eastAsia" w:ascii="仿宋" w:hAnsi="仿宋" w:eastAsia="仿宋"/>
          <w:b w:val="0"/>
          <w:bCs w:val="0"/>
          <w:color w:val="000000" w:themeColor="text1"/>
          <w:sz w:val="32"/>
          <w:szCs w:val="32"/>
          <w14:textFill>
            <w14:solidFill>
              <w14:schemeClr w14:val="tx1"/>
            </w14:solidFill>
          </w14:textFill>
        </w:rPr>
        <w:t>（图5：一般公共预算财政拨款支出决算变动情况）（柱状图）</w:t>
      </w:r>
    </w:p>
    <w:p>
      <w:pPr>
        <w:snapToGrid w:val="0"/>
        <w:spacing w:line="480" w:lineRule="auto"/>
        <w:ind w:firstLine="480" w:firstLineChars="200"/>
        <w:rPr>
          <w:rFonts w:hAnsi="宋体"/>
          <w:b w:val="0"/>
          <w:bCs w:val="0"/>
          <w:sz w:val="24"/>
        </w:rPr>
      </w:pPr>
    </w:p>
    <w:p>
      <w:pPr>
        <w:snapToGrid w:val="0"/>
        <w:spacing w:line="480" w:lineRule="auto"/>
        <w:ind w:firstLine="480" w:firstLineChars="200"/>
        <w:rPr>
          <w:rFonts w:hAnsi="宋体"/>
          <w:b w:val="0"/>
          <w:bCs w:val="0"/>
          <w:sz w:val="24"/>
        </w:rPr>
      </w:pPr>
      <w:r>
        <w:rPr>
          <w:rFonts w:hint="eastAsia" w:hAnsi="宋体"/>
          <w:b w:val="0"/>
          <w:bCs w:val="0"/>
          <w:sz w:val="24"/>
        </w:rPr>
        <w:drawing>
          <wp:anchor distT="0" distB="0" distL="114300" distR="114300" simplePos="0" relativeHeight="251663360" behindDoc="0" locked="0" layoutInCell="1" allowOverlap="1">
            <wp:simplePos x="0" y="0"/>
            <wp:positionH relativeFrom="column">
              <wp:posOffset>333375</wp:posOffset>
            </wp:positionH>
            <wp:positionV relativeFrom="paragraph">
              <wp:posOffset>118745</wp:posOffset>
            </wp:positionV>
            <wp:extent cx="3970655" cy="2163445"/>
            <wp:effectExtent l="19050" t="0" r="10795" b="8255"/>
            <wp:wrapTopAndBottom/>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napToGrid w:val="0"/>
        <w:spacing w:line="480" w:lineRule="auto"/>
        <w:ind w:firstLine="480" w:firstLineChars="200"/>
        <w:rPr>
          <w:b w:val="0"/>
          <w:bCs w:val="0"/>
          <w:sz w:val="24"/>
        </w:rPr>
      </w:pPr>
      <w:r>
        <w:rPr>
          <w:rFonts w:hint="eastAsia" w:hAnsi="宋体"/>
          <w:b w:val="0"/>
          <w:bCs w:val="0"/>
          <w:sz w:val="24"/>
        </w:rPr>
        <w:t>（六）一般公共预算财政拨款基本支出决算情况说明</w:t>
      </w:r>
    </w:p>
    <w:p>
      <w:pPr>
        <w:snapToGrid w:val="0"/>
        <w:spacing w:line="480" w:lineRule="auto"/>
        <w:ind w:firstLine="480" w:firstLineChars="200"/>
        <w:rPr>
          <w:b w:val="0"/>
          <w:bCs w:val="0"/>
          <w:sz w:val="24"/>
        </w:rPr>
      </w:pPr>
      <w:r>
        <w:rPr>
          <w:rFonts w:hint="eastAsia" w:hAnsi="宋体"/>
          <w:b w:val="0"/>
          <w:bCs w:val="0"/>
          <w:sz w:val="24"/>
        </w:rPr>
        <w:t>殡管所</w:t>
      </w:r>
      <w:r>
        <w:rPr>
          <w:rFonts w:hint="eastAsia"/>
          <w:b w:val="0"/>
          <w:bCs w:val="0"/>
          <w:sz w:val="24"/>
        </w:rPr>
        <w:t>202</w:t>
      </w:r>
      <w:r>
        <w:rPr>
          <w:rFonts w:hint="eastAsia"/>
          <w:b w:val="0"/>
          <w:bCs w:val="0"/>
          <w:sz w:val="24"/>
          <w:lang w:val="en-US" w:eastAsia="zh-CN"/>
        </w:rPr>
        <w:t>2</w:t>
      </w:r>
      <w:r>
        <w:rPr>
          <w:rFonts w:hint="eastAsia" w:hAnsi="宋体"/>
          <w:b w:val="0"/>
          <w:bCs w:val="0"/>
          <w:sz w:val="24"/>
        </w:rPr>
        <w:t>年一般公共预算财政拨款基本支出</w:t>
      </w:r>
      <w:r>
        <w:rPr>
          <w:rFonts w:hint="eastAsia"/>
          <w:b w:val="0"/>
          <w:bCs w:val="0"/>
          <w:sz w:val="24"/>
          <w:lang w:val="en-US" w:eastAsia="zh-CN"/>
        </w:rPr>
        <w:t>103.61</w:t>
      </w:r>
      <w:r>
        <w:rPr>
          <w:rFonts w:hint="eastAsia" w:hAnsi="宋体"/>
          <w:b w:val="0"/>
          <w:bCs w:val="0"/>
          <w:sz w:val="24"/>
        </w:rPr>
        <w:t>万元，其中：人员经费</w:t>
      </w:r>
      <w:r>
        <w:rPr>
          <w:rFonts w:hint="eastAsia"/>
          <w:b w:val="0"/>
          <w:bCs w:val="0"/>
          <w:sz w:val="24"/>
          <w:lang w:val="en-US" w:eastAsia="zh-CN"/>
        </w:rPr>
        <w:t>97.09</w:t>
      </w:r>
      <w:r>
        <w:rPr>
          <w:rFonts w:hint="eastAsia" w:hAnsi="宋体"/>
          <w:b w:val="0"/>
          <w:bCs w:val="0"/>
          <w:sz w:val="24"/>
        </w:rPr>
        <w:t>万元，占基本支出的9</w:t>
      </w:r>
      <w:r>
        <w:rPr>
          <w:rFonts w:hint="eastAsia"/>
          <w:b w:val="0"/>
          <w:bCs w:val="0"/>
          <w:sz w:val="24"/>
        </w:rPr>
        <w:t>3.</w:t>
      </w:r>
      <w:r>
        <w:rPr>
          <w:rFonts w:hint="eastAsia"/>
          <w:b w:val="0"/>
          <w:bCs w:val="0"/>
          <w:sz w:val="24"/>
          <w:lang w:val="en-US" w:eastAsia="zh-CN"/>
        </w:rPr>
        <w:t>71</w:t>
      </w:r>
      <w:r>
        <w:rPr>
          <w:b w:val="0"/>
          <w:bCs w:val="0"/>
          <w:sz w:val="24"/>
        </w:rPr>
        <w:t>%</w:t>
      </w:r>
      <w:r>
        <w:rPr>
          <w:rFonts w:hint="eastAsia" w:hAnsi="宋体"/>
          <w:b w:val="0"/>
          <w:bCs w:val="0"/>
          <w:sz w:val="24"/>
        </w:rPr>
        <w:t>，主要包括：人员工资津贴绩效资金支出</w:t>
      </w:r>
      <w:r>
        <w:rPr>
          <w:rFonts w:hint="eastAsia"/>
          <w:b w:val="0"/>
          <w:bCs w:val="0"/>
          <w:sz w:val="24"/>
          <w:lang w:val="en-US" w:eastAsia="zh-CN"/>
        </w:rPr>
        <w:t>61.01</w:t>
      </w:r>
      <w:r>
        <w:rPr>
          <w:rFonts w:hint="eastAsia" w:hAnsi="宋体"/>
          <w:b w:val="0"/>
          <w:bCs w:val="0"/>
          <w:sz w:val="24"/>
        </w:rPr>
        <w:t>万元、机关事业单位基本养老保险5.</w:t>
      </w:r>
      <w:r>
        <w:rPr>
          <w:rFonts w:hint="eastAsia" w:hAnsi="宋体"/>
          <w:b w:val="0"/>
          <w:bCs w:val="0"/>
          <w:sz w:val="24"/>
          <w:lang w:val="en-US" w:eastAsia="zh-CN"/>
        </w:rPr>
        <w:t>98</w:t>
      </w:r>
      <w:r>
        <w:rPr>
          <w:rFonts w:hint="eastAsia" w:hAnsi="宋体"/>
          <w:b w:val="0"/>
          <w:bCs w:val="0"/>
          <w:sz w:val="24"/>
        </w:rPr>
        <w:t>万元、医疗保险缴费2.</w:t>
      </w:r>
      <w:r>
        <w:rPr>
          <w:rFonts w:hint="eastAsia" w:hAnsi="宋体"/>
          <w:b w:val="0"/>
          <w:bCs w:val="0"/>
          <w:sz w:val="24"/>
          <w:lang w:val="en-US" w:eastAsia="zh-CN"/>
        </w:rPr>
        <w:t>66</w:t>
      </w:r>
      <w:r>
        <w:rPr>
          <w:rFonts w:hint="eastAsia" w:hAnsi="宋体"/>
          <w:b w:val="0"/>
          <w:bCs w:val="0"/>
          <w:sz w:val="24"/>
        </w:rPr>
        <w:t>万元，公务员医疗补助0.</w:t>
      </w:r>
      <w:r>
        <w:rPr>
          <w:rFonts w:hint="eastAsia" w:hAnsi="宋体"/>
          <w:b w:val="0"/>
          <w:bCs w:val="0"/>
          <w:sz w:val="24"/>
          <w:lang w:val="en-US" w:eastAsia="zh-CN"/>
        </w:rPr>
        <w:t>69</w:t>
      </w:r>
      <w:r>
        <w:rPr>
          <w:rFonts w:hint="eastAsia" w:hAnsi="宋体"/>
          <w:b w:val="0"/>
          <w:bCs w:val="0"/>
          <w:sz w:val="24"/>
        </w:rPr>
        <w:t>万元，其他社会保障缴费0.3</w:t>
      </w:r>
      <w:r>
        <w:rPr>
          <w:rFonts w:hint="eastAsia" w:hAnsi="宋体"/>
          <w:b w:val="0"/>
          <w:bCs w:val="0"/>
          <w:sz w:val="24"/>
          <w:lang w:val="en-US" w:eastAsia="zh-CN"/>
        </w:rPr>
        <w:t>2</w:t>
      </w:r>
      <w:r>
        <w:rPr>
          <w:rFonts w:hint="eastAsia" w:hAnsi="宋体"/>
          <w:b w:val="0"/>
          <w:bCs w:val="0"/>
          <w:sz w:val="24"/>
        </w:rPr>
        <w:t>万元，住房公积金</w:t>
      </w:r>
      <w:r>
        <w:rPr>
          <w:rFonts w:hint="eastAsia" w:hAnsi="宋体"/>
          <w:b w:val="0"/>
          <w:bCs w:val="0"/>
          <w:sz w:val="24"/>
          <w:lang w:val="en-US" w:eastAsia="zh-CN"/>
        </w:rPr>
        <w:t>3.86</w:t>
      </w:r>
      <w:r>
        <w:rPr>
          <w:rFonts w:hint="eastAsia" w:hAnsi="宋体"/>
          <w:b w:val="0"/>
          <w:bCs w:val="0"/>
          <w:sz w:val="24"/>
        </w:rPr>
        <w:t>万元，对个人和家庭的补助（含退休人员生活补助</w:t>
      </w:r>
      <w:r>
        <w:rPr>
          <w:rFonts w:hint="eastAsia" w:hAnsi="宋体"/>
          <w:b w:val="0"/>
          <w:bCs w:val="0"/>
          <w:sz w:val="24"/>
          <w:lang w:eastAsia="zh-CN"/>
        </w:rPr>
        <w:t>、</w:t>
      </w:r>
      <w:r>
        <w:rPr>
          <w:rFonts w:hint="eastAsia" w:hAnsi="宋体"/>
          <w:b w:val="0"/>
          <w:bCs w:val="0"/>
          <w:sz w:val="24"/>
        </w:rPr>
        <w:t>遗属生活补助）</w:t>
      </w:r>
      <w:r>
        <w:rPr>
          <w:rFonts w:hint="eastAsia"/>
          <w:b w:val="0"/>
          <w:bCs w:val="0"/>
          <w:sz w:val="24"/>
          <w:lang w:val="en-US" w:eastAsia="zh-CN"/>
        </w:rPr>
        <w:t>22.63</w:t>
      </w:r>
      <w:r>
        <w:rPr>
          <w:rFonts w:hint="eastAsia" w:hAnsi="宋体"/>
          <w:b w:val="0"/>
          <w:bCs w:val="0"/>
          <w:sz w:val="24"/>
        </w:rPr>
        <w:t>万元。公用经费：</w:t>
      </w:r>
      <w:r>
        <w:rPr>
          <w:rFonts w:hint="eastAsia"/>
          <w:b w:val="0"/>
          <w:bCs w:val="0"/>
          <w:sz w:val="24"/>
          <w:lang w:val="en-US" w:eastAsia="zh-CN"/>
        </w:rPr>
        <w:t>6.52</w:t>
      </w:r>
      <w:r>
        <w:rPr>
          <w:rFonts w:hint="eastAsia" w:hAnsi="宋体"/>
          <w:b w:val="0"/>
          <w:bCs w:val="0"/>
          <w:sz w:val="24"/>
        </w:rPr>
        <w:t>万元（含职工福利费和工会经费），占基本支出的</w:t>
      </w:r>
      <w:r>
        <w:rPr>
          <w:rFonts w:hint="eastAsia"/>
          <w:b w:val="0"/>
          <w:bCs w:val="0"/>
          <w:sz w:val="24"/>
        </w:rPr>
        <w:t>6.</w:t>
      </w:r>
      <w:r>
        <w:rPr>
          <w:rFonts w:hint="eastAsia"/>
          <w:b w:val="0"/>
          <w:bCs w:val="0"/>
          <w:sz w:val="24"/>
          <w:lang w:val="en-US" w:eastAsia="zh-CN"/>
        </w:rPr>
        <w:t>29</w:t>
      </w:r>
      <w:r>
        <w:rPr>
          <w:b w:val="0"/>
          <w:bCs w:val="0"/>
          <w:sz w:val="24"/>
        </w:rPr>
        <w:t>%</w:t>
      </w:r>
      <w:r>
        <w:rPr>
          <w:rFonts w:hint="eastAsia" w:hAnsi="宋体"/>
          <w:b w:val="0"/>
          <w:bCs w:val="0"/>
          <w:sz w:val="24"/>
        </w:rPr>
        <w:t>，人均公用经费</w:t>
      </w:r>
      <w:r>
        <w:rPr>
          <w:rFonts w:hint="eastAsia" w:hAnsi="宋体"/>
          <w:b w:val="0"/>
          <w:bCs w:val="0"/>
          <w:sz w:val="24"/>
          <w:lang w:eastAsia="zh-CN"/>
        </w:rPr>
        <w:t>（</w:t>
      </w:r>
      <w:r>
        <w:rPr>
          <w:rFonts w:hint="eastAsia" w:hAnsi="宋体"/>
          <w:b w:val="0"/>
          <w:bCs w:val="0"/>
          <w:sz w:val="24"/>
          <w:lang w:val="en-US" w:eastAsia="zh-CN"/>
        </w:rPr>
        <w:t>含福利费和工会经费）</w:t>
      </w:r>
      <w:r>
        <w:rPr>
          <w:rFonts w:hint="eastAsia" w:hAnsi="宋体"/>
          <w:b w:val="0"/>
          <w:bCs w:val="0"/>
          <w:sz w:val="24"/>
        </w:rPr>
        <w:t>为：</w:t>
      </w:r>
      <w:r>
        <w:rPr>
          <w:rFonts w:hint="eastAsia" w:hAnsi="宋体"/>
          <w:b w:val="0"/>
          <w:bCs w:val="0"/>
          <w:sz w:val="24"/>
          <w:lang w:val="en-US" w:eastAsia="zh-CN"/>
        </w:rPr>
        <w:t>1.30</w:t>
      </w:r>
      <w:r>
        <w:rPr>
          <w:rFonts w:hint="eastAsia" w:hAnsi="宋体"/>
          <w:b w:val="0"/>
          <w:bCs w:val="0"/>
          <w:sz w:val="24"/>
        </w:rPr>
        <w:t>万元，主要用于</w:t>
      </w:r>
      <w:r>
        <w:rPr>
          <w:rFonts w:hint="eastAsia" w:hAnsi="宋体"/>
          <w:b w:val="0"/>
          <w:bCs w:val="0"/>
          <w:sz w:val="24"/>
          <w:lang w:val="en-US" w:eastAsia="zh-CN"/>
        </w:rPr>
        <w:t>单位</w:t>
      </w:r>
      <w:r>
        <w:rPr>
          <w:rFonts w:hint="eastAsia" w:hAnsi="宋体"/>
          <w:b w:val="0"/>
          <w:bCs w:val="0"/>
          <w:sz w:val="24"/>
        </w:rPr>
        <w:t>手续费、水、电、电话、维修、差旅费、会议、培训费、公务接待费、劳务费、委托业务费、工会经费、福利费、办公费（含报刊订阅）等日常公用开支。</w:t>
      </w:r>
    </w:p>
    <w:p>
      <w:pPr>
        <w:spacing w:line="600" w:lineRule="exact"/>
        <w:rPr>
          <w:rFonts w:hAnsi="宋体"/>
          <w:b w:val="0"/>
          <w:bCs w:val="0"/>
          <w:sz w:val="24"/>
        </w:rPr>
      </w:pPr>
      <w:r>
        <w:rPr>
          <w:rFonts w:hint="eastAsia" w:ascii="仿宋" w:hAnsi="仿宋" w:eastAsia="仿宋"/>
          <w:b w:val="0"/>
          <w:bCs w:val="0"/>
          <w:color w:val="000000"/>
          <w:sz w:val="32"/>
          <w:szCs w:val="32"/>
        </w:rPr>
        <w:t>（图6：一般公共预算财政拨款支出决算结构）（饼状图）</w:t>
      </w:r>
      <w:r>
        <w:rPr>
          <w:rFonts w:hint="eastAsia" w:hAnsi="宋体"/>
          <w:b w:val="0"/>
          <w:bCs w:val="0"/>
          <w:sz w:val="24"/>
        </w:rPr>
        <w:drawing>
          <wp:anchor distT="0" distB="0" distL="114300" distR="114300" simplePos="0" relativeHeight="251664384" behindDoc="0" locked="0" layoutInCell="1" allowOverlap="1">
            <wp:simplePos x="0" y="0"/>
            <wp:positionH relativeFrom="column">
              <wp:posOffset>409575</wp:posOffset>
            </wp:positionH>
            <wp:positionV relativeFrom="paragraph">
              <wp:posOffset>30480</wp:posOffset>
            </wp:positionV>
            <wp:extent cx="3056890" cy="2152650"/>
            <wp:effectExtent l="0" t="0" r="10160" b="19050"/>
            <wp:wrapTopAndBottom/>
            <wp:docPr id="1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napToGrid w:val="0"/>
        <w:spacing w:line="480" w:lineRule="auto"/>
        <w:ind w:firstLine="480" w:firstLineChars="200"/>
        <w:rPr>
          <w:rFonts w:hint="eastAsia" w:hAnsi="宋体"/>
          <w:b w:val="0"/>
          <w:bCs w:val="0"/>
          <w:sz w:val="24"/>
        </w:rPr>
      </w:pPr>
    </w:p>
    <w:p>
      <w:pPr>
        <w:snapToGrid w:val="0"/>
        <w:spacing w:line="480" w:lineRule="auto"/>
        <w:ind w:firstLine="482" w:firstLineChars="200"/>
        <w:rPr>
          <w:b/>
          <w:bCs/>
          <w:sz w:val="24"/>
        </w:rPr>
      </w:pPr>
      <w:r>
        <w:rPr>
          <w:rFonts w:hint="eastAsia" w:hAnsi="宋体"/>
          <w:b/>
          <w:bCs/>
          <w:sz w:val="24"/>
        </w:rPr>
        <w:t>（七）</w:t>
      </w:r>
      <w:r>
        <w:rPr>
          <w:b/>
          <w:bCs/>
          <w:sz w:val="24"/>
        </w:rPr>
        <w:t>“</w:t>
      </w:r>
      <w:r>
        <w:rPr>
          <w:rFonts w:hint="eastAsia" w:hAnsi="宋体"/>
          <w:b/>
          <w:bCs/>
          <w:sz w:val="24"/>
        </w:rPr>
        <w:t>三公</w:t>
      </w:r>
      <w:r>
        <w:rPr>
          <w:b/>
          <w:bCs/>
          <w:sz w:val="24"/>
        </w:rPr>
        <w:t>”</w:t>
      </w:r>
      <w:r>
        <w:rPr>
          <w:rFonts w:hint="eastAsia" w:hAnsi="宋体"/>
          <w:b/>
          <w:bCs/>
          <w:sz w:val="24"/>
        </w:rPr>
        <w:t>经费财政拨款支出决算情况说明</w:t>
      </w:r>
    </w:p>
    <w:p>
      <w:pPr>
        <w:snapToGrid w:val="0"/>
        <w:spacing w:line="480" w:lineRule="auto"/>
        <w:ind w:firstLine="480" w:firstLineChars="200"/>
        <w:rPr>
          <w:rFonts w:hAnsi="宋体"/>
          <w:b w:val="0"/>
          <w:bCs w:val="0"/>
          <w:sz w:val="24"/>
        </w:rPr>
      </w:pPr>
      <w:r>
        <w:rPr>
          <w:rFonts w:hint="eastAsia"/>
          <w:b w:val="0"/>
          <w:bCs w:val="0"/>
          <w:sz w:val="24"/>
        </w:rPr>
        <w:t>202</w:t>
      </w:r>
      <w:r>
        <w:rPr>
          <w:rFonts w:hint="eastAsia"/>
          <w:b w:val="0"/>
          <w:bCs w:val="0"/>
          <w:sz w:val="24"/>
          <w:lang w:val="en-US" w:eastAsia="zh-CN"/>
        </w:rPr>
        <w:t>2</w:t>
      </w:r>
      <w:r>
        <w:rPr>
          <w:rFonts w:hint="eastAsia" w:hAnsi="宋体"/>
          <w:b w:val="0"/>
          <w:bCs w:val="0"/>
          <w:sz w:val="24"/>
        </w:rPr>
        <w:t>年殡管所</w:t>
      </w:r>
      <w:r>
        <w:rPr>
          <w:b w:val="0"/>
          <w:bCs w:val="0"/>
          <w:sz w:val="24"/>
        </w:rPr>
        <w:t xml:space="preserve"> “</w:t>
      </w:r>
      <w:r>
        <w:rPr>
          <w:rFonts w:hint="eastAsia" w:hAnsi="宋体"/>
          <w:b w:val="0"/>
          <w:bCs w:val="0"/>
          <w:sz w:val="24"/>
        </w:rPr>
        <w:t>三公</w:t>
      </w:r>
      <w:r>
        <w:rPr>
          <w:b w:val="0"/>
          <w:bCs w:val="0"/>
          <w:sz w:val="24"/>
        </w:rPr>
        <w:t>”</w:t>
      </w:r>
      <w:r>
        <w:rPr>
          <w:rFonts w:hint="eastAsia" w:hAnsi="宋体"/>
          <w:b w:val="0"/>
          <w:bCs w:val="0"/>
          <w:sz w:val="24"/>
        </w:rPr>
        <w:t>经费支出总额为</w:t>
      </w:r>
      <w:r>
        <w:rPr>
          <w:rFonts w:hint="eastAsia"/>
          <w:b w:val="0"/>
          <w:bCs w:val="0"/>
          <w:sz w:val="24"/>
          <w:lang w:val="en-US" w:eastAsia="zh-CN"/>
        </w:rPr>
        <w:t>0</w:t>
      </w:r>
      <w:r>
        <w:rPr>
          <w:rFonts w:hint="eastAsia" w:hAnsi="宋体"/>
          <w:b w:val="0"/>
          <w:bCs w:val="0"/>
          <w:sz w:val="24"/>
        </w:rPr>
        <w:t>万元，其中：因公出国（境）费用支出决算为</w:t>
      </w:r>
      <w:r>
        <w:rPr>
          <w:b w:val="0"/>
          <w:bCs w:val="0"/>
          <w:sz w:val="24"/>
        </w:rPr>
        <w:t>0</w:t>
      </w:r>
      <w:r>
        <w:rPr>
          <w:rFonts w:hint="eastAsia" w:hAnsi="宋体"/>
          <w:b w:val="0"/>
          <w:bCs w:val="0"/>
          <w:sz w:val="24"/>
        </w:rPr>
        <w:t>万元；公务接待费</w:t>
      </w:r>
      <w:r>
        <w:rPr>
          <w:rFonts w:hint="eastAsia"/>
          <w:b w:val="0"/>
          <w:bCs w:val="0"/>
          <w:sz w:val="24"/>
          <w:lang w:val="en-US" w:eastAsia="zh-CN"/>
        </w:rPr>
        <w:t>0</w:t>
      </w:r>
      <w:r>
        <w:rPr>
          <w:rFonts w:hint="eastAsia" w:hAnsi="宋体"/>
          <w:b w:val="0"/>
          <w:bCs w:val="0"/>
          <w:sz w:val="24"/>
        </w:rPr>
        <w:t>万元；公务用车运行维护费</w:t>
      </w:r>
      <w:r>
        <w:rPr>
          <w:b w:val="0"/>
          <w:bCs w:val="0"/>
          <w:sz w:val="24"/>
        </w:rPr>
        <w:t>0</w:t>
      </w:r>
      <w:r>
        <w:rPr>
          <w:rFonts w:hint="eastAsia" w:hAnsi="宋体"/>
          <w:b w:val="0"/>
          <w:bCs w:val="0"/>
          <w:sz w:val="24"/>
        </w:rPr>
        <w:t>万元，</w:t>
      </w:r>
    </w:p>
    <w:p>
      <w:pPr>
        <w:snapToGrid w:val="0"/>
        <w:spacing w:line="480" w:lineRule="auto"/>
        <w:ind w:firstLine="480" w:firstLineChars="200"/>
        <w:rPr>
          <w:b w:val="0"/>
          <w:bCs w:val="0"/>
          <w:sz w:val="24"/>
        </w:rPr>
      </w:pPr>
      <w:r>
        <w:rPr>
          <w:rFonts w:hint="eastAsia" w:hAnsi="宋体"/>
          <w:b w:val="0"/>
          <w:bCs w:val="0"/>
          <w:sz w:val="24"/>
        </w:rPr>
        <w:t>主要原因是严格执行各项财经纪律，严控</w:t>
      </w:r>
      <w:r>
        <w:rPr>
          <w:b w:val="0"/>
          <w:bCs w:val="0"/>
          <w:sz w:val="24"/>
        </w:rPr>
        <w:t>“</w:t>
      </w:r>
      <w:r>
        <w:rPr>
          <w:rFonts w:hint="eastAsia" w:hAnsi="宋体"/>
          <w:b w:val="0"/>
          <w:bCs w:val="0"/>
          <w:sz w:val="24"/>
        </w:rPr>
        <w:t>三公</w:t>
      </w:r>
      <w:r>
        <w:rPr>
          <w:b w:val="0"/>
          <w:bCs w:val="0"/>
          <w:sz w:val="24"/>
        </w:rPr>
        <w:t>”</w:t>
      </w:r>
      <w:r>
        <w:rPr>
          <w:rFonts w:hint="eastAsia" w:hAnsi="宋体"/>
          <w:b w:val="0"/>
          <w:bCs w:val="0"/>
          <w:sz w:val="24"/>
        </w:rPr>
        <w:t>经费的支出。具体情况如下：</w:t>
      </w:r>
    </w:p>
    <w:p>
      <w:pPr>
        <w:snapToGrid w:val="0"/>
        <w:spacing w:line="480" w:lineRule="auto"/>
        <w:ind w:firstLine="480" w:firstLineChars="200"/>
        <w:rPr>
          <w:b w:val="0"/>
          <w:bCs w:val="0"/>
          <w:sz w:val="24"/>
        </w:rPr>
      </w:pPr>
      <w:r>
        <w:rPr>
          <w:b w:val="0"/>
          <w:bCs w:val="0"/>
          <w:sz w:val="24"/>
        </w:rPr>
        <w:t>1</w:t>
      </w:r>
      <w:r>
        <w:rPr>
          <w:rFonts w:hint="eastAsia" w:hAnsi="宋体"/>
          <w:b w:val="0"/>
          <w:bCs w:val="0"/>
          <w:sz w:val="24"/>
        </w:rPr>
        <w:t>、因公出国（境）经费</w:t>
      </w:r>
    </w:p>
    <w:p>
      <w:pPr>
        <w:snapToGrid w:val="0"/>
        <w:spacing w:line="480" w:lineRule="auto"/>
        <w:ind w:firstLine="480" w:firstLineChars="200"/>
        <w:rPr>
          <w:b w:val="0"/>
          <w:bCs w:val="0"/>
          <w:sz w:val="24"/>
        </w:rPr>
      </w:pPr>
      <w:r>
        <w:rPr>
          <w:rFonts w:hint="eastAsia"/>
          <w:b w:val="0"/>
          <w:bCs w:val="0"/>
          <w:sz w:val="24"/>
        </w:rPr>
        <w:t>202</w:t>
      </w:r>
      <w:r>
        <w:rPr>
          <w:rFonts w:hint="eastAsia"/>
          <w:b w:val="0"/>
          <w:bCs w:val="0"/>
          <w:sz w:val="24"/>
          <w:lang w:val="en-US" w:eastAsia="zh-CN"/>
        </w:rPr>
        <w:t>2</w:t>
      </w:r>
      <w:r>
        <w:rPr>
          <w:rFonts w:hint="eastAsia" w:hAnsi="宋体"/>
          <w:b w:val="0"/>
          <w:bCs w:val="0"/>
          <w:sz w:val="24"/>
        </w:rPr>
        <w:t>年因公出国（境）费</w:t>
      </w:r>
      <w:r>
        <w:rPr>
          <w:b w:val="0"/>
          <w:bCs w:val="0"/>
          <w:sz w:val="24"/>
        </w:rPr>
        <w:t>0</w:t>
      </w:r>
      <w:r>
        <w:rPr>
          <w:rFonts w:hint="eastAsia" w:hAnsi="宋体"/>
          <w:b w:val="0"/>
          <w:bCs w:val="0"/>
          <w:sz w:val="24"/>
        </w:rPr>
        <w:t>万元。</w:t>
      </w:r>
    </w:p>
    <w:p>
      <w:pPr>
        <w:snapToGrid w:val="0"/>
        <w:spacing w:line="480" w:lineRule="auto"/>
        <w:ind w:firstLine="480" w:firstLineChars="200"/>
        <w:rPr>
          <w:b w:val="0"/>
          <w:bCs w:val="0"/>
          <w:sz w:val="24"/>
        </w:rPr>
      </w:pPr>
      <w:r>
        <w:rPr>
          <w:b w:val="0"/>
          <w:bCs w:val="0"/>
          <w:sz w:val="24"/>
        </w:rPr>
        <w:t>2</w:t>
      </w:r>
      <w:r>
        <w:rPr>
          <w:rFonts w:hint="eastAsia" w:hAnsi="宋体"/>
          <w:b w:val="0"/>
          <w:bCs w:val="0"/>
          <w:sz w:val="24"/>
        </w:rPr>
        <w:t>、公务用车购置及运行维护费</w:t>
      </w:r>
    </w:p>
    <w:p>
      <w:pPr>
        <w:snapToGrid w:val="0"/>
        <w:spacing w:line="480" w:lineRule="auto"/>
        <w:ind w:firstLine="480" w:firstLineChars="200"/>
        <w:rPr>
          <w:rFonts w:hAnsi="宋体"/>
          <w:b w:val="0"/>
          <w:bCs w:val="0"/>
          <w:sz w:val="24"/>
        </w:rPr>
      </w:pPr>
      <w:r>
        <w:rPr>
          <w:rFonts w:hint="eastAsia"/>
          <w:b w:val="0"/>
          <w:bCs w:val="0"/>
          <w:sz w:val="24"/>
        </w:rPr>
        <w:t>202</w:t>
      </w:r>
      <w:r>
        <w:rPr>
          <w:rFonts w:hint="eastAsia"/>
          <w:b w:val="0"/>
          <w:bCs w:val="0"/>
          <w:sz w:val="24"/>
          <w:lang w:val="en-US" w:eastAsia="zh-CN"/>
        </w:rPr>
        <w:t>2</w:t>
      </w:r>
      <w:r>
        <w:rPr>
          <w:rFonts w:hint="eastAsia" w:hAnsi="宋体"/>
          <w:b w:val="0"/>
          <w:bCs w:val="0"/>
          <w:sz w:val="24"/>
        </w:rPr>
        <w:t>年单位有公务用车：</w:t>
      </w:r>
      <w:r>
        <w:rPr>
          <w:b w:val="0"/>
          <w:bCs w:val="0"/>
          <w:sz w:val="24"/>
        </w:rPr>
        <w:t>0</w:t>
      </w:r>
      <w:r>
        <w:rPr>
          <w:rFonts w:hint="eastAsia" w:hAnsi="宋体"/>
          <w:b w:val="0"/>
          <w:bCs w:val="0"/>
          <w:sz w:val="24"/>
        </w:rPr>
        <w:t>辆。公务用车购置及运行维护费</w:t>
      </w:r>
      <w:r>
        <w:rPr>
          <w:b w:val="0"/>
          <w:bCs w:val="0"/>
          <w:sz w:val="24"/>
        </w:rPr>
        <w:t>0</w:t>
      </w:r>
      <w:r>
        <w:rPr>
          <w:rFonts w:hint="eastAsia" w:hAnsi="宋体"/>
          <w:b w:val="0"/>
          <w:bCs w:val="0"/>
          <w:sz w:val="24"/>
        </w:rPr>
        <w:t>万元。其中：公务用车购置支出</w:t>
      </w:r>
      <w:r>
        <w:rPr>
          <w:b w:val="0"/>
          <w:bCs w:val="0"/>
          <w:sz w:val="24"/>
        </w:rPr>
        <w:t>0</w:t>
      </w:r>
      <w:r>
        <w:rPr>
          <w:rFonts w:hint="eastAsia" w:hAnsi="宋体"/>
          <w:b w:val="0"/>
          <w:bCs w:val="0"/>
          <w:sz w:val="24"/>
        </w:rPr>
        <w:t>万元。公务用车运行维护费支出</w:t>
      </w:r>
      <w:r>
        <w:rPr>
          <w:b w:val="0"/>
          <w:bCs w:val="0"/>
          <w:sz w:val="24"/>
        </w:rPr>
        <w:t>0</w:t>
      </w:r>
      <w:r>
        <w:rPr>
          <w:rFonts w:hint="eastAsia" w:hAnsi="宋体"/>
          <w:b w:val="0"/>
          <w:bCs w:val="0"/>
          <w:sz w:val="24"/>
        </w:rPr>
        <w:t>万元。</w:t>
      </w:r>
    </w:p>
    <w:p>
      <w:pPr>
        <w:snapToGrid w:val="0"/>
        <w:spacing w:line="480" w:lineRule="auto"/>
        <w:ind w:firstLine="480" w:firstLineChars="200"/>
        <w:rPr>
          <w:b w:val="0"/>
          <w:bCs w:val="0"/>
          <w:sz w:val="24"/>
        </w:rPr>
      </w:pPr>
      <w:r>
        <w:rPr>
          <w:b w:val="0"/>
          <w:bCs w:val="0"/>
          <w:sz w:val="24"/>
        </w:rPr>
        <w:t>3</w:t>
      </w:r>
      <w:r>
        <w:rPr>
          <w:rFonts w:hint="eastAsia" w:hAnsi="宋体"/>
          <w:b w:val="0"/>
          <w:bCs w:val="0"/>
          <w:sz w:val="24"/>
        </w:rPr>
        <w:t>、公务接待费</w:t>
      </w:r>
    </w:p>
    <w:p>
      <w:pPr>
        <w:widowControl/>
        <w:spacing w:line="480" w:lineRule="auto"/>
        <w:ind w:firstLine="480" w:firstLineChars="200"/>
        <w:jc w:val="left"/>
        <w:rPr>
          <w:rFonts w:hAnsi="宋体"/>
          <w:b w:val="0"/>
          <w:bCs w:val="0"/>
          <w:kern w:val="0"/>
          <w:sz w:val="24"/>
        </w:rPr>
      </w:pPr>
      <w:r>
        <w:rPr>
          <w:rFonts w:hint="eastAsia"/>
          <w:b w:val="0"/>
          <w:bCs w:val="0"/>
          <w:kern w:val="0"/>
          <w:sz w:val="24"/>
        </w:rPr>
        <w:t>202</w:t>
      </w:r>
      <w:r>
        <w:rPr>
          <w:rFonts w:hint="eastAsia"/>
          <w:b w:val="0"/>
          <w:bCs w:val="0"/>
          <w:kern w:val="0"/>
          <w:sz w:val="24"/>
          <w:lang w:val="en-US" w:eastAsia="zh-CN"/>
        </w:rPr>
        <w:t>2</w:t>
      </w:r>
      <w:r>
        <w:rPr>
          <w:rFonts w:hint="eastAsia" w:hAnsi="宋体"/>
          <w:b w:val="0"/>
          <w:bCs w:val="0"/>
          <w:kern w:val="0"/>
          <w:sz w:val="24"/>
        </w:rPr>
        <w:t>年公务接待费</w:t>
      </w:r>
      <w:r>
        <w:rPr>
          <w:rFonts w:hint="eastAsia"/>
          <w:b w:val="0"/>
          <w:bCs w:val="0"/>
          <w:kern w:val="0"/>
          <w:sz w:val="24"/>
          <w:lang w:val="en-US" w:eastAsia="zh-CN"/>
        </w:rPr>
        <w:t>0</w:t>
      </w:r>
      <w:r>
        <w:rPr>
          <w:rFonts w:hint="eastAsia" w:hAnsi="宋体"/>
          <w:b w:val="0"/>
          <w:bCs w:val="0"/>
          <w:kern w:val="0"/>
          <w:sz w:val="24"/>
        </w:rPr>
        <w:t>万元</w:t>
      </w:r>
      <w:r>
        <w:rPr>
          <w:rFonts w:hint="eastAsia" w:hAnsi="宋体"/>
          <w:b w:val="0"/>
          <w:bCs w:val="0"/>
          <w:sz w:val="24"/>
        </w:rPr>
        <w:t>。</w:t>
      </w:r>
    </w:p>
    <w:p>
      <w:pPr>
        <w:spacing w:line="600" w:lineRule="exact"/>
        <w:ind w:firstLine="480" w:firstLineChars="150"/>
        <w:rPr>
          <w:rFonts w:ascii="仿宋" w:hAnsi="仿宋" w:eastAsia="仿宋"/>
          <w:b w:val="0"/>
          <w:bCs w:val="0"/>
          <w:color w:val="000000"/>
          <w:sz w:val="32"/>
          <w:szCs w:val="32"/>
        </w:rPr>
      </w:pPr>
      <w:r>
        <w:rPr>
          <w:b w:val="0"/>
          <w:bCs w:val="0"/>
          <w:sz w:val="32"/>
        </w:rPr>
        <mc:AlternateContent>
          <mc:Choice Requires="wps">
            <w:drawing>
              <wp:anchor distT="0" distB="0" distL="114300" distR="114300" simplePos="0" relativeHeight="251666432" behindDoc="0" locked="0" layoutInCell="1" allowOverlap="1">
                <wp:simplePos x="0" y="0"/>
                <wp:positionH relativeFrom="column">
                  <wp:posOffset>1758950</wp:posOffset>
                </wp:positionH>
                <wp:positionV relativeFrom="paragraph">
                  <wp:posOffset>1737995</wp:posOffset>
                </wp:positionV>
                <wp:extent cx="812165" cy="723265"/>
                <wp:effectExtent l="6350" t="6985" r="10160" b="12700"/>
                <wp:wrapNone/>
                <wp:docPr id="5" name="Text Box 2"/>
                <wp:cNvGraphicFramePr/>
                <a:graphic xmlns:a="http://schemas.openxmlformats.org/drawingml/2006/main">
                  <a:graphicData uri="http://schemas.microsoft.com/office/word/2010/wordprocessingShape">
                    <wps:wsp>
                      <wps:cNvSpPr txBox="1">
                        <a:spLocks noChangeArrowheads="1"/>
                      </wps:cNvSpPr>
                      <wps:spPr bwMode="auto">
                        <a:xfrm>
                          <a:off x="0" y="0"/>
                          <a:ext cx="812165" cy="723265"/>
                        </a:xfrm>
                        <a:prstGeom prst="rect">
                          <a:avLst/>
                        </a:prstGeom>
                        <a:solidFill>
                          <a:srgbClr val="9BBB59"/>
                        </a:solidFill>
                        <a:ln w="9525">
                          <a:solidFill>
                            <a:srgbClr val="000000"/>
                          </a:solidFill>
                          <a:miter lim="800000"/>
                        </a:ln>
                      </wps:spPr>
                      <wps:txbx>
                        <w:txbxContent>
                          <w:p>
                            <w:pPr>
                              <w:rPr>
                                <w:sz w:val="15"/>
                                <w:szCs w:val="15"/>
                              </w:rPr>
                            </w:pPr>
                            <w:r>
                              <w:rPr>
                                <w:rFonts w:hint="eastAsia"/>
                                <w:sz w:val="15"/>
                                <w:szCs w:val="15"/>
                              </w:rPr>
                              <w:t>公务接待费支出占“三公”支出决算100%</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38.5pt;margin-top:136.85pt;height:56.95pt;width:63.95pt;z-index:251666432;mso-width-relative:page;mso-height-relative:page;" fillcolor="#9BBB59" filled="t" stroked="t" coordsize="21600,21600" o:gfxdata="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zVQlZ2wAAAAsBAAAPAAAAAAAAAAEAIAAAACIAAABkcnMvZG93bnJldi54&#10;bWxQSwECFAAUAAAACACHTuJA7BJtmzACAACFBAAADgAAAAAAAAABACAAAAAqAQAAZHJzL2Uyb0Rv&#10;Yy54bWxQSwUGAAAAAAYABgBZAQAAzAUAAAAA&#10;">
                <v:fill on="t" focussize="0,0"/>
                <v:stroke color="#000000" miterlimit="8" joinstyle="miter"/>
                <v:imagedata o:title=""/>
                <o:lock v:ext="edit" aspectratio="f"/>
                <v:textbox>
                  <w:txbxContent>
                    <w:p>
                      <w:pPr>
                        <w:rPr>
                          <w:sz w:val="15"/>
                          <w:szCs w:val="15"/>
                        </w:rPr>
                      </w:pPr>
                      <w:r>
                        <w:rPr>
                          <w:rFonts w:hint="eastAsia"/>
                          <w:sz w:val="15"/>
                          <w:szCs w:val="15"/>
                        </w:rPr>
                        <w:t>公务接待费支出占“三公”支出决算100%</w:t>
                      </w:r>
                    </w:p>
                  </w:txbxContent>
                </v:textbox>
              </v:shape>
            </w:pict>
          </mc:Fallback>
        </mc:AlternateContent>
      </w:r>
      <w:r>
        <w:rPr>
          <w:rFonts w:hint="eastAsia" w:ascii="仿宋" w:hAnsi="仿宋" w:eastAsia="仿宋"/>
          <w:b w:val="0"/>
          <w:bCs w:val="0"/>
          <w:color w:val="000000" w:themeColor="text1"/>
          <w:sz w:val="32"/>
          <w:szCs w:val="32"/>
          <w14:textFill>
            <w14:solidFill>
              <w14:schemeClr w14:val="tx1"/>
            </w14:solidFill>
          </w14:textFill>
        </w:rPr>
        <w:drawing>
          <wp:anchor distT="0" distB="0" distL="114300" distR="114300" simplePos="0" relativeHeight="251665408" behindDoc="0" locked="0" layoutInCell="1" allowOverlap="1">
            <wp:simplePos x="0" y="0"/>
            <wp:positionH relativeFrom="column">
              <wp:posOffset>974725</wp:posOffset>
            </wp:positionH>
            <wp:positionV relativeFrom="paragraph">
              <wp:posOffset>569595</wp:posOffset>
            </wp:positionV>
            <wp:extent cx="3652520" cy="2153285"/>
            <wp:effectExtent l="5080" t="4445" r="19050" b="13970"/>
            <wp:wrapTopAndBottom/>
            <wp:docPr id="1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ascii="仿宋" w:hAnsi="仿宋" w:eastAsia="仿宋"/>
          <w:b w:val="0"/>
          <w:bCs w:val="0"/>
          <w:color w:val="000000"/>
          <w:sz w:val="32"/>
          <w:szCs w:val="32"/>
        </w:rPr>
        <w:t>（图7：“三公”经费财政拨款支出结构）（饼状图）</w:t>
      </w:r>
    </w:p>
    <w:p>
      <w:pPr>
        <w:snapToGrid w:val="0"/>
        <w:spacing w:line="588" w:lineRule="exact"/>
        <w:rPr>
          <w:rFonts w:hAnsi="宋体"/>
          <w:b w:val="0"/>
          <w:bCs w:val="0"/>
          <w:sz w:val="24"/>
        </w:rPr>
      </w:pPr>
    </w:p>
    <w:p>
      <w:pPr>
        <w:spacing w:line="480" w:lineRule="auto"/>
        <w:ind w:firstLine="720"/>
        <w:rPr>
          <w:b/>
          <w:bCs/>
          <w:sz w:val="24"/>
        </w:rPr>
      </w:pPr>
      <w:r>
        <w:rPr>
          <w:rFonts w:hint="eastAsia"/>
          <w:b/>
          <w:bCs/>
          <w:sz w:val="24"/>
        </w:rPr>
        <w:t>（八）政府性基金预算支出决算情况说明</w:t>
      </w:r>
    </w:p>
    <w:p>
      <w:pPr>
        <w:spacing w:line="480" w:lineRule="auto"/>
        <w:ind w:firstLine="720"/>
        <w:rPr>
          <w:b w:val="0"/>
          <w:bCs w:val="0"/>
          <w:sz w:val="24"/>
        </w:rPr>
      </w:pPr>
      <w:r>
        <w:rPr>
          <w:rFonts w:hint="eastAsia"/>
          <w:b w:val="0"/>
          <w:bCs w:val="0"/>
          <w:sz w:val="24"/>
        </w:rPr>
        <w:t>202</w:t>
      </w:r>
      <w:r>
        <w:rPr>
          <w:rFonts w:hint="eastAsia"/>
          <w:b w:val="0"/>
          <w:bCs w:val="0"/>
          <w:sz w:val="24"/>
          <w:lang w:val="en-US" w:eastAsia="zh-CN"/>
        </w:rPr>
        <w:t>2</w:t>
      </w:r>
      <w:r>
        <w:rPr>
          <w:rFonts w:hint="eastAsia"/>
          <w:b w:val="0"/>
          <w:bCs w:val="0"/>
          <w:sz w:val="24"/>
        </w:rPr>
        <w:t>年度殡葬管理所无政府性基金预算。</w:t>
      </w:r>
    </w:p>
    <w:p>
      <w:pPr>
        <w:spacing w:line="480" w:lineRule="auto"/>
        <w:ind w:firstLine="720"/>
        <w:rPr>
          <w:b/>
          <w:bCs/>
          <w:sz w:val="24"/>
        </w:rPr>
      </w:pPr>
      <w:r>
        <w:rPr>
          <w:rFonts w:hint="eastAsia"/>
          <w:b/>
          <w:bCs/>
          <w:sz w:val="24"/>
        </w:rPr>
        <w:t>（九）国有资本经营预算支出决算情况说明</w:t>
      </w:r>
    </w:p>
    <w:p>
      <w:pPr>
        <w:spacing w:line="480" w:lineRule="auto"/>
        <w:ind w:firstLine="720"/>
        <w:rPr>
          <w:b w:val="0"/>
          <w:bCs w:val="0"/>
          <w:sz w:val="24"/>
        </w:rPr>
      </w:pPr>
      <w:r>
        <w:rPr>
          <w:rFonts w:hint="eastAsia"/>
          <w:b w:val="0"/>
          <w:bCs w:val="0"/>
          <w:sz w:val="24"/>
        </w:rPr>
        <w:t>202</w:t>
      </w:r>
      <w:r>
        <w:rPr>
          <w:rFonts w:hint="eastAsia"/>
          <w:b w:val="0"/>
          <w:bCs w:val="0"/>
          <w:sz w:val="24"/>
          <w:lang w:val="en-US" w:eastAsia="zh-CN"/>
        </w:rPr>
        <w:t>2</w:t>
      </w:r>
      <w:r>
        <w:rPr>
          <w:rFonts w:hint="eastAsia"/>
          <w:b w:val="0"/>
          <w:bCs w:val="0"/>
          <w:sz w:val="24"/>
        </w:rPr>
        <w:t>年殡葬管理所无国有资本经营预算支出。</w:t>
      </w:r>
    </w:p>
    <w:p>
      <w:pPr>
        <w:spacing w:line="600" w:lineRule="exact"/>
        <w:ind w:firstLine="640" w:firstLineChars="200"/>
        <w:outlineLvl w:val="1"/>
        <w:rPr>
          <w:rStyle w:val="25"/>
          <w:rFonts w:ascii="黑体" w:hAnsi="黑体" w:eastAsia="黑体"/>
          <w:b w:val="0"/>
          <w:bCs w:val="0"/>
        </w:rPr>
      </w:pPr>
      <w:bookmarkStart w:id="6" w:name="_Toc15377221"/>
      <w:bookmarkStart w:id="7" w:name="_Toc17103564"/>
      <w:r>
        <w:rPr>
          <w:rFonts w:hint="eastAsia" w:ascii="黑体" w:hAnsi="黑体" w:eastAsia="黑体"/>
          <w:b w:val="0"/>
          <w:bCs w:val="0"/>
          <w:color w:val="000000"/>
          <w:sz w:val="32"/>
          <w:szCs w:val="32"/>
        </w:rPr>
        <w:t>十</w:t>
      </w:r>
      <w:r>
        <w:rPr>
          <w:rStyle w:val="25"/>
          <w:rFonts w:hint="eastAsia" w:ascii="黑体" w:hAnsi="黑体" w:eastAsia="黑体"/>
          <w:b w:val="0"/>
          <w:bCs w:val="0"/>
        </w:rPr>
        <w:t>、其他重要事项的情况说明</w:t>
      </w:r>
      <w:bookmarkEnd w:id="6"/>
      <w:bookmarkEnd w:id="7"/>
    </w:p>
    <w:p>
      <w:pPr>
        <w:spacing w:line="600" w:lineRule="exact"/>
        <w:ind w:firstLine="480" w:firstLineChars="200"/>
        <w:outlineLvl w:val="2"/>
        <w:rPr>
          <w:rFonts w:asciiTheme="majorEastAsia" w:hAnsiTheme="majorEastAsia" w:eastAsiaTheme="majorEastAsia"/>
          <w:b w:val="0"/>
          <w:bCs w:val="0"/>
          <w:color w:val="000000"/>
          <w:sz w:val="24"/>
        </w:rPr>
      </w:pPr>
      <w:bookmarkStart w:id="8" w:name="_Toc15377222"/>
      <w:r>
        <w:rPr>
          <w:rFonts w:hint="eastAsia" w:asciiTheme="majorEastAsia" w:hAnsiTheme="majorEastAsia" w:eastAsiaTheme="majorEastAsia"/>
          <w:b w:val="0"/>
          <w:bCs w:val="0"/>
          <w:color w:val="000000"/>
          <w:sz w:val="24"/>
        </w:rPr>
        <w:t>（一）机关运行经费支出情况</w:t>
      </w:r>
      <w:bookmarkEnd w:id="8"/>
    </w:p>
    <w:p>
      <w:pPr>
        <w:spacing w:line="600" w:lineRule="exact"/>
        <w:ind w:firstLine="480" w:firstLineChars="200"/>
        <w:rPr>
          <w:rFonts w:asciiTheme="majorEastAsia" w:hAnsiTheme="majorEastAsia" w:eastAsiaTheme="majorEastAsia"/>
          <w:b w:val="0"/>
          <w:bCs w:val="0"/>
          <w:color w:val="000000"/>
          <w:sz w:val="24"/>
        </w:rPr>
      </w:pPr>
      <w:r>
        <w:rPr>
          <w:rFonts w:hint="eastAsia" w:asciiTheme="majorEastAsia" w:hAnsiTheme="majorEastAsia" w:eastAsiaTheme="majorEastAsia"/>
          <w:b w:val="0"/>
          <w:bCs w:val="0"/>
          <w:color w:val="000000"/>
          <w:sz w:val="24"/>
        </w:rPr>
        <w:t>殡葬管理所为公益类事业单位，202</w:t>
      </w:r>
      <w:r>
        <w:rPr>
          <w:rFonts w:hint="eastAsia" w:asciiTheme="majorEastAsia" w:hAnsiTheme="majorEastAsia" w:eastAsiaTheme="majorEastAsia"/>
          <w:b w:val="0"/>
          <w:bCs w:val="0"/>
          <w:color w:val="000000"/>
          <w:sz w:val="24"/>
          <w:lang w:val="en-US" w:eastAsia="zh-CN"/>
        </w:rPr>
        <w:t>2</w:t>
      </w:r>
      <w:r>
        <w:rPr>
          <w:rFonts w:hint="eastAsia" w:asciiTheme="majorEastAsia" w:hAnsiTheme="majorEastAsia" w:eastAsiaTheme="majorEastAsia"/>
          <w:b w:val="0"/>
          <w:bCs w:val="0"/>
          <w:color w:val="000000"/>
          <w:sz w:val="24"/>
        </w:rPr>
        <w:t>年无机关运行费用支出。</w:t>
      </w:r>
    </w:p>
    <w:p>
      <w:pPr>
        <w:autoSpaceDE w:val="0"/>
        <w:autoSpaceDN w:val="0"/>
        <w:adjustRightInd w:val="0"/>
        <w:spacing w:line="600" w:lineRule="exact"/>
        <w:ind w:firstLine="480" w:firstLineChars="200"/>
        <w:jc w:val="left"/>
        <w:outlineLvl w:val="2"/>
        <w:rPr>
          <w:rFonts w:asciiTheme="majorEastAsia" w:hAnsiTheme="majorEastAsia" w:eastAsiaTheme="majorEastAsia"/>
          <w:b w:val="0"/>
          <w:bCs w:val="0"/>
          <w:color w:val="000000"/>
          <w:sz w:val="24"/>
        </w:rPr>
      </w:pPr>
      <w:bookmarkStart w:id="9" w:name="_Toc15377223"/>
      <w:r>
        <w:rPr>
          <w:rFonts w:hint="eastAsia" w:asciiTheme="majorEastAsia" w:hAnsiTheme="majorEastAsia" w:eastAsiaTheme="majorEastAsia"/>
          <w:b w:val="0"/>
          <w:bCs w:val="0"/>
          <w:color w:val="000000"/>
          <w:sz w:val="24"/>
        </w:rPr>
        <w:t>（二）政府采购支出情况</w:t>
      </w:r>
      <w:bookmarkEnd w:id="9"/>
    </w:p>
    <w:p>
      <w:pPr>
        <w:spacing w:line="600" w:lineRule="exact"/>
        <w:ind w:firstLine="720" w:firstLineChars="300"/>
        <w:rPr>
          <w:rFonts w:asciiTheme="majorEastAsia" w:hAnsiTheme="majorEastAsia" w:eastAsiaTheme="majorEastAsia"/>
          <w:b w:val="0"/>
          <w:bCs w:val="0"/>
          <w:color w:val="000000"/>
          <w:sz w:val="24"/>
        </w:rPr>
      </w:pPr>
      <w:r>
        <w:rPr>
          <w:rFonts w:hint="eastAsia" w:asciiTheme="majorEastAsia" w:hAnsiTheme="majorEastAsia" w:eastAsiaTheme="majorEastAsia"/>
          <w:b w:val="0"/>
          <w:bCs w:val="0"/>
          <w:color w:val="000000"/>
          <w:sz w:val="24"/>
        </w:rPr>
        <w:t>202</w:t>
      </w:r>
      <w:r>
        <w:rPr>
          <w:rFonts w:hint="eastAsia" w:asciiTheme="majorEastAsia" w:hAnsiTheme="majorEastAsia" w:eastAsiaTheme="majorEastAsia"/>
          <w:b w:val="0"/>
          <w:bCs w:val="0"/>
          <w:color w:val="000000"/>
          <w:sz w:val="24"/>
          <w:lang w:val="en-US" w:eastAsia="zh-CN"/>
        </w:rPr>
        <w:t>2</w:t>
      </w:r>
      <w:r>
        <w:rPr>
          <w:rFonts w:hint="eastAsia" w:asciiTheme="majorEastAsia" w:hAnsiTheme="majorEastAsia" w:eastAsiaTheme="majorEastAsia"/>
          <w:b w:val="0"/>
          <w:bCs w:val="0"/>
          <w:color w:val="000000"/>
          <w:sz w:val="24"/>
        </w:rPr>
        <w:t>年，殡管所无政府采购支出。</w:t>
      </w:r>
    </w:p>
    <w:p>
      <w:pPr>
        <w:autoSpaceDE w:val="0"/>
        <w:autoSpaceDN w:val="0"/>
        <w:adjustRightInd w:val="0"/>
        <w:spacing w:line="600" w:lineRule="exact"/>
        <w:ind w:firstLine="480" w:firstLineChars="200"/>
        <w:jc w:val="left"/>
        <w:outlineLvl w:val="2"/>
        <w:rPr>
          <w:rFonts w:asciiTheme="majorEastAsia" w:hAnsiTheme="majorEastAsia" w:eastAsiaTheme="majorEastAsia"/>
          <w:b w:val="0"/>
          <w:bCs w:val="0"/>
          <w:color w:val="000000"/>
          <w:sz w:val="24"/>
        </w:rPr>
      </w:pPr>
      <w:bookmarkStart w:id="10" w:name="_Toc15377224"/>
      <w:r>
        <w:rPr>
          <w:rFonts w:hint="eastAsia" w:asciiTheme="majorEastAsia" w:hAnsiTheme="majorEastAsia" w:eastAsiaTheme="majorEastAsia"/>
          <w:b w:val="0"/>
          <w:bCs w:val="0"/>
          <w:color w:val="000000"/>
          <w:sz w:val="24"/>
        </w:rPr>
        <w:t>（三）国有资产占有使用情况</w:t>
      </w:r>
      <w:bookmarkEnd w:id="10"/>
    </w:p>
    <w:p>
      <w:pPr>
        <w:autoSpaceDE w:val="0"/>
        <w:autoSpaceDN w:val="0"/>
        <w:adjustRightInd w:val="0"/>
        <w:spacing w:line="600" w:lineRule="exact"/>
        <w:ind w:firstLine="720" w:firstLineChars="300"/>
        <w:jc w:val="left"/>
        <w:rPr>
          <w:rFonts w:asciiTheme="majorEastAsia" w:hAnsiTheme="majorEastAsia" w:eastAsiaTheme="majorEastAsia"/>
          <w:b w:val="0"/>
          <w:bCs w:val="0"/>
          <w:color w:val="000000"/>
          <w:sz w:val="24"/>
        </w:rPr>
      </w:pPr>
      <w:r>
        <w:rPr>
          <w:rFonts w:hint="eastAsia" w:asciiTheme="majorEastAsia" w:hAnsiTheme="majorEastAsia" w:eastAsiaTheme="majorEastAsia"/>
          <w:b w:val="0"/>
          <w:bCs w:val="0"/>
          <w:color w:val="000000"/>
          <w:sz w:val="24"/>
        </w:rPr>
        <w:t>截至202</w:t>
      </w:r>
      <w:r>
        <w:rPr>
          <w:rFonts w:hint="eastAsia" w:asciiTheme="majorEastAsia" w:hAnsiTheme="majorEastAsia" w:eastAsiaTheme="majorEastAsia"/>
          <w:b w:val="0"/>
          <w:bCs w:val="0"/>
          <w:color w:val="000000"/>
          <w:sz w:val="24"/>
          <w:lang w:val="en-US" w:eastAsia="zh-CN"/>
        </w:rPr>
        <w:t>2</w:t>
      </w:r>
      <w:r>
        <w:rPr>
          <w:rFonts w:hint="eastAsia" w:asciiTheme="majorEastAsia" w:hAnsiTheme="majorEastAsia" w:eastAsiaTheme="majorEastAsia"/>
          <w:b w:val="0"/>
          <w:bCs w:val="0"/>
          <w:color w:val="000000"/>
          <w:sz w:val="24"/>
        </w:rPr>
        <w:t>年</w:t>
      </w:r>
      <w:r>
        <w:rPr>
          <w:rFonts w:asciiTheme="majorEastAsia" w:hAnsiTheme="majorEastAsia" w:eastAsiaTheme="majorEastAsia"/>
          <w:b w:val="0"/>
          <w:bCs w:val="0"/>
          <w:color w:val="000000"/>
          <w:sz w:val="24"/>
        </w:rPr>
        <w:t>12</w:t>
      </w:r>
      <w:r>
        <w:rPr>
          <w:rFonts w:hint="eastAsia" w:asciiTheme="majorEastAsia" w:hAnsiTheme="majorEastAsia" w:eastAsiaTheme="majorEastAsia"/>
          <w:b w:val="0"/>
          <w:bCs w:val="0"/>
          <w:color w:val="000000"/>
          <w:sz w:val="24"/>
        </w:rPr>
        <w:t>月</w:t>
      </w:r>
      <w:r>
        <w:rPr>
          <w:rFonts w:asciiTheme="majorEastAsia" w:hAnsiTheme="majorEastAsia" w:eastAsiaTheme="majorEastAsia"/>
          <w:b w:val="0"/>
          <w:bCs w:val="0"/>
          <w:color w:val="000000"/>
          <w:sz w:val="24"/>
        </w:rPr>
        <w:t>31</w:t>
      </w:r>
      <w:r>
        <w:rPr>
          <w:rFonts w:hint="eastAsia" w:asciiTheme="majorEastAsia" w:hAnsiTheme="majorEastAsia" w:eastAsiaTheme="majorEastAsia"/>
          <w:b w:val="0"/>
          <w:bCs w:val="0"/>
          <w:color w:val="000000"/>
          <w:sz w:val="24"/>
        </w:rPr>
        <w:t>日，殡管所共有车辆0辆。</w:t>
      </w:r>
      <w:r>
        <w:rPr>
          <w:rFonts w:hint="eastAsia" w:asciiTheme="majorEastAsia" w:hAnsiTheme="majorEastAsia" w:eastAsiaTheme="majorEastAsia"/>
          <w:b w:val="0"/>
          <w:bCs w:val="0"/>
          <w:color w:val="000000" w:themeColor="text1"/>
          <w:sz w:val="24"/>
          <w14:textFill>
            <w14:solidFill>
              <w14:schemeClr w14:val="tx1"/>
            </w14:solidFill>
          </w14:textFill>
        </w:rPr>
        <w:t>单价50万元以上通用设备0台（套），单价</w:t>
      </w:r>
      <w:r>
        <w:rPr>
          <w:rFonts w:asciiTheme="majorEastAsia" w:hAnsiTheme="majorEastAsia" w:eastAsiaTheme="majorEastAsia"/>
          <w:b w:val="0"/>
          <w:bCs w:val="0"/>
          <w:color w:val="000000" w:themeColor="text1"/>
          <w:sz w:val="24"/>
          <w14:textFill>
            <w14:solidFill>
              <w14:schemeClr w14:val="tx1"/>
            </w14:solidFill>
          </w14:textFill>
        </w:rPr>
        <w:t>100</w:t>
      </w:r>
      <w:r>
        <w:rPr>
          <w:rFonts w:hint="eastAsia" w:asciiTheme="majorEastAsia" w:hAnsiTheme="majorEastAsia" w:eastAsiaTheme="majorEastAsia"/>
          <w:b w:val="0"/>
          <w:bCs w:val="0"/>
          <w:color w:val="000000"/>
          <w:sz w:val="24"/>
        </w:rPr>
        <w:t>万元以上专用设备0台（套）。</w:t>
      </w:r>
    </w:p>
    <w:p>
      <w:pPr>
        <w:pStyle w:val="11"/>
        <w:ind w:left="0" w:leftChars="0" w:firstLine="0" w:firstLineChars="0"/>
        <w:rPr>
          <w:rFonts w:ascii="黑体" w:hAnsi="黑体" w:eastAsia="黑体"/>
          <w:b w:val="0"/>
          <w:bCs w:val="0"/>
          <w:color w:val="000000"/>
          <w:sz w:val="44"/>
          <w:szCs w:val="44"/>
        </w:rPr>
      </w:pPr>
      <w:bookmarkStart w:id="11" w:name="_Toc15377225"/>
      <w:bookmarkStart w:id="12" w:name="_Toc17103565"/>
    </w:p>
    <w:p/>
    <w:p>
      <w:pPr>
        <w:widowControl/>
        <w:ind w:firstLine="180" w:firstLineChars="50"/>
        <w:jc w:val="left"/>
        <w:rPr>
          <w:rFonts w:ascii="黑体" w:hAnsi="黑体" w:eastAsia="黑体"/>
          <w:b w:val="0"/>
          <w:bCs w:val="0"/>
          <w:color w:val="000000"/>
          <w:sz w:val="36"/>
          <w:szCs w:val="36"/>
        </w:rPr>
      </w:pPr>
    </w:p>
    <w:p>
      <w:pPr>
        <w:pStyle w:val="11"/>
        <w:ind w:left="0" w:leftChars="0" w:firstLine="0" w:firstLineChars="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第三部分    名词解释</w:t>
      </w:r>
      <w:bookmarkEnd w:id="11"/>
      <w:bookmarkEnd w:id="12"/>
    </w:p>
    <w:p>
      <w:pPr>
        <w:spacing w:line="600" w:lineRule="exact"/>
        <w:jc w:val="left"/>
        <w:rPr>
          <w:rFonts w:ascii="宋体"/>
          <w:b w:val="0"/>
          <w:bCs w:val="0"/>
          <w:color w:val="000000"/>
          <w:sz w:val="44"/>
          <w:szCs w:val="44"/>
        </w:rPr>
      </w:pPr>
    </w:p>
    <w:p>
      <w:pPr>
        <w:pStyle w:val="22"/>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1.财政拨款收入：指单位从同级财政部门取得的财政预算资金。</w:t>
      </w:r>
    </w:p>
    <w:p>
      <w:pPr>
        <w:pStyle w:val="22"/>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2.事业收入：指事业单位开展专业业务活动及辅助活动取得的收入。</w:t>
      </w:r>
    </w:p>
    <w:p>
      <w:pPr>
        <w:pStyle w:val="22"/>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3.经营收入：指事业单位在专业业务活动及其辅助活动之外开展非独立核算经营活动取得的收入。</w:t>
      </w:r>
    </w:p>
    <w:p>
      <w:pPr>
        <w:pStyle w:val="22"/>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4.其他收入：指单位取得的除上述收入以外的各项收入。</w:t>
      </w:r>
    </w:p>
    <w:p>
      <w:pPr>
        <w:pStyle w:val="22"/>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6.年初结转和结余：指以前年度尚未完成、结转到本年按有关规定继续使用的资金。</w:t>
      </w:r>
    </w:p>
    <w:p>
      <w:pPr>
        <w:pStyle w:val="22"/>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7.结余分配：指事业单位按照事业单位会计制度的规定从非财政补助结余中分配的事业基金和职工福利基金等。</w:t>
      </w:r>
    </w:p>
    <w:p>
      <w:pPr>
        <w:pStyle w:val="22"/>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8、年末结转和结余：指单位按有关规定结转到下年或以后年度继续使用的资金。</w:t>
      </w:r>
    </w:p>
    <w:p>
      <w:pPr>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9.殡葬：</w:t>
      </w:r>
      <w:r>
        <w:rPr>
          <w:rFonts w:hint="eastAsia" w:ascii="宋体" w:hAnsi="宋体" w:eastAsia="宋体" w:cs="宋体"/>
          <w:b w:val="0"/>
          <w:bCs w:val="0"/>
          <w:sz w:val="28"/>
          <w:szCs w:val="28"/>
          <w:shd w:val="clear" w:color="auto" w:fill="FFFFFF"/>
        </w:rPr>
        <w:t>是</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"http://www.so.com/s?q=%E4%BA%BA%E7%B1%BB&amp;ie=utf-8&amp;src=internal_wenda_recommend_textn"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人类</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自然的淘汰，是对</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"http://www.so.com/s?q=%E6%AD%BB%E8%80%85&amp;ie=utf-8&amp;src=internal_wenda_recommend_textn"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死者</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"http://www.so.com/s?q=%E9%81%97%E4%BD%93&amp;ie=utf-8&amp;src=internal_wenda_recommend_textn"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遗体</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进行处理的文明</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"http://www.so.com/s?q=%E5%BD%A2%E5%BC%8F&amp;ie=utf-8&amp;src=internal_wenda_recommend_textn"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形式</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，是</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"http://www.so.com/s?q=%E7%A4%BE%E4%BC%9A&amp;ie=utf-8&amp;src=internal_wenda_recommend_textn"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社会</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发展的</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"http://www.so.com/s?q=%E4%BA%A7%E7%89%A9&amp;ie=utf-8&amp;src=internal_wenda_recommend_textn"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产物</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，也是</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"http://www.so.com/s?q=%E6%96%87%E5%8C%96%E4%BC%A0%E7%BB%9F&amp;ie=utf-8&amp;src=internal_wenda_recommend_textn"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文化传统</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的组成部分。殡葬原是</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"http://www.so.com/s?q=%E5%9C%9F%E8%91%AC&amp;ie=utf-8&amp;src=internal_wenda_recommend_textn"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土葬</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的</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"http://www.so.com/s?q=%E6%96%87%E8%A8%80&amp;ie=utf-8&amp;src=internal_wenda_recommend_textn"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文言</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用词。现在的多指处理死者遗体的方法和对死者哀悼形式，包括发讣告、向遗体告别、开追悼会、致悼词、送</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"http://www.so.com/s?q=%E8%8A%B1%E5%9C%88&amp;ie=utf-8&amp;src=internal_wenda_recommend_textn"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花圈</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"http://www.so.com/s?q=%E6%8C%BD%E8%81%94&amp;ie=utf-8&amp;src=internal_wenda_recommend_textn"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挽联</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、出殡送葬、安葬、安放</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"http://www.so.com/s?q=%E9%AA%A8%E7%81%B0%E7%9B%92&amp;ie=utf-8&amp;src=internal_wenda_recommend_textn"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骨灰盒</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等一系列的</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HYPERLINK "http://www.so.com/s?q=%E4%B8%A7%E8%91%AC&amp;ie=utf-8&amp;src=internal_wenda_recommend_textn" \t "_blank"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shd w:val="clear" w:color="auto" w:fill="FFFFFF"/>
        </w:rPr>
        <w:t>丧葬</w:t>
      </w:r>
      <w:r>
        <w:rPr>
          <w:rFonts w:hint="eastAsia" w:ascii="宋体" w:hAnsi="宋体" w:eastAsia="宋体" w:cs="宋体"/>
          <w:b w:val="0"/>
          <w:bCs w:val="0"/>
          <w:sz w:val="28"/>
          <w:szCs w:val="28"/>
          <w:shd w:val="clear" w:color="auto" w:fill="FFFFFF"/>
        </w:rPr>
        <w:fldChar w:fldCharType="end"/>
      </w:r>
      <w:r>
        <w:rPr>
          <w:rFonts w:hint="eastAsia" w:ascii="宋体" w:hAnsi="宋体" w:eastAsia="宋体" w:cs="宋体"/>
          <w:b w:val="0"/>
          <w:bCs w:val="0"/>
          <w:sz w:val="28"/>
          <w:szCs w:val="28"/>
          <w:shd w:val="clear" w:color="auto" w:fill="FFFFFF"/>
        </w:rPr>
        <w:t>事项。</w:t>
      </w:r>
    </w:p>
    <w:p>
      <w:pPr>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10.基本支出：指为保障机构正常运转、完成日常工作任务而发生的人员支出和公用支出。</w:t>
      </w:r>
    </w:p>
    <w:p>
      <w:pPr>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11.项目支出：指在基本支出之外为完成特定行政任务和事业发展目标所发生的支出。</w:t>
      </w:r>
    </w:p>
    <w:p>
      <w:pPr>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12.经营支出：指事业单位在专业业务活动及其辅助活动之外开展非独立核算经营活动发生的支出。</w:t>
      </w:r>
    </w:p>
    <w:p>
      <w:pPr>
        <w:pStyle w:val="22"/>
        <w:spacing w:line="480" w:lineRule="auto"/>
        <w:ind w:firstLine="560" w:firstLineChars="200"/>
        <w:rPr>
          <w:rFonts w:hint="eastAsia" w:ascii="宋体" w:hAnsi="宋体" w:eastAsia="宋体" w:cs="宋体"/>
          <w:b w:val="0"/>
          <w:bCs w:val="0"/>
          <w:sz w:val="28"/>
          <w:szCs w:val="28"/>
        </w:rPr>
      </w:pPr>
      <w:r>
        <w:rPr>
          <w:rFonts w:hint="eastAsia" w:ascii="宋体" w:hAnsi="宋体" w:eastAsia="宋体" w:cs="宋体"/>
          <w:b w:val="0"/>
          <w:bCs w:val="0"/>
          <w:sz w:val="28"/>
          <w:szCs w:val="28"/>
        </w:rPr>
        <w:t>13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480" w:lineRule="auto"/>
        <w:ind w:firstLine="560" w:firstLineChars="200"/>
        <w:rPr>
          <w:rFonts w:hint="eastAsia" w:ascii="宋体" w:hAnsi="宋体" w:eastAsia="宋体" w:cs="宋体"/>
          <w:b w:val="0"/>
          <w:bCs w:val="0"/>
          <w:sz w:val="28"/>
          <w:szCs w:val="28"/>
        </w:rPr>
      </w:pPr>
      <w:bookmarkStart w:id="13" w:name="_Toc15377226"/>
    </w:p>
    <w:p>
      <w:pPr>
        <w:spacing w:line="580" w:lineRule="exact"/>
        <w:ind w:firstLine="640" w:firstLineChars="200"/>
        <w:rPr>
          <w:rFonts w:ascii="黑体" w:hAnsi="黑体" w:eastAsia="黑体" w:cs="黑体"/>
          <w:b w:val="0"/>
          <w:bCs w:val="0"/>
          <w:sz w:val="32"/>
          <w:szCs w:val="32"/>
        </w:rPr>
      </w:pPr>
    </w:p>
    <w:p>
      <w:pPr>
        <w:spacing w:line="580" w:lineRule="exact"/>
        <w:ind w:firstLine="640" w:firstLineChars="200"/>
        <w:rPr>
          <w:rFonts w:ascii="黑体" w:hAnsi="黑体" w:eastAsia="黑体" w:cs="黑体"/>
          <w:b w:val="0"/>
          <w:bCs w:val="0"/>
          <w:sz w:val="32"/>
          <w:szCs w:val="32"/>
        </w:rPr>
      </w:pPr>
    </w:p>
    <w:p>
      <w:pPr>
        <w:spacing w:line="580" w:lineRule="exact"/>
        <w:ind w:firstLine="640" w:firstLineChars="200"/>
        <w:rPr>
          <w:rFonts w:ascii="黑体" w:hAnsi="黑体" w:eastAsia="黑体" w:cs="黑体"/>
          <w:b w:val="0"/>
          <w:bCs w:val="0"/>
          <w:sz w:val="32"/>
          <w:szCs w:val="32"/>
        </w:rPr>
      </w:pPr>
    </w:p>
    <w:p>
      <w:pPr>
        <w:spacing w:line="580" w:lineRule="exact"/>
        <w:ind w:firstLine="640" w:firstLineChars="200"/>
        <w:rPr>
          <w:rFonts w:ascii="黑体" w:hAnsi="黑体" w:eastAsia="黑体" w:cs="黑体"/>
          <w:b w:val="0"/>
          <w:bCs w:val="0"/>
          <w:sz w:val="32"/>
          <w:szCs w:val="32"/>
        </w:rPr>
      </w:pPr>
    </w:p>
    <w:p>
      <w:pPr>
        <w:spacing w:line="580" w:lineRule="exact"/>
        <w:ind w:firstLine="640" w:firstLineChars="200"/>
        <w:rPr>
          <w:rFonts w:ascii="黑体" w:hAnsi="黑体" w:eastAsia="黑体" w:cs="黑体"/>
          <w:b w:val="0"/>
          <w:bCs w:val="0"/>
          <w:sz w:val="32"/>
          <w:szCs w:val="32"/>
        </w:rPr>
      </w:pPr>
    </w:p>
    <w:p>
      <w:pPr>
        <w:spacing w:line="580" w:lineRule="exact"/>
        <w:ind w:firstLine="640" w:firstLineChars="200"/>
        <w:rPr>
          <w:rFonts w:ascii="黑体" w:hAnsi="黑体" w:eastAsia="黑体" w:cs="黑体"/>
          <w:b w:val="0"/>
          <w:bCs w:val="0"/>
          <w:sz w:val="32"/>
          <w:szCs w:val="32"/>
        </w:rPr>
      </w:pPr>
    </w:p>
    <w:p>
      <w:pPr>
        <w:spacing w:line="580" w:lineRule="exact"/>
        <w:ind w:firstLine="640" w:firstLineChars="200"/>
        <w:rPr>
          <w:rFonts w:ascii="黑体" w:hAnsi="黑体" w:eastAsia="黑体" w:cs="黑体"/>
          <w:b w:val="0"/>
          <w:bCs w:val="0"/>
          <w:sz w:val="32"/>
          <w:szCs w:val="32"/>
        </w:rPr>
      </w:pPr>
    </w:p>
    <w:p>
      <w:pPr>
        <w:widowControl/>
        <w:jc w:val="left"/>
        <w:rPr>
          <w:rStyle w:val="24"/>
          <w:rFonts w:ascii="仿宋" w:hAnsi="仿宋" w:eastAsia="仿宋"/>
          <w:b w:val="0"/>
          <w:bCs w:val="0"/>
          <w:sz w:val="32"/>
          <w:szCs w:val="32"/>
        </w:rPr>
      </w:pPr>
      <w:bookmarkStart w:id="14" w:name="_Toc17103569"/>
    </w:p>
    <w:p>
      <w:pPr>
        <w:pStyle w:val="11"/>
        <w:ind w:left="0" w:leftChars="0" w:firstLine="0" w:firstLineChars="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第四部分、附件</w:t>
      </w:r>
    </w:p>
    <w:p>
      <w:pPr>
        <w:widowControl/>
        <w:jc w:val="left"/>
        <w:rPr>
          <w:rStyle w:val="24"/>
          <w:rFonts w:asciiTheme="majorEastAsia" w:hAnsiTheme="majorEastAsia" w:eastAsiaTheme="majorEastAsia"/>
          <w:b w:val="0"/>
          <w:bCs w:val="0"/>
          <w:sz w:val="24"/>
          <w:szCs w:val="24"/>
        </w:rPr>
      </w:pPr>
    </w:p>
    <w:p>
      <w:pPr>
        <w:widowControl/>
        <w:jc w:val="left"/>
      </w:pPr>
      <w:r>
        <w:rPr>
          <w:rStyle w:val="24"/>
          <w:rFonts w:hint="eastAsia" w:asciiTheme="majorEastAsia" w:hAnsiTheme="majorEastAsia" w:eastAsiaTheme="majorEastAsia"/>
          <w:b w:val="0"/>
          <w:bCs w:val="0"/>
          <w:sz w:val="24"/>
          <w:szCs w:val="24"/>
        </w:rPr>
        <w:t>附件1</w:t>
      </w:r>
    </w:p>
    <w:p>
      <w:pPr>
        <w:widowControl/>
        <w:ind w:firstLine="1080" w:firstLineChars="300"/>
        <w:jc w:val="left"/>
        <w:rPr>
          <w:rStyle w:val="24"/>
          <w:rFonts w:ascii="黑体" w:hAnsi="黑体" w:eastAsia="黑体"/>
          <w:b w:val="0"/>
          <w:bCs w:val="0"/>
          <w:sz w:val="36"/>
          <w:szCs w:val="36"/>
        </w:rPr>
      </w:pPr>
      <w:r>
        <w:rPr>
          <w:rStyle w:val="24"/>
          <w:rFonts w:hint="eastAsia" w:ascii="黑体" w:hAnsi="黑体" w:eastAsia="黑体"/>
          <w:b w:val="0"/>
          <w:bCs w:val="0"/>
          <w:sz w:val="36"/>
          <w:szCs w:val="36"/>
        </w:rPr>
        <w:t>202</w:t>
      </w:r>
      <w:r>
        <w:rPr>
          <w:rStyle w:val="24"/>
          <w:rFonts w:hint="eastAsia" w:ascii="黑体" w:hAnsi="黑体" w:eastAsia="黑体"/>
          <w:b w:val="0"/>
          <w:bCs w:val="0"/>
          <w:sz w:val="36"/>
          <w:szCs w:val="36"/>
          <w:lang w:val="en-US" w:eastAsia="zh-CN"/>
        </w:rPr>
        <w:t>2</w:t>
      </w:r>
      <w:r>
        <w:rPr>
          <w:rStyle w:val="24"/>
          <w:rFonts w:hint="eastAsia" w:ascii="黑体" w:hAnsi="黑体" w:eastAsia="黑体"/>
          <w:b w:val="0"/>
          <w:bCs w:val="0"/>
          <w:sz w:val="36"/>
          <w:szCs w:val="36"/>
        </w:rPr>
        <w:t>年部门整体支出绩效评价报告</w:t>
      </w:r>
    </w:p>
    <w:p>
      <w:pPr>
        <w:widowControl/>
        <w:spacing w:line="480" w:lineRule="auto"/>
        <w:ind w:firstLine="1320" w:firstLineChars="300"/>
        <w:jc w:val="left"/>
        <w:rPr>
          <w:rStyle w:val="24"/>
          <w:rFonts w:asciiTheme="majorEastAsia" w:hAnsiTheme="majorEastAsia" w:eastAsiaTheme="majorEastAsia"/>
          <w:b w:val="0"/>
          <w:bCs w:val="0"/>
        </w:rPr>
      </w:pPr>
    </w:p>
    <w:p>
      <w:pPr>
        <w:widowControl/>
        <w:spacing w:line="480" w:lineRule="auto"/>
        <w:ind w:firstLine="480" w:firstLineChars="200"/>
        <w:jc w:val="left"/>
        <w:rPr>
          <w:rStyle w:val="24"/>
          <w:rFonts w:asciiTheme="majorEastAsia" w:hAnsiTheme="majorEastAsia" w:eastAsiaTheme="majorEastAsia"/>
          <w:b w:val="0"/>
          <w:bCs w:val="0"/>
          <w:sz w:val="24"/>
          <w:szCs w:val="24"/>
        </w:rPr>
      </w:pPr>
      <w:r>
        <w:rPr>
          <w:rStyle w:val="24"/>
          <w:rFonts w:hint="eastAsia" w:ascii="黑体" w:hAnsi="黑体" w:eastAsia="黑体" w:cs="黑体"/>
          <w:b w:val="0"/>
          <w:bCs w:val="0"/>
          <w:sz w:val="24"/>
          <w:szCs w:val="24"/>
        </w:rPr>
        <w:t>一、部门概况</w:t>
      </w:r>
    </w:p>
    <w:p>
      <w:pPr>
        <w:snapToGrid w:val="0"/>
        <w:spacing w:line="480" w:lineRule="auto"/>
        <w:ind w:firstLine="482" w:firstLineChars="200"/>
        <w:rPr>
          <w:rFonts w:hAnsi="宋体"/>
          <w:b/>
          <w:bCs/>
          <w:sz w:val="24"/>
        </w:rPr>
      </w:pPr>
      <w:r>
        <w:rPr>
          <w:rFonts w:hint="eastAsia" w:hAnsi="宋体"/>
          <w:b/>
          <w:bCs/>
          <w:sz w:val="24"/>
        </w:rPr>
        <w:t>（一）机构组成</w:t>
      </w:r>
    </w:p>
    <w:p>
      <w:pPr>
        <w:snapToGrid w:val="0"/>
        <w:spacing w:line="480" w:lineRule="auto"/>
        <w:ind w:firstLine="480" w:firstLineChars="200"/>
        <w:rPr>
          <w:rFonts w:hint="eastAsia"/>
          <w:b w:val="0"/>
          <w:bCs w:val="0"/>
          <w:color w:val="000000"/>
          <w:sz w:val="24"/>
          <w:shd w:val="clear" w:color="auto" w:fill="FFFFFF"/>
        </w:rPr>
      </w:pPr>
      <w:r>
        <w:rPr>
          <w:rFonts w:hint="eastAsia"/>
          <w:b w:val="0"/>
          <w:bCs w:val="0"/>
          <w:color w:val="000000"/>
          <w:sz w:val="24"/>
          <w:shd w:val="clear" w:color="auto" w:fill="FFFFFF"/>
        </w:rPr>
        <w:t>资阳市雁江区殡葬管理所为公益一类事业单位，设机构数一个，主管部门为资阳市雁江区民政局，下设资阳市雁江区殡仪馆和资阳市雁江区莲花公墓管理处两个公益类事业单位。</w:t>
      </w:r>
    </w:p>
    <w:p>
      <w:pPr>
        <w:snapToGrid w:val="0"/>
        <w:spacing w:line="480" w:lineRule="auto"/>
        <w:ind w:firstLine="482" w:firstLineChars="200"/>
        <w:rPr>
          <w:rFonts w:hAnsi="宋体"/>
          <w:b/>
          <w:bCs/>
          <w:sz w:val="24"/>
        </w:rPr>
      </w:pPr>
      <w:r>
        <w:rPr>
          <w:rFonts w:hint="eastAsia" w:hAnsi="宋体"/>
          <w:b/>
          <w:bCs/>
          <w:sz w:val="24"/>
        </w:rPr>
        <w:t>（二）机构职能</w:t>
      </w:r>
    </w:p>
    <w:p>
      <w:pPr>
        <w:snapToGrid w:val="0"/>
        <w:spacing w:line="480" w:lineRule="auto"/>
        <w:ind w:firstLine="480" w:firstLineChars="200"/>
        <w:rPr>
          <w:b w:val="0"/>
          <w:bCs w:val="0"/>
          <w:sz w:val="24"/>
        </w:rPr>
      </w:pPr>
      <w:r>
        <w:rPr>
          <w:rFonts w:hint="eastAsia" w:hAnsi="宋体"/>
          <w:b w:val="0"/>
          <w:bCs w:val="0"/>
          <w:sz w:val="24"/>
        </w:rPr>
        <w:t>资阳市雁江区殡葬管理所是贯彻执行《中华人民共和国殡葬管理条例》和《四川省殡葬管理条例》，负责殡葬事宜，推进殡葬改革，执行殡葬改革与殡葬法规等相关工作的雁江区一级预算单位。</w:t>
      </w:r>
    </w:p>
    <w:p>
      <w:pPr>
        <w:snapToGrid w:val="0"/>
        <w:spacing w:line="480" w:lineRule="auto"/>
        <w:ind w:firstLine="482" w:firstLineChars="200"/>
        <w:rPr>
          <w:rFonts w:hAnsi="宋体"/>
          <w:b w:val="0"/>
          <w:bCs w:val="0"/>
          <w:sz w:val="24"/>
        </w:rPr>
      </w:pPr>
      <w:r>
        <w:rPr>
          <w:rFonts w:hint="eastAsia" w:hAnsi="宋体"/>
          <w:b/>
          <w:bCs/>
          <w:sz w:val="24"/>
        </w:rPr>
        <w:t>（三）人员</w:t>
      </w:r>
      <w:r>
        <w:rPr>
          <w:rFonts w:hint="eastAsia" w:hAnsi="宋体"/>
          <w:b/>
          <w:bCs/>
          <w:sz w:val="24"/>
          <w:lang w:val="en-US" w:eastAsia="zh-CN"/>
        </w:rPr>
        <w:t>情况</w:t>
      </w:r>
    </w:p>
    <w:p>
      <w:pPr>
        <w:snapToGrid w:val="0"/>
        <w:spacing w:line="480" w:lineRule="auto"/>
        <w:ind w:firstLine="480" w:firstLineChars="200"/>
        <w:rPr>
          <w:rFonts w:hAnsi="宋体"/>
          <w:b w:val="0"/>
          <w:bCs w:val="0"/>
          <w:sz w:val="24"/>
        </w:rPr>
      </w:pPr>
      <w:r>
        <w:rPr>
          <w:rFonts w:hint="eastAsia" w:hAnsi="宋体"/>
          <w:b w:val="0"/>
          <w:bCs w:val="0"/>
          <w:sz w:val="24"/>
        </w:rPr>
        <w:t xml:space="preserve"> 资阳市雁江区殡葬管理所现有人员编制六名，年末实有在职人员五名，退休人员五名。</w:t>
      </w:r>
    </w:p>
    <w:p>
      <w:pPr>
        <w:widowControl/>
        <w:numPr>
          <w:ilvl w:val="0"/>
          <w:numId w:val="1"/>
        </w:numPr>
        <w:spacing w:line="480" w:lineRule="auto"/>
        <w:ind w:firstLine="480" w:firstLineChars="200"/>
        <w:jc w:val="left"/>
        <w:rPr>
          <w:rStyle w:val="24"/>
          <w:rFonts w:hint="eastAsia" w:ascii="黑体" w:hAnsi="黑体" w:eastAsia="黑体" w:cs="黑体"/>
          <w:b w:val="0"/>
          <w:bCs w:val="0"/>
          <w:sz w:val="24"/>
          <w:szCs w:val="24"/>
        </w:rPr>
      </w:pPr>
      <w:r>
        <w:rPr>
          <w:rStyle w:val="24"/>
          <w:rFonts w:hint="eastAsia" w:ascii="黑体" w:hAnsi="黑体" w:eastAsia="黑体" w:cs="黑体"/>
          <w:b w:val="0"/>
          <w:bCs w:val="0"/>
          <w:sz w:val="24"/>
          <w:szCs w:val="24"/>
        </w:rPr>
        <w:t>部门财政资金收支情况</w:t>
      </w:r>
    </w:p>
    <w:p>
      <w:pPr>
        <w:pStyle w:val="2"/>
        <w:numPr>
          <w:numId w:val="0"/>
        </w:numPr>
        <w:rPr>
          <w:rFonts w:hint="eastAsia"/>
        </w:rPr>
      </w:pPr>
    </w:p>
    <w:p>
      <w:pPr>
        <w:snapToGrid w:val="0"/>
        <w:spacing w:line="480" w:lineRule="auto"/>
        <w:ind w:firstLine="482" w:firstLineChars="200"/>
        <w:rPr>
          <w:rFonts w:hint="eastAsia" w:hAnsi="宋体"/>
          <w:b w:val="0"/>
          <w:bCs w:val="0"/>
          <w:sz w:val="24"/>
        </w:rPr>
      </w:pPr>
      <w:r>
        <w:rPr>
          <w:rFonts w:hint="eastAsia" w:hAnsi="宋体"/>
          <w:b/>
          <w:bCs/>
          <w:sz w:val="24"/>
        </w:rPr>
        <w:t>（一）财政部门资金收入情况。</w:t>
      </w:r>
    </w:p>
    <w:p>
      <w:pPr>
        <w:snapToGrid w:val="0"/>
        <w:spacing w:line="480" w:lineRule="auto"/>
        <w:ind w:firstLine="480" w:firstLineChars="200"/>
        <w:rPr>
          <w:rFonts w:hint="default" w:eastAsia="宋体"/>
          <w:b w:val="0"/>
          <w:bCs w:val="0"/>
          <w:sz w:val="24"/>
          <w:lang w:val="en-US" w:eastAsia="zh-CN"/>
        </w:rPr>
      </w:pPr>
      <w:r>
        <w:rPr>
          <w:rFonts w:hint="eastAsia" w:hAnsi="宋体"/>
          <w:b w:val="0"/>
          <w:bCs w:val="0"/>
          <w:sz w:val="24"/>
        </w:rPr>
        <w:t>殡管所</w:t>
      </w:r>
      <w:r>
        <w:rPr>
          <w:rFonts w:hint="eastAsia"/>
          <w:b w:val="0"/>
          <w:bCs w:val="0"/>
          <w:sz w:val="24"/>
        </w:rPr>
        <w:t>202</w:t>
      </w:r>
      <w:r>
        <w:rPr>
          <w:rFonts w:hint="eastAsia"/>
          <w:b w:val="0"/>
          <w:bCs w:val="0"/>
          <w:sz w:val="24"/>
          <w:lang w:val="en-US" w:eastAsia="zh-CN"/>
        </w:rPr>
        <w:t>2</w:t>
      </w:r>
      <w:r>
        <w:rPr>
          <w:rFonts w:hint="eastAsia" w:hAnsi="宋体"/>
          <w:b w:val="0"/>
          <w:bCs w:val="0"/>
          <w:sz w:val="24"/>
        </w:rPr>
        <w:t>年度收支总决算收入</w:t>
      </w:r>
      <w:r>
        <w:rPr>
          <w:rFonts w:hint="eastAsia" w:hAnsi="宋体"/>
          <w:b w:val="0"/>
          <w:bCs w:val="0"/>
          <w:sz w:val="24"/>
          <w:lang w:val="en-US" w:eastAsia="zh-CN"/>
        </w:rPr>
        <w:t>2175.05</w:t>
      </w:r>
      <w:r>
        <w:rPr>
          <w:rFonts w:hint="eastAsia" w:hAnsi="宋体"/>
          <w:b w:val="0"/>
          <w:bCs w:val="0"/>
          <w:sz w:val="24"/>
        </w:rPr>
        <w:t>万元，与</w:t>
      </w:r>
      <w:r>
        <w:rPr>
          <w:rFonts w:hint="eastAsia"/>
          <w:b w:val="0"/>
          <w:bCs w:val="0"/>
          <w:sz w:val="24"/>
        </w:rPr>
        <w:t>202</w:t>
      </w:r>
      <w:r>
        <w:rPr>
          <w:rFonts w:hint="eastAsia"/>
          <w:b w:val="0"/>
          <w:bCs w:val="0"/>
          <w:sz w:val="24"/>
          <w:lang w:val="en-US" w:eastAsia="zh-CN"/>
        </w:rPr>
        <w:t>1</w:t>
      </w:r>
      <w:r>
        <w:rPr>
          <w:rFonts w:hint="eastAsia" w:hAnsi="宋体"/>
          <w:b w:val="0"/>
          <w:bCs w:val="0"/>
          <w:sz w:val="24"/>
        </w:rPr>
        <w:t>年</w:t>
      </w:r>
      <w:r>
        <w:rPr>
          <w:rFonts w:hint="eastAsia" w:hAnsi="宋体"/>
          <w:b w:val="0"/>
          <w:bCs w:val="0"/>
          <w:sz w:val="24"/>
          <w:lang w:val="en-US" w:eastAsia="zh-CN"/>
        </w:rPr>
        <w:t>181.05</w:t>
      </w:r>
      <w:r>
        <w:rPr>
          <w:rFonts w:hint="eastAsia" w:hAnsi="宋体"/>
          <w:b w:val="0"/>
          <w:bCs w:val="0"/>
          <w:sz w:val="24"/>
        </w:rPr>
        <w:t>万元相比，财政拨款收入</w:t>
      </w:r>
      <w:r>
        <w:rPr>
          <w:rFonts w:hint="eastAsia" w:hAnsi="宋体"/>
          <w:b w:val="0"/>
          <w:bCs w:val="0"/>
          <w:sz w:val="24"/>
          <w:lang w:val="en-US" w:eastAsia="zh-CN"/>
        </w:rPr>
        <w:t>增加1994</w:t>
      </w:r>
      <w:r>
        <w:rPr>
          <w:rFonts w:hint="eastAsia" w:hAnsi="宋体"/>
          <w:b w:val="0"/>
          <w:bCs w:val="0"/>
          <w:sz w:val="24"/>
        </w:rPr>
        <w:t>万元</w:t>
      </w:r>
      <w:r>
        <w:rPr>
          <w:rFonts w:hint="eastAsia" w:hAnsi="宋体"/>
          <w:b w:val="0"/>
          <w:bCs w:val="0"/>
          <w:sz w:val="24"/>
          <w:lang w:eastAsia="zh-CN"/>
        </w:rPr>
        <w:t>。</w:t>
      </w:r>
    </w:p>
    <w:p>
      <w:pPr>
        <w:widowControl/>
        <w:numPr>
          <w:ilvl w:val="0"/>
          <w:numId w:val="2"/>
        </w:numPr>
        <w:spacing w:line="480" w:lineRule="auto"/>
        <w:ind w:firstLine="482" w:firstLineChars="200"/>
        <w:jc w:val="left"/>
        <w:rPr>
          <w:rFonts w:hint="eastAsia" w:hAnsi="宋体"/>
          <w:b/>
          <w:bCs/>
          <w:sz w:val="24"/>
        </w:rPr>
      </w:pPr>
      <w:r>
        <w:rPr>
          <w:rFonts w:hint="eastAsia" w:hAnsi="宋体"/>
          <w:b/>
          <w:bCs/>
          <w:sz w:val="24"/>
        </w:rPr>
        <w:t>财政部门资金支出情况。</w:t>
      </w:r>
    </w:p>
    <w:p>
      <w:pPr>
        <w:snapToGrid w:val="0"/>
        <w:spacing w:line="480" w:lineRule="auto"/>
        <w:ind w:firstLine="480" w:firstLineChars="200"/>
        <w:rPr>
          <w:rFonts w:hint="default" w:eastAsia="宋体"/>
          <w:b w:val="0"/>
          <w:bCs w:val="0"/>
          <w:sz w:val="24"/>
          <w:lang w:val="en-US" w:eastAsia="zh-CN"/>
        </w:rPr>
      </w:pPr>
      <w:r>
        <w:rPr>
          <w:rFonts w:hint="eastAsia" w:hAnsi="宋体"/>
          <w:b w:val="0"/>
          <w:bCs w:val="0"/>
          <w:sz w:val="24"/>
        </w:rPr>
        <w:t>财政拨款支出</w:t>
      </w:r>
      <w:r>
        <w:rPr>
          <w:rFonts w:hint="eastAsia" w:hAnsi="宋体"/>
          <w:b w:val="0"/>
          <w:bCs w:val="0"/>
          <w:sz w:val="24"/>
          <w:lang w:val="en-US" w:eastAsia="zh-CN"/>
        </w:rPr>
        <w:t>2175.05</w:t>
      </w:r>
      <w:r>
        <w:rPr>
          <w:rFonts w:hint="eastAsia" w:hAnsi="宋体"/>
          <w:b w:val="0"/>
          <w:bCs w:val="0"/>
          <w:sz w:val="24"/>
        </w:rPr>
        <w:t>万元，比202</w:t>
      </w:r>
      <w:r>
        <w:rPr>
          <w:rFonts w:hint="eastAsia" w:hAnsi="宋体"/>
          <w:b w:val="0"/>
          <w:bCs w:val="0"/>
          <w:sz w:val="24"/>
          <w:lang w:val="en-US" w:eastAsia="zh-CN"/>
        </w:rPr>
        <w:t>1</w:t>
      </w:r>
      <w:r>
        <w:rPr>
          <w:rFonts w:hint="eastAsia" w:hAnsi="宋体"/>
          <w:b w:val="0"/>
          <w:bCs w:val="0"/>
          <w:sz w:val="24"/>
        </w:rPr>
        <w:t>年度</w:t>
      </w:r>
      <w:r>
        <w:rPr>
          <w:rFonts w:hint="eastAsia" w:hAnsi="宋体"/>
          <w:b w:val="0"/>
          <w:bCs w:val="0"/>
          <w:sz w:val="24"/>
          <w:lang w:val="en-US" w:eastAsia="zh-CN"/>
        </w:rPr>
        <w:t>254.37</w:t>
      </w:r>
      <w:r>
        <w:rPr>
          <w:rFonts w:hint="eastAsia" w:hAnsi="宋体"/>
          <w:b w:val="0"/>
          <w:bCs w:val="0"/>
          <w:sz w:val="24"/>
        </w:rPr>
        <w:t>万元</w:t>
      </w:r>
      <w:r>
        <w:rPr>
          <w:rFonts w:hint="eastAsia" w:hAnsi="宋体"/>
          <w:b w:val="0"/>
          <w:bCs w:val="0"/>
          <w:sz w:val="24"/>
          <w:lang w:val="en-US" w:eastAsia="zh-CN"/>
        </w:rPr>
        <w:t>增加1920.68</w:t>
      </w:r>
      <w:r>
        <w:rPr>
          <w:rFonts w:hint="eastAsia" w:hAnsi="宋体"/>
          <w:b w:val="0"/>
          <w:bCs w:val="0"/>
          <w:sz w:val="24"/>
        </w:rPr>
        <w:t>万元</w:t>
      </w:r>
      <w:r>
        <w:rPr>
          <w:rFonts w:hint="eastAsia" w:hAnsi="宋体"/>
          <w:b w:val="0"/>
          <w:bCs w:val="0"/>
          <w:sz w:val="24"/>
          <w:lang w:eastAsia="zh-CN"/>
        </w:rPr>
        <w:t>，</w:t>
      </w:r>
      <w:r>
        <w:rPr>
          <w:rFonts w:hint="eastAsia"/>
          <w:b w:val="0"/>
          <w:bCs w:val="0"/>
          <w:sz w:val="24"/>
        </w:rPr>
        <w:t>主要原因是：202</w:t>
      </w:r>
      <w:r>
        <w:rPr>
          <w:rFonts w:hint="eastAsia"/>
          <w:b w:val="0"/>
          <w:bCs w:val="0"/>
          <w:sz w:val="24"/>
          <w:lang w:val="en-US" w:eastAsia="zh-CN"/>
        </w:rPr>
        <w:t>2年度财政预算增加了殡仪服务运行维护经费1900万元，主要用于雁江区殡仪馆的人员经费和殡仪服务的运行维护经费。</w:t>
      </w:r>
    </w:p>
    <w:p>
      <w:pPr>
        <w:spacing w:line="480" w:lineRule="auto"/>
        <w:ind w:firstLine="480" w:firstLineChars="200"/>
        <w:rPr>
          <w:rFonts w:hint="eastAsia" w:hAnsi="宋体" w:eastAsia="宋体"/>
          <w:b w:val="0"/>
          <w:bCs w:val="0"/>
          <w:sz w:val="24"/>
          <w:lang w:val="en-US" w:eastAsia="zh-CN"/>
        </w:rPr>
      </w:pPr>
      <w:r>
        <w:rPr>
          <w:rFonts w:hint="eastAsia" w:hAnsi="宋体"/>
          <w:b w:val="0"/>
          <w:bCs w:val="0"/>
          <w:sz w:val="24"/>
        </w:rPr>
        <w:t>殡管所</w:t>
      </w:r>
      <w:r>
        <w:rPr>
          <w:rFonts w:hint="eastAsia"/>
          <w:b w:val="0"/>
          <w:bCs w:val="0"/>
          <w:sz w:val="24"/>
        </w:rPr>
        <w:t>202</w:t>
      </w:r>
      <w:r>
        <w:rPr>
          <w:rFonts w:hint="eastAsia"/>
          <w:b w:val="0"/>
          <w:bCs w:val="0"/>
          <w:sz w:val="24"/>
          <w:lang w:val="en-US" w:eastAsia="zh-CN"/>
        </w:rPr>
        <w:t>2</w:t>
      </w:r>
      <w:r>
        <w:rPr>
          <w:rFonts w:hint="eastAsia" w:hAnsi="宋体"/>
          <w:b w:val="0"/>
          <w:bCs w:val="0"/>
          <w:sz w:val="24"/>
        </w:rPr>
        <w:t>年度一般公共预算财政拨款年初结转和结余</w:t>
      </w:r>
      <w:r>
        <w:rPr>
          <w:rFonts w:hint="eastAsia"/>
          <w:b w:val="0"/>
          <w:bCs w:val="0"/>
          <w:sz w:val="24"/>
          <w:lang w:val="en-US" w:eastAsia="zh-CN"/>
        </w:rPr>
        <w:t>资金做了归集上缴</w:t>
      </w:r>
      <w:r>
        <w:rPr>
          <w:rFonts w:hint="eastAsia" w:hAnsi="宋体"/>
          <w:b w:val="0"/>
          <w:bCs w:val="0"/>
          <w:sz w:val="24"/>
        </w:rPr>
        <w:t>。本年收入</w:t>
      </w:r>
      <w:r>
        <w:rPr>
          <w:rFonts w:hint="eastAsia"/>
          <w:b w:val="0"/>
          <w:bCs w:val="0"/>
          <w:sz w:val="24"/>
          <w:lang w:val="en-US" w:eastAsia="zh-CN"/>
        </w:rPr>
        <w:t>2175.</w:t>
      </w:r>
      <w:r>
        <w:rPr>
          <w:rFonts w:hint="eastAsia"/>
          <w:b w:val="0"/>
          <w:bCs w:val="0"/>
          <w:sz w:val="24"/>
        </w:rPr>
        <w:t>05</w:t>
      </w:r>
      <w:r>
        <w:rPr>
          <w:rFonts w:hint="eastAsia" w:hAnsi="宋体"/>
          <w:b w:val="0"/>
          <w:bCs w:val="0"/>
          <w:sz w:val="24"/>
        </w:rPr>
        <w:t>万元，本年支出</w:t>
      </w:r>
      <w:r>
        <w:rPr>
          <w:rFonts w:hint="eastAsia"/>
          <w:b w:val="0"/>
          <w:bCs w:val="0"/>
          <w:sz w:val="24"/>
          <w:lang w:val="en-US" w:eastAsia="zh-CN"/>
        </w:rPr>
        <w:t>2175.05</w:t>
      </w:r>
      <w:r>
        <w:rPr>
          <w:rFonts w:hint="eastAsia" w:hAnsi="宋体"/>
          <w:b w:val="0"/>
          <w:bCs w:val="0"/>
          <w:sz w:val="24"/>
        </w:rPr>
        <w:t>万元，年末结转和结余</w:t>
      </w:r>
      <w:r>
        <w:rPr>
          <w:rFonts w:hint="eastAsia"/>
          <w:b w:val="0"/>
          <w:bCs w:val="0"/>
          <w:sz w:val="24"/>
          <w:lang w:val="en-US" w:eastAsia="zh-CN"/>
        </w:rPr>
        <w:t>0</w:t>
      </w:r>
      <w:r>
        <w:rPr>
          <w:rFonts w:hint="eastAsia" w:hAnsi="宋体"/>
          <w:b w:val="0"/>
          <w:bCs w:val="0"/>
          <w:sz w:val="24"/>
        </w:rPr>
        <w:t>万元</w:t>
      </w:r>
      <w:r>
        <w:rPr>
          <w:rFonts w:hint="eastAsia" w:hAnsi="宋体"/>
          <w:b w:val="0"/>
          <w:bCs w:val="0"/>
          <w:sz w:val="24"/>
          <w:lang w:eastAsia="zh-CN"/>
        </w:rPr>
        <w:t>。</w:t>
      </w:r>
    </w:p>
    <w:p>
      <w:pPr>
        <w:pStyle w:val="23"/>
        <w:widowControl/>
        <w:spacing w:line="480" w:lineRule="auto"/>
        <w:ind w:left="0" w:leftChars="0" w:firstLine="480" w:firstLineChars="200"/>
        <w:jc w:val="left"/>
        <w:rPr>
          <w:rStyle w:val="24"/>
          <w:rFonts w:hint="eastAsia" w:ascii="黑体" w:hAnsi="黑体" w:eastAsia="黑体" w:cs="黑体"/>
          <w:b w:val="0"/>
          <w:bCs w:val="0"/>
          <w:sz w:val="24"/>
          <w:szCs w:val="24"/>
        </w:rPr>
      </w:pPr>
      <w:r>
        <w:rPr>
          <w:rStyle w:val="24"/>
          <w:rFonts w:hint="eastAsia" w:ascii="黑体" w:hAnsi="黑体" w:eastAsia="黑体" w:cs="黑体"/>
          <w:b w:val="0"/>
          <w:bCs w:val="0"/>
          <w:sz w:val="24"/>
          <w:szCs w:val="24"/>
        </w:rPr>
        <w:t>三、部门整体预算绩效管理情况</w:t>
      </w:r>
    </w:p>
    <w:p>
      <w:pPr>
        <w:widowControl/>
        <w:spacing w:line="480" w:lineRule="auto"/>
        <w:ind w:firstLine="482" w:firstLineChars="200"/>
        <w:jc w:val="left"/>
        <w:rPr>
          <w:rStyle w:val="24"/>
          <w:rFonts w:asciiTheme="majorEastAsia" w:hAnsiTheme="majorEastAsia" w:eastAsiaTheme="majorEastAsia"/>
          <w:b/>
          <w:bCs/>
          <w:sz w:val="24"/>
          <w:szCs w:val="24"/>
        </w:rPr>
      </w:pPr>
      <w:r>
        <w:rPr>
          <w:rStyle w:val="24"/>
          <w:rFonts w:hint="eastAsia" w:asciiTheme="majorEastAsia" w:hAnsiTheme="majorEastAsia" w:eastAsiaTheme="majorEastAsia"/>
          <w:b/>
          <w:bCs/>
          <w:sz w:val="24"/>
          <w:szCs w:val="24"/>
        </w:rPr>
        <w:t>（一）部门预算管理。</w:t>
      </w:r>
    </w:p>
    <w:p>
      <w:pPr>
        <w:shd w:val="clear" w:color="auto" w:fill="FFFFFF"/>
        <w:spacing w:line="480" w:lineRule="auto"/>
        <w:ind w:firstLine="480" w:firstLineChars="200"/>
        <w:rPr>
          <w:rFonts w:hint="eastAsia" w:cs="宋体" w:asciiTheme="minorEastAsia" w:hAnsiTheme="minorEastAsia" w:eastAsiaTheme="minorEastAsia"/>
          <w:b w:val="0"/>
          <w:bCs w:val="0"/>
          <w:sz w:val="24"/>
        </w:rPr>
      </w:pPr>
      <w:r>
        <w:rPr>
          <w:rFonts w:hint="eastAsia" w:cs="宋体" w:asciiTheme="minorEastAsia" w:hAnsiTheme="minorEastAsia" w:eastAsiaTheme="minorEastAsia"/>
          <w:b w:val="0"/>
          <w:bCs w:val="0"/>
          <w:color w:val="000000"/>
          <w:sz w:val="24"/>
        </w:rPr>
        <w:t>按照综合预算的原则，资阳市雁江区殡葬管理所所有收入和支出均纳入部门预算管理。收入包括：一般公共预算拨款收入，支出包括：社会保障和就业支出。</w:t>
      </w:r>
      <w:r>
        <w:rPr>
          <w:rFonts w:hint="eastAsia" w:cs="宋体" w:asciiTheme="minorEastAsia" w:hAnsiTheme="minorEastAsia" w:eastAsiaTheme="minorEastAsia"/>
          <w:b w:val="0"/>
          <w:bCs w:val="0"/>
          <w:sz w:val="24"/>
        </w:rPr>
        <w:t>202</w:t>
      </w:r>
      <w:r>
        <w:rPr>
          <w:rFonts w:hint="eastAsia" w:cs="宋体" w:asciiTheme="minorEastAsia" w:hAnsiTheme="minorEastAsia" w:eastAsiaTheme="minorEastAsia"/>
          <w:b w:val="0"/>
          <w:bCs w:val="0"/>
          <w:sz w:val="24"/>
          <w:lang w:val="en-US" w:eastAsia="zh-CN"/>
        </w:rPr>
        <w:t>2</w:t>
      </w:r>
      <w:r>
        <w:rPr>
          <w:rFonts w:hint="eastAsia" w:cs="宋体" w:asciiTheme="minorEastAsia" w:hAnsiTheme="minorEastAsia" w:eastAsiaTheme="minorEastAsia"/>
          <w:b w:val="0"/>
          <w:bCs w:val="0"/>
          <w:sz w:val="24"/>
        </w:rPr>
        <w:t>年资阳市雁江区殡葬管理所预算总额为</w:t>
      </w:r>
      <w:r>
        <w:rPr>
          <w:rFonts w:hint="eastAsia" w:cs="宋体" w:asciiTheme="minorEastAsia" w:hAnsiTheme="minorEastAsia" w:eastAsiaTheme="minorEastAsia"/>
          <w:b w:val="0"/>
          <w:bCs w:val="0"/>
          <w:sz w:val="24"/>
          <w:lang w:val="en-US" w:eastAsia="zh-CN"/>
        </w:rPr>
        <w:t>2175.05</w:t>
      </w:r>
      <w:r>
        <w:rPr>
          <w:rFonts w:hint="eastAsia" w:cs="宋体" w:asciiTheme="minorEastAsia" w:hAnsiTheme="minorEastAsia" w:eastAsiaTheme="minorEastAsia"/>
          <w:b w:val="0"/>
          <w:bCs w:val="0"/>
          <w:sz w:val="24"/>
        </w:rPr>
        <w:t>万元。其中：人员支出</w:t>
      </w:r>
      <w:r>
        <w:rPr>
          <w:rFonts w:hint="eastAsia" w:cs="宋体" w:asciiTheme="minorEastAsia" w:hAnsiTheme="minorEastAsia" w:eastAsiaTheme="minorEastAsia"/>
          <w:b w:val="0"/>
          <w:bCs w:val="0"/>
          <w:sz w:val="24"/>
          <w:lang w:val="en-US" w:eastAsia="zh-CN"/>
        </w:rPr>
        <w:t>97.94</w:t>
      </w:r>
      <w:r>
        <w:rPr>
          <w:rFonts w:hint="eastAsia" w:cs="宋体" w:asciiTheme="minorEastAsia" w:hAnsiTheme="minorEastAsia" w:eastAsiaTheme="minorEastAsia"/>
          <w:b w:val="0"/>
          <w:bCs w:val="0"/>
          <w:sz w:val="24"/>
        </w:rPr>
        <w:t xml:space="preserve"> 万元，日常公用支出</w:t>
      </w:r>
      <w:r>
        <w:rPr>
          <w:rFonts w:hint="eastAsia" w:cs="宋体" w:asciiTheme="minorEastAsia" w:hAnsiTheme="minorEastAsia" w:eastAsiaTheme="minorEastAsia"/>
          <w:b w:val="0"/>
          <w:bCs w:val="0"/>
          <w:sz w:val="24"/>
          <w:lang w:val="en-US" w:eastAsia="zh-CN"/>
        </w:rPr>
        <w:t>6.52</w:t>
      </w:r>
      <w:r>
        <w:rPr>
          <w:rFonts w:hint="eastAsia" w:cs="宋体" w:asciiTheme="minorEastAsia" w:hAnsiTheme="minorEastAsia" w:eastAsiaTheme="minorEastAsia"/>
          <w:b w:val="0"/>
          <w:bCs w:val="0"/>
          <w:sz w:val="24"/>
        </w:rPr>
        <w:t>万元，项目支出</w:t>
      </w:r>
      <w:r>
        <w:rPr>
          <w:rFonts w:hint="eastAsia" w:cs="宋体" w:asciiTheme="minorEastAsia" w:hAnsiTheme="minorEastAsia" w:eastAsiaTheme="minorEastAsia"/>
          <w:b w:val="0"/>
          <w:bCs w:val="0"/>
          <w:sz w:val="24"/>
          <w:lang w:val="en-US" w:eastAsia="zh-CN"/>
        </w:rPr>
        <w:t>2071.43</w:t>
      </w:r>
      <w:r>
        <w:rPr>
          <w:rFonts w:hint="eastAsia" w:cs="宋体" w:asciiTheme="minorEastAsia" w:hAnsiTheme="minorEastAsia" w:eastAsiaTheme="minorEastAsia"/>
          <w:b w:val="0"/>
          <w:bCs w:val="0"/>
          <w:sz w:val="24"/>
        </w:rPr>
        <w:t>万元。</w:t>
      </w:r>
    </w:p>
    <w:p>
      <w:pPr>
        <w:snapToGrid w:val="0"/>
        <w:spacing w:line="480" w:lineRule="auto"/>
        <w:ind w:firstLine="480" w:firstLineChars="200"/>
        <w:rPr>
          <w:rFonts w:hint="eastAsia"/>
          <w:b w:val="0"/>
          <w:bCs w:val="0"/>
          <w:sz w:val="24"/>
          <w:lang w:val="en-US" w:eastAsia="zh-CN"/>
        </w:rPr>
      </w:pPr>
      <w:r>
        <w:rPr>
          <w:rFonts w:hint="eastAsia" w:hAnsi="宋体"/>
          <w:b w:val="0"/>
          <w:bCs w:val="0"/>
          <w:sz w:val="24"/>
        </w:rPr>
        <w:t>202</w:t>
      </w:r>
      <w:r>
        <w:rPr>
          <w:rFonts w:hint="eastAsia" w:hAnsi="宋体"/>
          <w:b w:val="0"/>
          <w:bCs w:val="0"/>
          <w:sz w:val="24"/>
          <w:lang w:val="en-US" w:eastAsia="zh-CN"/>
        </w:rPr>
        <w:t>2</w:t>
      </w:r>
      <w:r>
        <w:rPr>
          <w:rFonts w:hint="eastAsia" w:hAnsi="宋体"/>
          <w:b w:val="0"/>
          <w:bCs w:val="0"/>
          <w:sz w:val="24"/>
        </w:rPr>
        <w:t>年一般公共预算财政拨款支出</w:t>
      </w:r>
      <w:r>
        <w:rPr>
          <w:rFonts w:hint="eastAsia" w:hAnsi="宋体"/>
          <w:b w:val="0"/>
          <w:bCs w:val="0"/>
          <w:sz w:val="24"/>
          <w:lang w:val="en-US" w:eastAsia="zh-CN"/>
        </w:rPr>
        <w:t>2175.05</w:t>
      </w:r>
      <w:r>
        <w:rPr>
          <w:rFonts w:hint="eastAsia" w:hAnsi="宋体"/>
          <w:b w:val="0"/>
          <w:bCs w:val="0"/>
          <w:sz w:val="24"/>
        </w:rPr>
        <w:t>万元，与202</w:t>
      </w:r>
      <w:r>
        <w:rPr>
          <w:rFonts w:hint="eastAsia" w:hAnsi="宋体"/>
          <w:b w:val="0"/>
          <w:bCs w:val="0"/>
          <w:sz w:val="24"/>
          <w:lang w:val="en-US" w:eastAsia="zh-CN"/>
        </w:rPr>
        <w:t>1</w:t>
      </w:r>
      <w:r>
        <w:rPr>
          <w:rFonts w:hint="eastAsia" w:hAnsi="宋体"/>
          <w:b w:val="0"/>
          <w:bCs w:val="0"/>
          <w:sz w:val="24"/>
        </w:rPr>
        <w:t>年</w:t>
      </w:r>
      <w:r>
        <w:rPr>
          <w:rFonts w:hint="eastAsia" w:hAnsi="宋体"/>
          <w:b w:val="0"/>
          <w:bCs w:val="0"/>
          <w:sz w:val="24"/>
          <w:lang w:val="en-US" w:eastAsia="zh-CN"/>
        </w:rPr>
        <w:t>254.37</w:t>
      </w:r>
      <w:r>
        <w:rPr>
          <w:rFonts w:hint="eastAsia" w:hAnsi="宋体"/>
          <w:b w:val="0"/>
          <w:bCs w:val="0"/>
          <w:sz w:val="24"/>
        </w:rPr>
        <w:t>万元相比，</w:t>
      </w:r>
      <w:r>
        <w:rPr>
          <w:rFonts w:hint="eastAsia" w:hAnsi="宋体"/>
          <w:b w:val="0"/>
          <w:bCs w:val="0"/>
          <w:sz w:val="24"/>
          <w:lang w:val="en-US" w:eastAsia="zh-CN"/>
        </w:rPr>
        <w:t>增加1920.68</w:t>
      </w:r>
      <w:r>
        <w:rPr>
          <w:rFonts w:hint="eastAsia" w:hAnsi="宋体"/>
          <w:b w:val="0"/>
          <w:bCs w:val="0"/>
          <w:sz w:val="24"/>
        </w:rPr>
        <w:t>万元</w:t>
      </w:r>
      <w:r>
        <w:rPr>
          <w:rFonts w:hint="eastAsia" w:hAnsi="宋体"/>
          <w:b w:val="0"/>
          <w:bCs w:val="0"/>
          <w:sz w:val="24"/>
          <w:lang w:eastAsia="zh-CN"/>
        </w:rPr>
        <w:t>。</w:t>
      </w:r>
      <w:r>
        <w:rPr>
          <w:rFonts w:hint="eastAsia"/>
          <w:b w:val="0"/>
          <w:bCs w:val="0"/>
          <w:sz w:val="24"/>
        </w:rPr>
        <w:t>主要原因是：</w:t>
      </w:r>
      <w:r>
        <w:rPr>
          <w:rFonts w:hint="eastAsia"/>
          <w:b w:val="0"/>
          <w:bCs w:val="0"/>
          <w:sz w:val="24"/>
          <w:lang w:val="en-US" w:eastAsia="zh-CN"/>
        </w:rPr>
        <w:t>增加殡仪服务运行维护费1900万元，用于人员工资、水电燃油、办公电话网络开支、丧葬用品及悼念厅布置和礼仪服务运营成本 、专用设备购置、殡仪服务设施的维修维护等运行经费。</w:t>
      </w:r>
    </w:p>
    <w:p>
      <w:pPr>
        <w:numPr>
          <w:ilvl w:val="0"/>
          <w:numId w:val="2"/>
        </w:numPr>
        <w:snapToGrid w:val="0"/>
        <w:spacing w:line="480" w:lineRule="auto"/>
        <w:ind w:left="0" w:leftChars="0" w:firstLine="482" w:firstLineChars="200"/>
        <w:rPr>
          <w:rFonts w:hint="eastAsia"/>
          <w:b/>
          <w:bCs/>
          <w:color w:val="000000"/>
          <w:sz w:val="24"/>
          <w:shd w:val="clear" w:color="auto" w:fill="FFFFFF"/>
        </w:rPr>
      </w:pPr>
      <w:r>
        <w:rPr>
          <w:rFonts w:hint="eastAsia"/>
          <w:b/>
          <w:bCs/>
          <w:color w:val="000000"/>
          <w:sz w:val="24"/>
          <w:shd w:val="clear" w:color="auto" w:fill="FFFFFF"/>
        </w:rPr>
        <w:t>部门整体支出绩效自评开展情况</w:t>
      </w:r>
    </w:p>
    <w:p>
      <w:pPr>
        <w:numPr>
          <w:numId w:val="0"/>
        </w:numPr>
        <w:snapToGrid w:val="0"/>
        <w:spacing w:line="480" w:lineRule="auto"/>
        <w:ind w:firstLine="480" w:firstLineChars="200"/>
        <w:rPr>
          <w:rFonts w:hint="eastAsia"/>
          <w:b w:val="0"/>
          <w:bCs w:val="0"/>
          <w:color w:val="000000"/>
          <w:sz w:val="24"/>
          <w:shd w:val="clear" w:color="auto" w:fill="FFFFFF"/>
        </w:rPr>
      </w:pPr>
      <w:r>
        <w:rPr>
          <w:rFonts w:hint="eastAsia"/>
          <w:b w:val="0"/>
          <w:bCs w:val="0"/>
          <w:color w:val="000000"/>
          <w:sz w:val="24"/>
          <w:shd w:val="clear" w:color="auto" w:fill="FFFFFF"/>
          <w:lang w:val="en-US" w:eastAsia="zh-CN"/>
        </w:rPr>
        <w:t>1、</w:t>
      </w:r>
      <w:r>
        <w:rPr>
          <w:rFonts w:hint="eastAsia"/>
          <w:b w:val="0"/>
          <w:bCs w:val="0"/>
          <w:color w:val="000000"/>
          <w:sz w:val="24"/>
          <w:shd w:val="clear" w:color="auto" w:fill="FFFFFF"/>
        </w:rPr>
        <w:t>按照预算绩效管理要求，本部门对202</w:t>
      </w:r>
      <w:r>
        <w:rPr>
          <w:rFonts w:hint="eastAsia"/>
          <w:b w:val="0"/>
          <w:bCs w:val="0"/>
          <w:color w:val="000000"/>
          <w:sz w:val="24"/>
          <w:shd w:val="clear" w:color="auto" w:fill="FFFFFF"/>
          <w:lang w:val="en-US" w:eastAsia="zh-CN"/>
        </w:rPr>
        <w:t>2</w:t>
      </w:r>
      <w:r>
        <w:rPr>
          <w:rFonts w:hint="eastAsia"/>
          <w:b w:val="0"/>
          <w:bCs w:val="0"/>
          <w:color w:val="000000"/>
          <w:sz w:val="24"/>
          <w:shd w:val="clear" w:color="auto" w:fill="FFFFFF"/>
        </w:rPr>
        <w:t>年整体支出开展绩效自评，自评分93分，</w:t>
      </w:r>
    </w:p>
    <w:p>
      <w:pPr>
        <w:numPr>
          <w:numId w:val="0"/>
        </w:numPr>
        <w:snapToGrid w:val="0"/>
        <w:spacing w:line="480" w:lineRule="auto"/>
        <w:ind w:firstLine="480" w:firstLineChars="200"/>
        <w:rPr>
          <w:b w:val="0"/>
          <w:bCs w:val="0"/>
          <w:color w:val="000000"/>
          <w:sz w:val="24"/>
          <w:shd w:val="clear" w:color="auto" w:fill="FFFFFF"/>
        </w:rPr>
      </w:pPr>
      <w:r>
        <w:rPr>
          <w:rFonts w:hint="eastAsia"/>
          <w:b w:val="0"/>
          <w:bCs w:val="0"/>
          <w:color w:val="000000"/>
          <w:sz w:val="24"/>
          <w:shd w:val="clear" w:color="auto" w:fill="FFFFFF"/>
          <w:lang w:val="en-US" w:eastAsia="zh-CN"/>
        </w:rPr>
        <w:t>2、</w:t>
      </w:r>
      <w:r>
        <w:rPr>
          <w:rFonts w:hint="eastAsia"/>
          <w:b w:val="0"/>
          <w:bCs w:val="0"/>
          <w:color w:val="000000"/>
          <w:sz w:val="24"/>
          <w:shd w:val="clear" w:color="auto" w:fill="FFFFFF"/>
        </w:rPr>
        <w:t>存在的问题：一是全面预算管理绩效意识薄弱，二是单位绩效考核指标体系不完善，三是对单位预算绩效考评缺乏有效监督，执行制度不完善。</w:t>
      </w:r>
    </w:p>
    <w:p>
      <w:pPr>
        <w:pStyle w:val="23"/>
        <w:numPr>
          <w:ilvl w:val="0"/>
          <w:numId w:val="0"/>
        </w:numPr>
        <w:shd w:val="clear" w:color="auto" w:fill="FFFFFF"/>
        <w:spacing w:line="480" w:lineRule="auto"/>
        <w:ind w:left="482" w:leftChars="0"/>
        <w:rPr>
          <w:rFonts w:hint="eastAsia"/>
          <w:b w:val="0"/>
          <w:bCs w:val="0"/>
          <w:color w:val="000000"/>
          <w:sz w:val="24"/>
          <w:shd w:val="clear" w:color="auto" w:fill="FFFFFF"/>
        </w:rPr>
      </w:pPr>
      <w:r>
        <w:rPr>
          <w:rFonts w:hint="eastAsia"/>
          <w:b w:val="0"/>
          <w:bCs w:val="0"/>
          <w:color w:val="000000"/>
          <w:sz w:val="24"/>
          <w:shd w:val="clear" w:color="auto" w:fill="FFFFFF"/>
          <w:lang w:val="en-US" w:eastAsia="zh-CN"/>
        </w:rPr>
        <w:t>3、</w:t>
      </w:r>
      <w:r>
        <w:rPr>
          <w:rFonts w:hint="eastAsia"/>
          <w:b w:val="0"/>
          <w:bCs w:val="0"/>
          <w:color w:val="000000"/>
          <w:sz w:val="24"/>
          <w:shd w:val="clear" w:color="auto" w:fill="FFFFFF"/>
        </w:rPr>
        <w:t>下一步改进措施：提高认识，强化管理，完善体系，加大监督力度。</w:t>
      </w:r>
    </w:p>
    <w:p>
      <w:pPr>
        <w:pStyle w:val="23"/>
        <w:numPr>
          <w:ilvl w:val="0"/>
          <w:numId w:val="0"/>
        </w:numPr>
        <w:shd w:val="clear" w:color="auto" w:fill="FFFFFF"/>
        <w:spacing w:line="480" w:lineRule="auto"/>
        <w:ind w:left="482" w:leftChars="0"/>
        <w:rPr>
          <w:rFonts w:hint="eastAsia"/>
          <w:b w:val="0"/>
          <w:bCs w:val="0"/>
          <w:color w:val="000000"/>
          <w:sz w:val="24"/>
          <w:shd w:val="clear" w:color="auto" w:fill="FFFFFF"/>
        </w:rPr>
      </w:pPr>
    </w:p>
    <w:p>
      <w:pPr>
        <w:widowControl/>
        <w:jc w:val="left"/>
        <w:rPr>
          <w:rStyle w:val="24"/>
          <w:rFonts w:ascii="仿宋_GB2312" w:hAnsi="仿宋_GB2312" w:eastAsia="仿宋_GB2312" w:cs="仿宋_GB2312"/>
          <w:b w:val="0"/>
          <w:bCs w:val="0"/>
          <w:kern w:val="2"/>
          <w:sz w:val="32"/>
          <w:szCs w:val="32"/>
        </w:rPr>
      </w:pPr>
      <w:r>
        <w:rPr>
          <w:rStyle w:val="24"/>
          <w:rFonts w:hint="eastAsia" w:ascii="仿宋" w:hAnsi="仿宋" w:eastAsia="仿宋"/>
          <w:b w:val="0"/>
          <w:bCs w:val="0"/>
          <w:sz w:val="32"/>
          <w:szCs w:val="32"/>
        </w:rPr>
        <w:t>附件2</w:t>
      </w:r>
      <w:bookmarkEnd w:id="14"/>
    </w:p>
    <w:p>
      <w:pPr>
        <w:spacing w:line="580" w:lineRule="exact"/>
        <w:jc w:val="center"/>
        <w:rPr>
          <w:rFonts w:ascii="黑体" w:hAnsi="黑体" w:eastAsia="黑体" w:cs="方正小标宋简体"/>
          <w:b w:val="0"/>
          <w:bCs w:val="0"/>
          <w:sz w:val="36"/>
          <w:szCs w:val="36"/>
        </w:rPr>
      </w:pPr>
      <w:r>
        <w:rPr>
          <w:rFonts w:hint="eastAsia" w:ascii="黑体" w:hAnsi="黑体" w:eastAsia="黑体" w:cs="方正小标宋简体"/>
          <w:b w:val="0"/>
          <w:bCs w:val="0"/>
          <w:sz w:val="36"/>
          <w:szCs w:val="36"/>
        </w:rPr>
        <w:t>202</w:t>
      </w:r>
      <w:r>
        <w:rPr>
          <w:rFonts w:hint="eastAsia" w:ascii="黑体" w:hAnsi="黑体" w:eastAsia="黑体" w:cs="方正小标宋简体"/>
          <w:b w:val="0"/>
          <w:bCs w:val="0"/>
          <w:sz w:val="36"/>
          <w:szCs w:val="36"/>
          <w:lang w:val="en-US" w:eastAsia="zh-CN"/>
        </w:rPr>
        <w:t>2</w:t>
      </w:r>
      <w:r>
        <w:rPr>
          <w:rFonts w:hint="eastAsia" w:ascii="黑体" w:hAnsi="黑体" w:eastAsia="黑体" w:cs="方正小标宋简体"/>
          <w:b w:val="0"/>
          <w:bCs w:val="0"/>
          <w:sz w:val="36"/>
          <w:szCs w:val="36"/>
        </w:rPr>
        <w:t>年殡葬罚没收入项目支出绩效评价报告</w:t>
      </w:r>
    </w:p>
    <w:p>
      <w:pPr>
        <w:spacing w:line="580" w:lineRule="exact"/>
        <w:ind w:firstLine="640" w:firstLineChars="200"/>
        <w:rPr>
          <w:rFonts w:ascii="仿宋_GB2312" w:hAnsi="仿宋_GB2312" w:eastAsia="仿宋_GB2312" w:cs="仿宋_GB2312"/>
          <w:b w:val="0"/>
          <w:bCs w:val="0"/>
          <w:sz w:val="32"/>
          <w:szCs w:val="32"/>
        </w:rPr>
      </w:pPr>
    </w:p>
    <w:p>
      <w:pPr>
        <w:snapToGrid w:val="0"/>
        <w:spacing w:line="588" w:lineRule="exact"/>
        <w:ind w:firstLine="480" w:firstLineChars="200"/>
        <w:rPr>
          <w:rFonts w:hint="eastAsia" w:ascii="黑体" w:hAnsi="黑体" w:eastAsia="黑体" w:cs="黑体"/>
          <w:b w:val="0"/>
          <w:bCs w:val="0"/>
          <w:color w:val="000000"/>
          <w:sz w:val="24"/>
          <w:shd w:val="clear" w:color="auto" w:fill="FFFFFF"/>
        </w:rPr>
      </w:pPr>
      <w:r>
        <w:rPr>
          <w:rFonts w:hint="eastAsia" w:ascii="黑体" w:hAnsi="黑体" w:eastAsia="黑体" w:cs="黑体"/>
          <w:b w:val="0"/>
          <w:bCs w:val="0"/>
          <w:color w:val="000000"/>
          <w:sz w:val="24"/>
          <w:shd w:val="clear" w:color="auto" w:fill="FFFFFF"/>
        </w:rPr>
        <w:t>一、预算绩效管理工作开展情况</w:t>
      </w:r>
    </w:p>
    <w:p>
      <w:pPr>
        <w:snapToGrid w:val="0"/>
        <w:spacing w:line="588" w:lineRule="exact"/>
        <w:ind w:firstLine="480" w:firstLineChars="200"/>
        <w:rPr>
          <w:rFonts w:hint="eastAsia" w:eastAsia="PMingLiU"/>
          <w:b w:val="0"/>
          <w:bCs w:val="0"/>
          <w:color w:val="000000"/>
          <w:sz w:val="24"/>
          <w:shd w:val="clear" w:color="auto" w:fill="FFFFFF"/>
          <w:lang w:eastAsia="zh-TW"/>
        </w:rPr>
      </w:pPr>
      <w:r>
        <w:rPr>
          <w:rFonts w:hint="eastAsia"/>
          <w:b w:val="0"/>
          <w:bCs w:val="0"/>
          <w:color w:val="000000"/>
          <w:sz w:val="24"/>
          <w:shd w:val="clear" w:color="auto" w:fill="FFFFFF"/>
        </w:rPr>
        <w:t>按照预算绩效管理要求，本部门对202</w:t>
      </w:r>
      <w:r>
        <w:rPr>
          <w:rFonts w:hint="eastAsia"/>
          <w:b w:val="0"/>
          <w:bCs w:val="0"/>
          <w:color w:val="000000"/>
          <w:sz w:val="24"/>
          <w:shd w:val="clear" w:color="auto" w:fill="FFFFFF"/>
          <w:lang w:val="en-US" w:eastAsia="zh-CN"/>
        </w:rPr>
        <w:t>2</w:t>
      </w:r>
      <w:r>
        <w:rPr>
          <w:rFonts w:hint="eastAsia"/>
          <w:b w:val="0"/>
          <w:bCs w:val="0"/>
          <w:color w:val="000000"/>
          <w:sz w:val="24"/>
          <w:shd w:val="clear" w:color="auto" w:fill="FFFFFF"/>
        </w:rPr>
        <w:t>年一般公共预算项目支出开展了绩效目标管理。编制绩效目标，涉及财政资金</w:t>
      </w:r>
      <w:r>
        <w:rPr>
          <w:b w:val="0"/>
          <w:bCs w:val="0"/>
          <w:color w:val="000000"/>
          <w:sz w:val="24"/>
          <w:shd w:val="clear" w:color="auto" w:fill="FFFFFF"/>
        </w:rPr>
        <w:t>24</w:t>
      </w:r>
      <w:r>
        <w:rPr>
          <w:rFonts w:hint="eastAsia"/>
          <w:b w:val="0"/>
          <w:bCs w:val="0"/>
          <w:color w:val="000000"/>
          <w:sz w:val="24"/>
          <w:shd w:val="clear" w:color="auto" w:fill="FFFFFF"/>
        </w:rPr>
        <w:t>0万元，覆盖率达到</w:t>
      </w:r>
      <w:r>
        <w:rPr>
          <w:b w:val="0"/>
          <w:bCs w:val="0"/>
          <w:color w:val="000000"/>
          <w:sz w:val="24"/>
          <w:shd w:val="clear" w:color="auto" w:fill="FFFFFF"/>
        </w:rPr>
        <w:t>100%</w:t>
      </w:r>
      <w:r>
        <w:rPr>
          <w:rFonts w:hint="eastAsia"/>
          <w:b w:val="0"/>
          <w:bCs w:val="0"/>
          <w:color w:val="000000"/>
          <w:sz w:val="24"/>
          <w:shd w:val="clear" w:color="auto" w:fill="FFFFFF"/>
        </w:rPr>
        <w:t>。</w:t>
      </w:r>
    </w:p>
    <w:p>
      <w:pPr>
        <w:snapToGrid w:val="0"/>
        <w:spacing w:line="588" w:lineRule="exact"/>
        <w:ind w:firstLine="480" w:firstLineChars="200"/>
        <w:rPr>
          <w:b w:val="0"/>
          <w:bCs w:val="0"/>
          <w:color w:val="000000"/>
          <w:sz w:val="24"/>
          <w:shd w:val="clear" w:color="auto" w:fill="FFFFFF"/>
        </w:rPr>
      </w:pPr>
      <w:r>
        <w:rPr>
          <w:b w:val="0"/>
          <w:bCs w:val="0"/>
          <w:color w:val="000000"/>
          <w:sz w:val="24"/>
          <w:shd w:val="clear" w:color="auto" w:fill="FFFFFF"/>
        </w:rPr>
        <w:t> </w:t>
      </w:r>
      <w:r>
        <w:rPr>
          <w:rFonts w:hint="eastAsia"/>
          <w:b w:val="0"/>
          <w:bCs w:val="0"/>
          <w:color w:val="000000"/>
          <w:sz w:val="24"/>
          <w:shd w:val="clear" w:color="auto" w:fill="FFFFFF"/>
        </w:rPr>
        <w:t>按照预算绩效管理要求，本部门对202</w:t>
      </w:r>
      <w:r>
        <w:rPr>
          <w:rFonts w:hint="eastAsia"/>
          <w:b w:val="0"/>
          <w:bCs w:val="0"/>
          <w:color w:val="000000"/>
          <w:sz w:val="24"/>
          <w:shd w:val="clear" w:color="auto" w:fill="FFFFFF"/>
          <w:lang w:val="en-US" w:eastAsia="zh-CN"/>
        </w:rPr>
        <w:t>2</w:t>
      </w:r>
      <w:r>
        <w:rPr>
          <w:rFonts w:hint="eastAsia"/>
          <w:b w:val="0"/>
          <w:bCs w:val="0"/>
          <w:color w:val="000000"/>
          <w:sz w:val="24"/>
          <w:shd w:val="clear" w:color="auto" w:fill="FFFFFF"/>
        </w:rPr>
        <w:t>年项目支出（殡葬罚没收入）开展绩效自评，严格按照法规要求按每具990元标准收取土葬罚没款。罚没征收工作完成情况良好，但工作经费未能按时拨付，自评分93分。</w:t>
      </w:r>
    </w:p>
    <w:p>
      <w:pPr>
        <w:snapToGrid w:val="0"/>
        <w:spacing w:line="588" w:lineRule="exact"/>
        <w:ind w:firstLine="480" w:firstLineChars="200"/>
        <w:rPr>
          <w:rFonts w:hint="eastAsia" w:ascii="黑体" w:hAnsi="黑体" w:eastAsia="黑体" w:cs="黑体"/>
          <w:b w:val="0"/>
          <w:bCs w:val="0"/>
          <w:color w:val="000000"/>
          <w:sz w:val="24"/>
          <w:shd w:val="clear" w:color="auto" w:fill="FFFFFF"/>
        </w:rPr>
      </w:pPr>
      <w:r>
        <w:rPr>
          <w:rFonts w:hint="eastAsia" w:ascii="黑体" w:hAnsi="黑体" w:eastAsia="黑体" w:cs="黑体"/>
          <w:b w:val="0"/>
          <w:bCs w:val="0"/>
          <w:color w:val="000000"/>
          <w:sz w:val="24"/>
          <w:shd w:val="clear" w:color="auto" w:fill="FFFFFF"/>
        </w:rPr>
        <w:t>二、项目绩效目标完成情况</w:t>
      </w:r>
    </w:p>
    <w:p>
      <w:pPr>
        <w:snapToGrid w:val="0"/>
        <w:spacing w:line="588" w:lineRule="exact"/>
        <w:ind w:firstLine="480" w:firstLineChars="200"/>
        <w:rPr>
          <w:rFonts w:hint="eastAsia" w:hAnsi="宋体"/>
          <w:b w:val="0"/>
          <w:bCs w:val="0"/>
          <w:sz w:val="24"/>
          <w:lang w:eastAsia="zh-CN"/>
        </w:rPr>
      </w:pPr>
      <w:r>
        <w:rPr>
          <w:rFonts w:hint="eastAsia" w:hAnsi="宋体"/>
          <w:b w:val="0"/>
          <w:bCs w:val="0"/>
          <w:sz w:val="24"/>
          <w:lang w:val="en-US" w:eastAsia="zh-CN"/>
        </w:rPr>
        <w:t>2022年全区</w:t>
      </w:r>
      <w:r>
        <w:rPr>
          <w:rFonts w:hint="eastAsia" w:hAnsi="宋体"/>
          <w:b w:val="0"/>
          <w:bCs w:val="0"/>
          <w:sz w:val="24"/>
        </w:rPr>
        <w:t>共火化遗体</w:t>
      </w:r>
      <w:r>
        <w:rPr>
          <w:rFonts w:hint="eastAsia" w:eastAsia="PMingLiU"/>
          <w:b w:val="0"/>
          <w:bCs w:val="0"/>
          <w:sz w:val="24"/>
          <w:lang w:val="en-US" w:eastAsia="zh-TW"/>
        </w:rPr>
        <w:t>3593</w:t>
      </w:r>
      <w:r>
        <w:rPr>
          <w:rFonts w:hint="eastAsia" w:hAnsi="宋体"/>
          <w:b w:val="0"/>
          <w:bCs w:val="0"/>
          <w:sz w:val="24"/>
        </w:rPr>
        <w:t>具，比</w:t>
      </w:r>
      <w:r>
        <w:rPr>
          <w:rFonts w:hint="eastAsia"/>
          <w:b w:val="0"/>
          <w:bCs w:val="0"/>
          <w:sz w:val="24"/>
        </w:rPr>
        <w:t>202</w:t>
      </w:r>
      <w:r>
        <w:rPr>
          <w:rFonts w:hint="eastAsia" w:eastAsia="PMingLiU"/>
          <w:b w:val="0"/>
          <w:bCs w:val="0"/>
          <w:sz w:val="24"/>
          <w:lang w:val="en-US" w:eastAsia="zh-TW"/>
        </w:rPr>
        <w:t>1</w:t>
      </w:r>
      <w:r>
        <w:rPr>
          <w:rFonts w:hint="eastAsia" w:hAnsi="宋体"/>
          <w:b w:val="0"/>
          <w:bCs w:val="0"/>
          <w:sz w:val="24"/>
        </w:rPr>
        <w:t>年度</w:t>
      </w:r>
      <w:r>
        <w:rPr>
          <w:rFonts w:hint="eastAsia"/>
          <w:b w:val="0"/>
          <w:bCs w:val="0"/>
          <w:sz w:val="24"/>
        </w:rPr>
        <w:t>26</w:t>
      </w:r>
      <w:r>
        <w:rPr>
          <w:rFonts w:hint="eastAsia" w:eastAsia="PMingLiU"/>
          <w:b w:val="0"/>
          <w:bCs w:val="0"/>
          <w:sz w:val="24"/>
          <w:lang w:val="en-US" w:eastAsia="zh-TW"/>
        </w:rPr>
        <w:t>73</w:t>
      </w:r>
      <w:r>
        <w:rPr>
          <w:rFonts w:hint="eastAsia" w:hAnsi="宋体"/>
          <w:b w:val="0"/>
          <w:bCs w:val="0"/>
          <w:sz w:val="24"/>
        </w:rPr>
        <w:t>具增加火化人数</w:t>
      </w:r>
      <w:r>
        <w:rPr>
          <w:rFonts w:hint="eastAsia" w:eastAsia="PMingLiU"/>
          <w:b w:val="0"/>
          <w:bCs w:val="0"/>
          <w:sz w:val="24"/>
          <w:lang w:val="en-US" w:eastAsia="zh-TW"/>
        </w:rPr>
        <w:t>920</w:t>
      </w:r>
      <w:r>
        <w:rPr>
          <w:rFonts w:hint="eastAsia" w:hAnsi="宋体"/>
          <w:b w:val="0"/>
          <w:bCs w:val="0"/>
          <w:sz w:val="24"/>
        </w:rPr>
        <w:t>具，</w:t>
      </w:r>
      <w:r>
        <w:rPr>
          <w:rFonts w:hint="eastAsia" w:hAnsi="宋体"/>
          <w:b w:val="0"/>
          <w:bCs w:val="0"/>
          <w:sz w:val="24"/>
          <w:lang w:val="en-US" w:eastAsia="zh-CN"/>
        </w:rPr>
        <w:t>增长率34%。2022年全年</w:t>
      </w:r>
      <w:r>
        <w:rPr>
          <w:rFonts w:hint="eastAsia" w:hAnsi="宋体"/>
          <w:b w:val="0"/>
          <w:bCs w:val="0"/>
          <w:sz w:val="24"/>
        </w:rPr>
        <w:t>共处罚土葬</w:t>
      </w:r>
      <w:r>
        <w:rPr>
          <w:rFonts w:hint="eastAsia" w:hAnsi="宋体"/>
          <w:b w:val="0"/>
          <w:bCs w:val="0"/>
          <w:sz w:val="24"/>
          <w:lang w:val="en-US" w:eastAsia="zh-CN"/>
        </w:rPr>
        <w:t>4930</w:t>
      </w:r>
      <w:r>
        <w:rPr>
          <w:rFonts w:hint="eastAsia" w:hAnsi="宋体"/>
          <w:b w:val="0"/>
          <w:bCs w:val="0"/>
          <w:sz w:val="24"/>
        </w:rPr>
        <w:t>具</w:t>
      </w:r>
      <w:r>
        <w:rPr>
          <w:rFonts w:hint="eastAsia" w:hAnsi="宋体"/>
          <w:b w:val="0"/>
          <w:bCs w:val="0"/>
          <w:sz w:val="24"/>
          <w:lang w:eastAsia="zh-CN"/>
        </w:rPr>
        <w:t>，</w:t>
      </w:r>
      <w:r>
        <w:rPr>
          <w:rFonts w:hint="eastAsia" w:hAnsi="宋体"/>
          <w:b w:val="0"/>
          <w:bCs w:val="0"/>
          <w:sz w:val="24"/>
        </w:rPr>
        <w:t>比202</w:t>
      </w:r>
      <w:r>
        <w:rPr>
          <w:rFonts w:hint="eastAsia" w:hAnsi="宋体"/>
          <w:b w:val="0"/>
          <w:bCs w:val="0"/>
          <w:sz w:val="24"/>
          <w:lang w:val="en-US" w:eastAsia="zh-CN"/>
        </w:rPr>
        <w:t>1</w:t>
      </w:r>
      <w:r>
        <w:rPr>
          <w:rFonts w:hint="eastAsia" w:hAnsi="宋体"/>
          <w:b w:val="0"/>
          <w:bCs w:val="0"/>
          <w:sz w:val="24"/>
        </w:rPr>
        <w:t>年4</w:t>
      </w:r>
      <w:r>
        <w:rPr>
          <w:rFonts w:hint="eastAsia" w:hAnsi="宋体"/>
          <w:b w:val="0"/>
          <w:bCs w:val="0"/>
          <w:sz w:val="24"/>
          <w:lang w:val="en-US" w:eastAsia="zh-CN"/>
        </w:rPr>
        <w:t>811</w:t>
      </w:r>
      <w:r>
        <w:rPr>
          <w:rFonts w:hint="eastAsia" w:hAnsi="宋体"/>
          <w:b w:val="0"/>
          <w:bCs w:val="0"/>
          <w:sz w:val="24"/>
        </w:rPr>
        <w:t>具增加处罚具数11</w:t>
      </w:r>
      <w:r>
        <w:rPr>
          <w:rFonts w:hint="eastAsia" w:hAnsi="宋体"/>
          <w:b w:val="0"/>
          <w:bCs w:val="0"/>
          <w:sz w:val="24"/>
          <w:lang w:val="en-US" w:eastAsia="zh-CN"/>
        </w:rPr>
        <w:t>9</w:t>
      </w:r>
      <w:r>
        <w:rPr>
          <w:rFonts w:hint="eastAsia" w:hAnsi="宋体"/>
          <w:b w:val="0"/>
          <w:bCs w:val="0"/>
          <w:sz w:val="24"/>
        </w:rPr>
        <w:t>具，依法征收违规土葬罚没款</w:t>
      </w:r>
      <w:r>
        <w:rPr>
          <w:rFonts w:hint="eastAsia" w:hAnsi="宋体"/>
          <w:b w:val="0"/>
          <w:bCs w:val="0"/>
          <w:sz w:val="24"/>
          <w:lang w:val="en-US" w:eastAsia="zh-CN"/>
        </w:rPr>
        <w:t>488.07</w:t>
      </w:r>
      <w:r>
        <w:rPr>
          <w:rFonts w:hint="eastAsia" w:hAnsi="宋体"/>
          <w:b w:val="0"/>
          <w:bCs w:val="0"/>
          <w:sz w:val="24"/>
        </w:rPr>
        <w:t>万元。比202</w:t>
      </w:r>
      <w:r>
        <w:rPr>
          <w:rFonts w:hint="eastAsia" w:hAnsi="宋体"/>
          <w:b w:val="0"/>
          <w:bCs w:val="0"/>
          <w:sz w:val="24"/>
          <w:lang w:val="en-US" w:eastAsia="zh-CN"/>
        </w:rPr>
        <w:t>1</w:t>
      </w:r>
      <w:r>
        <w:rPr>
          <w:rFonts w:hint="eastAsia" w:hAnsi="宋体"/>
          <w:b w:val="0"/>
          <w:bCs w:val="0"/>
          <w:sz w:val="24"/>
        </w:rPr>
        <w:t>年罚没收入</w:t>
      </w:r>
      <w:r>
        <w:rPr>
          <w:rFonts w:hint="eastAsia" w:hAnsi="宋体"/>
          <w:b w:val="0"/>
          <w:bCs w:val="0"/>
          <w:sz w:val="24"/>
          <w:lang w:val="en-US" w:eastAsia="zh-CN"/>
        </w:rPr>
        <w:t>476.29</w:t>
      </w:r>
      <w:r>
        <w:rPr>
          <w:rFonts w:hint="eastAsia" w:hAnsi="宋体"/>
          <w:b w:val="0"/>
          <w:bCs w:val="0"/>
          <w:sz w:val="24"/>
        </w:rPr>
        <w:t>万元增加11.</w:t>
      </w:r>
      <w:r>
        <w:rPr>
          <w:rFonts w:hint="eastAsia" w:hAnsi="宋体"/>
          <w:b w:val="0"/>
          <w:bCs w:val="0"/>
          <w:sz w:val="24"/>
          <w:lang w:val="en-US" w:eastAsia="zh-CN"/>
        </w:rPr>
        <w:t>78</w:t>
      </w:r>
      <w:r>
        <w:rPr>
          <w:rFonts w:hint="eastAsia" w:hAnsi="宋体"/>
          <w:b w:val="0"/>
          <w:bCs w:val="0"/>
          <w:sz w:val="24"/>
        </w:rPr>
        <w:t>万元</w:t>
      </w:r>
      <w:r>
        <w:rPr>
          <w:rFonts w:hint="eastAsia" w:hAnsi="宋体"/>
          <w:b w:val="0"/>
          <w:bCs w:val="0"/>
          <w:sz w:val="24"/>
          <w:lang w:eastAsia="zh-CN"/>
        </w:rPr>
        <w:t>。</w:t>
      </w:r>
    </w:p>
    <w:p>
      <w:pPr>
        <w:snapToGrid w:val="0"/>
        <w:spacing w:line="588" w:lineRule="exact"/>
        <w:ind w:firstLine="480" w:firstLineChars="200"/>
        <w:rPr>
          <w:rFonts w:hint="eastAsia" w:ascii="黑体" w:hAnsi="黑体" w:eastAsia="黑体" w:cs="黑体"/>
          <w:b w:val="0"/>
          <w:bCs w:val="0"/>
          <w:color w:val="000000"/>
          <w:sz w:val="24"/>
          <w:shd w:val="clear" w:color="auto" w:fill="FFFFFF"/>
        </w:rPr>
      </w:pPr>
      <w:r>
        <w:rPr>
          <w:rFonts w:hint="eastAsia" w:ascii="黑体" w:hAnsi="黑体" w:eastAsia="黑体" w:cs="黑体"/>
          <w:b w:val="0"/>
          <w:bCs w:val="0"/>
          <w:sz w:val="24"/>
          <w:lang w:val="en-US" w:eastAsia="zh-CN"/>
        </w:rPr>
        <w:t>三、</w:t>
      </w:r>
      <w:r>
        <w:rPr>
          <w:rFonts w:hint="eastAsia" w:ascii="黑体" w:hAnsi="黑体" w:eastAsia="黑体" w:cs="黑体"/>
          <w:b w:val="0"/>
          <w:bCs w:val="0"/>
          <w:color w:val="000000"/>
          <w:sz w:val="24"/>
          <w:shd w:val="clear" w:color="auto" w:fill="FFFFFF"/>
        </w:rPr>
        <w:t>存在的问题：</w:t>
      </w:r>
    </w:p>
    <w:p>
      <w:pPr>
        <w:numPr>
          <w:ilvl w:val="0"/>
          <w:numId w:val="0"/>
        </w:numPr>
        <w:snapToGrid w:val="0"/>
        <w:spacing w:line="588" w:lineRule="exact"/>
        <w:ind w:firstLine="480" w:firstLineChars="200"/>
        <w:rPr>
          <w:rFonts w:hAnsi="宋体"/>
          <w:b w:val="0"/>
          <w:bCs w:val="0"/>
          <w:sz w:val="24"/>
        </w:rPr>
      </w:pPr>
      <w:r>
        <w:rPr>
          <w:rFonts w:hint="eastAsia"/>
          <w:b w:val="0"/>
          <w:bCs w:val="0"/>
          <w:color w:val="000000"/>
          <w:sz w:val="24"/>
          <w:shd w:val="clear" w:color="auto" w:fill="FFFFFF"/>
        </w:rPr>
        <w:t>一是项目支出绩效管理认识不足，意识薄弱，二是单位项目支出局限性大，资金使用度不高。三是对镇乡项目支出情况缺乏有效监督。四是全区行政区划的调整，减少了土葬区，扩大了火葬区。</w:t>
      </w:r>
    </w:p>
    <w:p>
      <w:pPr>
        <w:spacing w:line="580" w:lineRule="exact"/>
        <w:ind w:firstLine="480" w:firstLineChars="200"/>
        <w:rPr>
          <w:rStyle w:val="24"/>
          <w:rFonts w:hint="eastAsia" w:ascii="黑体" w:hAnsi="黑体" w:eastAsia="黑体" w:cs="黑体"/>
          <w:b w:val="0"/>
          <w:bCs w:val="0"/>
          <w:kern w:val="2"/>
          <w:sz w:val="24"/>
          <w:szCs w:val="24"/>
        </w:rPr>
      </w:pPr>
      <w:r>
        <w:rPr>
          <w:rFonts w:hint="eastAsia" w:ascii="黑体" w:hAnsi="黑体" w:eastAsia="黑体" w:cs="黑体"/>
          <w:b w:val="0"/>
          <w:bCs w:val="0"/>
          <w:sz w:val="24"/>
        </w:rPr>
        <w:t>四、相关措施建议</w:t>
      </w:r>
    </w:p>
    <w:p>
      <w:pPr>
        <w:snapToGrid w:val="0"/>
        <w:spacing w:line="588" w:lineRule="exact"/>
        <w:ind w:firstLine="480" w:firstLineChars="200"/>
        <w:rPr>
          <w:rFonts w:hint="eastAsia" w:cs="仿宋_GB2312" w:asciiTheme="minorEastAsia" w:hAnsiTheme="minorEastAsia" w:eastAsiaTheme="minorEastAsia"/>
          <w:b w:val="0"/>
          <w:bCs w:val="0"/>
          <w:sz w:val="24"/>
        </w:rPr>
      </w:pPr>
      <w:bookmarkStart w:id="15" w:name="_Toc17103570"/>
      <w:r>
        <w:rPr>
          <w:rFonts w:hint="eastAsia"/>
          <w:b w:val="0"/>
          <w:bCs w:val="0"/>
          <w:color w:val="000000"/>
          <w:sz w:val="24"/>
          <w:shd w:val="clear" w:color="auto" w:fill="FFFFFF"/>
        </w:rPr>
        <w:t>提高认识，强化管理，完善体系，加大监督力度和</w:t>
      </w:r>
      <w:r>
        <w:rPr>
          <w:rFonts w:hint="eastAsia" w:cs="仿宋_GB2312" w:asciiTheme="minorEastAsia" w:hAnsiTheme="minorEastAsia" w:eastAsiaTheme="minorEastAsia"/>
          <w:b w:val="0"/>
          <w:bCs w:val="0"/>
          <w:sz w:val="24"/>
        </w:rPr>
        <w:t>宣传力度，将宣传面覆盖全区镇乡加强培训，进一步畅通罚没资金上解渠道，同时及时拨付殡改经费，以保障镇乡殡葬工作的顺利开展。</w:t>
      </w:r>
      <w:bookmarkEnd w:id="13"/>
      <w:bookmarkEnd w:id="15"/>
    </w:p>
    <w:p>
      <w:pPr>
        <w:pStyle w:val="2"/>
      </w:pPr>
    </w:p>
    <w:p>
      <w:pPr>
        <w:widowControl/>
        <w:jc w:val="left"/>
        <w:rPr>
          <w:rStyle w:val="24"/>
          <w:rFonts w:hint="eastAsia" w:ascii="仿宋_GB2312" w:hAnsi="仿宋_GB2312" w:eastAsia="仿宋" w:cs="仿宋_GB2312"/>
          <w:b w:val="0"/>
          <w:bCs w:val="0"/>
          <w:kern w:val="2"/>
          <w:sz w:val="32"/>
          <w:szCs w:val="32"/>
          <w:lang w:eastAsia="zh-CN"/>
        </w:rPr>
      </w:pPr>
      <w:r>
        <w:rPr>
          <w:rStyle w:val="24"/>
          <w:rFonts w:hint="eastAsia" w:ascii="仿宋" w:hAnsi="仿宋" w:eastAsia="仿宋"/>
          <w:b w:val="0"/>
          <w:bCs w:val="0"/>
          <w:sz w:val="32"/>
          <w:szCs w:val="32"/>
        </w:rPr>
        <w:t>附件</w:t>
      </w:r>
      <w:r>
        <w:rPr>
          <w:rStyle w:val="24"/>
          <w:rFonts w:hint="eastAsia" w:ascii="仿宋" w:hAnsi="仿宋" w:eastAsia="仿宋"/>
          <w:b w:val="0"/>
          <w:bCs w:val="0"/>
          <w:sz w:val="32"/>
          <w:szCs w:val="32"/>
          <w:lang w:val="en-US" w:eastAsia="zh-CN"/>
        </w:rPr>
        <w:t>3</w:t>
      </w:r>
    </w:p>
    <w:p>
      <w:pPr>
        <w:spacing w:before="136" w:line="218" w:lineRule="auto"/>
        <w:jc w:val="center"/>
        <w:rPr>
          <w:rFonts w:ascii="宋体" w:hAnsi="宋体" w:eastAsia="宋体" w:cs="宋体"/>
          <w:b w:val="0"/>
          <w:bCs w:val="0"/>
          <w:spacing w:val="-7"/>
          <w:sz w:val="36"/>
          <w:szCs w:val="36"/>
        </w:rPr>
      </w:pPr>
      <w:r>
        <w:rPr>
          <w:rFonts w:ascii="宋体" w:hAnsi="宋体" w:eastAsia="宋体" w:cs="宋体"/>
          <w:b w:val="0"/>
          <w:bCs w:val="0"/>
          <w:spacing w:val="-7"/>
          <w:sz w:val="36"/>
          <w:szCs w:val="36"/>
        </w:rPr>
        <w:t>2022年</w:t>
      </w:r>
      <w:r>
        <w:rPr>
          <w:rFonts w:hint="eastAsia" w:ascii="宋体" w:hAnsi="宋体" w:eastAsia="宋体" w:cs="宋体"/>
          <w:b w:val="0"/>
          <w:bCs w:val="0"/>
          <w:sz w:val="36"/>
          <w:szCs w:val="36"/>
          <w:lang w:val="en-US" w:eastAsia="zh-CN"/>
        </w:rPr>
        <w:t>殡葬服务运行保障项目</w:t>
      </w:r>
      <w:r>
        <w:rPr>
          <w:rFonts w:ascii="宋体" w:hAnsi="宋体" w:eastAsia="宋体" w:cs="宋体"/>
          <w:b w:val="0"/>
          <w:bCs w:val="0"/>
          <w:spacing w:val="-7"/>
          <w:sz w:val="36"/>
          <w:szCs w:val="36"/>
        </w:rPr>
        <w:t>绩效</w:t>
      </w:r>
      <w:r>
        <w:rPr>
          <w:rFonts w:hint="eastAsia" w:ascii="宋体" w:hAnsi="宋体" w:cs="宋体"/>
          <w:b w:val="0"/>
          <w:bCs w:val="0"/>
          <w:spacing w:val="-7"/>
          <w:sz w:val="36"/>
          <w:szCs w:val="36"/>
          <w:lang w:val="en-US" w:eastAsia="zh-CN"/>
        </w:rPr>
        <w:t>评价</w:t>
      </w:r>
      <w:r>
        <w:rPr>
          <w:rFonts w:ascii="宋体" w:hAnsi="宋体" w:eastAsia="宋体" w:cs="宋体"/>
          <w:b w:val="0"/>
          <w:bCs w:val="0"/>
          <w:spacing w:val="-7"/>
          <w:sz w:val="36"/>
          <w:szCs w:val="36"/>
        </w:rPr>
        <w:t>报告</w:t>
      </w:r>
    </w:p>
    <w:p>
      <w:pPr>
        <w:pStyle w:val="2"/>
      </w:pPr>
    </w:p>
    <w:p>
      <w:pPr>
        <w:keepNext w:val="0"/>
        <w:keepLines w:val="0"/>
        <w:pageBreakBefore w:val="0"/>
        <w:wordWrap/>
        <w:overflowPunct/>
        <w:topLinePunct w:val="0"/>
        <w:bidi w:val="0"/>
        <w:spacing w:before="1" w:after="240" w:line="360" w:lineRule="auto"/>
        <w:ind w:firstLine="528" w:firstLineChars="200"/>
        <w:rPr>
          <w:rFonts w:hint="eastAsia" w:asciiTheme="majorEastAsia" w:hAnsiTheme="majorEastAsia" w:eastAsiaTheme="majorEastAsia" w:cstheme="majorEastAsia"/>
          <w:b/>
          <w:bCs/>
          <w:sz w:val="24"/>
          <w:szCs w:val="24"/>
        </w:rPr>
      </w:pPr>
      <w:r>
        <w:rPr>
          <w:rFonts w:hint="eastAsia" w:ascii="黑体" w:hAnsi="黑体" w:eastAsia="黑体" w:cs="黑体"/>
          <w:b w:val="0"/>
          <w:bCs w:val="0"/>
          <w:spacing w:val="-8"/>
          <w:position w:val="21"/>
          <w:sz w:val="28"/>
          <w:szCs w:val="28"/>
          <w:lang w:eastAsia="zh-CN"/>
        </w:rPr>
        <w:t>（</w:t>
      </w:r>
      <w:r>
        <w:rPr>
          <w:rFonts w:hint="eastAsia" w:ascii="黑体" w:hAnsi="黑体" w:eastAsia="黑体" w:cs="黑体"/>
          <w:b w:val="0"/>
          <w:bCs w:val="0"/>
          <w:spacing w:val="-8"/>
          <w:position w:val="21"/>
          <w:sz w:val="28"/>
          <w:szCs w:val="28"/>
          <w:lang w:val="en-US" w:eastAsia="zh-CN"/>
        </w:rPr>
        <w:t>一</w:t>
      </w:r>
      <w:r>
        <w:rPr>
          <w:rFonts w:hint="eastAsia" w:ascii="黑体" w:hAnsi="黑体" w:eastAsia="黑体" w:cs="黑体"/>
          <w:b w:val="0"/>
          <w:bCs w:val="0"/>
          <w:spacing w:val="-8"/>
          <w:position w:val="21"/>
          <w:sz w:val="28"/>
          <w:szCs w:val="28"/>
          <w:lang w:eastAsia="zh-CN"/>
        </w:rPr>
        <w:t>）</w:t>
      </w:r>
      <w:r>
        <w:rPr>
          <w:rFonts w:ascii="黑体" w:hAnsi="黑体" w:eastAsia="黑体" w:cs="黑体"/>
          <w:b w:val="0"/>
          <w:bCs w:val="0"/>
          <w:spacing w:val="-8"/>
          <w:position w:val="21"/>
          <w:sz w:val="28"/>
          <w:szCs w:val="28"/>
        </w:rPr>
        <w:t>项目基本情况</w:t>
      </w:r>
    </w:p>
    <w:p>
      <w:pPr>
        <w:keepNext w:val="0"/>
        <w:keepLines w:val="0"/>
        <w:pageBreakBefore w:val="0"/>
        <w:numPr>
          <w:ilvl w:val="0"/>
          <w:numId w:val="3"/>
        </w:numPr>
        <w:wordWrap/>
        <w:overflowPunct/>
        <w:topLinePunct w:val="0"/>
        <w:bidi w:val="0"/>
        <w:spacing w:before="180" w:after="240" w:line="360" w:lineRule="auto"/>
        <w:ind w:left="624"/>
        <w:outlineLvl w:val="0"/>
        <w:rPr>
          <w:rFonts w:hint="eastAsia" w:asciiTheme="majorEastAsia" w:hAnsiTheme="majorEastAsia" w:eastAsiaTheme="majorEastAsia" w:cstheme="majorEastAsia"/>
          <w:b w:val="0"/>
          <w:bCs w:val="0"/>
          <w:spacing w:val="-10"/>
          <w:sz w:val="24"/>
          <w:szCs w:val="24"/>
        </w:rPr>
      </w:pPr>
      <w:r>
        <w:rPr>
          <w:rFonts w:hint="eastAsia" w:asciiTheme="majorEastAsia" w:hAnsiTheme="majorEastAsia" w:eastAsiaTheme="majorEastAsia" w:cstheme="majorEastAsia"/>
          <w:b w:val="0"/>
          <w:bCs w:val="0"/>
          <w:spacing w:val="-10"/>
          <w:sz w:val="24"/>
          <w:szCs w:val="24"/>
        </w:rPr>
        <w:t>立项背景及目的</w:t>
      </w:r>
    </w:p>
    <w:p>
      <w:pPr>
        <w:keepNext w:val="0"/>
        <w:keepLines w:val="0"/>
        <w:pageBreakBefore w:val="0"/>
        <w:kinsoku/>
        <w:wordWrap/>
        <w:overflowPunct/>
        <w:topLinePunct w:val="0"/>
        <w:autoSpaceDE/>
        <w:autoSpaceDN/>
        <w:bidi w:val="0"/>
        <w:adjustRightInd/>
        <w:snapToGrid w:val="0"/>
        <w:spacing w:after="240" w:line="360" w:lineRule="auto"/>
        <w:ind w:firstLine="480" w:firstLineChars="200"/>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2018年至2020年殡葬服务设施迁建项目完成（项目情况：殡仪设施占地约203亩，入馆道路占地约97亩，合计占地约300亩。新殡仪服务设施修建6种规格悼念厅36个、火化车间、遗体冷藏室、殡仪服务综合楼、生态墓区等殡仪服务设施，总建筑面积约2.5万平方米），</w:t>
      </w:r>
    </w:p>
    <w:p>
      <w:pPr>
        <w:keepNext w:val="0"/>
        <w:keepLines w:val="0"/>
        <w:pageBreakBefore w:val="0"/>
        <w:kinsoku/>
        <w:wordWrap/>
        <w:overflowPunct/>
        <w:topLinePunct w:val="0"/>
        <w:autoSpaceDE/>
        <w:autoSpaceDN/>
        <w:bidi w:val="0"/>
        <w:adjustRightInd/>
        <w:snapToGrid w:val="0"/>
        <w:spacing w:after="240" w:line="360" w:lineRule="auto"/>
        <w:ind w:firstLine="480" w:firstLineChars="200"/>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该项目选址于雁江区雁江镇花椒村5组，建成后，殡葬服务硬件设施得以极大改善，为确保该项目的正常运行，更好地为辖区居民提供殡葬服务，设立殡葬服务运行保障项目</w:t>
      </w:r>
    </w:p>
    <w:p>
      <w:pPr>
        <w:keepNext w:val="0"/>
        <w:keepLines w:val="0"/>
        <w:pageBreakBefore w:val="0"/>
        <w:kinsoku/>
        <w:wordWrap/>
        <w:overflowPunct/>
        <w:topLinePunct w:val="0"/>
        <w:autoSpaceDE/>
        <w:autoSpaceDN/>
        <w:bidi w:val="0"/>
        <w:adjustRightInd/>
        <w:snapToGrid w:val="0"/>
        <w:spacing w:after="240" w:line="360" w:lineRule="auto"/>
        <w:ind w:firstLine="480" w:firstLineChars="200"/>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2.预算资金来源及使用情况</w:t>
      </w:r>
    </w:p>
    <w:p>
      <w:pPr>
        <w:keepNext w:val="0"/>
        <w:keepLines w:val="0"/>
        <w:pageBreakBefore w:val="0"/>
        <w:kinsoku/>
        <w:wordWrap/>
        <w:overflowPunct/>
        <w:topLinePunct w:val="0"/>
        <w:autoSpaceDE/>
        <w:autoSpaceDN/>
        <w:bidi w:val="0"/>
        <w:adjustRightInd/>
        <w:snapToGrid w:val="0"/>
        <w:spacing w:after="240" w:line="360" w:lineRule="auto"/>
        <w:ind w:firstLine="480" w:firstLineChars="200"/>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2022年度财政预算殡葬服务运行保障项目1900万元，其中一般公共预算1900万元，一是用于项目人员工资福利；二是用于殡葬服务机构办公、水电、邮电网络、物业管理、维修维护、车辆运行维护、殡葬文化宣传等商品和服务支出；三是用于殡葬服务经营成本支出。</w:t>
      </w:r>
    </w:p>
    <w:p>
      <w:pPr>
        <w:keepNext w:val="0"/>
        <w:keepLines w:val="0"/>
        <w:pageBreakBefore w:val="0"/>
        <w:numPr>
          <w:ilvl w:val="0"/>
          <w:numId w:val="0"/>
        </w:numPr>
        <w:wordWrap/>
        <w:overflowPunct/>
        <w:topLinePunct w:val="0"/>
        <w:bidi w:val="0"/>
        <w:spacing w:before="208" w:after="240" w:line="360" w:lineRule="auto"/>
        <w:ind w:left="624" w:leftChars="0"/>
        <w:outlineLvl w:val="0"/>
        <w:rPr>
          <w:rFonts w:hint="eastAsia" w:asciiTheme="majorEastAsia" w:hAnsiTheme="majorEastAsia" w:eastAsiaTheme="majorEastAsia" w:cstheme="majorEastAsia"/>
          <w:b w:val="0"/>
          <w:bCs w:val="0"/>
          <w:spacing w:val="11"/>
          <w:sz w:val="24"/>
          <w:szCs w:val="24"/>
        </w:rPr>
      </w:pPr>
      <w:r>
        <w:rPr>
          <w:rFonts w:hint="eastAsia" w:asciiTheme="majorEastAsia" w:hAnsiTheme="majorEastAsia" w:eastAsiaTheme="majorEastAsia" w:cstheme="majorEastAsia"/>
          <w:b w:val="0"/>
          <w:bCs w:val="0"/>
          <w:spacing w:val="11"/>
          <w:sz w:val="24"/>
          <w:szCs w:val="24"/>
          <w:lang w:val="en-US" w:eastAsia="zh-CN"/>
        </w:rPr>
        <w:t>3.</w:t>
      </w:r>
      <w:r>
        <w:rPr>
          <w:rFonts w:hint="eastAsia" w:asciiTheme="majorEastAsia" w:hAnsiTheme="majorEastAsia" w:eastAsiaTheme="majorEastAsia" w:cstheme="majorEastAsia"/>
          <w:b w:val="0"/>
          <w:bCs w:val="0"/>
          <w:spacing w:val="11"/>
          <w:sz w:val="24"/>
          <w:szCs w:val="24"/>
        </w:rPr>
        <w:t>实施情况</w:t>
      </w:r>
      <w:r>
        <w:rPr>
          <w:rFonts w:hint="eastAsia" w:asciiTheme="majorEastAsia" w:hAnsiTheme="majorEastAsia" w:eastAsiaTheme="majorEastAsia" w:cstheme="majorEastAsia"/>
          <w:b w:val="0"/>
          <w:bCs w:val="0"/>
          <w:spacing w:val="11"/>
          <w:sz w:val="24"/>
          <w:szCs w:val="24"/>
          <w:lang w:eastAsia="zh-CN"/>
        </w:rPr>
        <w:t>（</w:t>
      </w:r>
      <w:r>
        <w:rPr>
          <w:rFonts w:hint="eastAsia" w:asciiTheme="majorEastAsia" w:hAnsiTheme="majorEastAsia" w:eastAsiaTheme="majorEastAsia" w:cstheme="majorEastAsia"/>
          <w:b w:val="0"/>
          <w:bCs w:val="0"/>
          <w:spacing w:val="11"/>
          <w:sz w:val="24"/>
          <w:szCs w:val="24"/>
        </w:rPr>
        <w:t>项目完成情况</w:t>
      </w:r>
      <w:r>
        <w:rPr>
          <w:rFonts w:hint="eastAsia" w:asciiTheme="majorEastAsia" w:hAnsiTheme="majorEastAsia" w:eastAsiaTheme="majorEastAsia" w:cstheme="majorEastAsia"/>
          <w:b w:val="0"/>
          <w:bCs w:val="0"/>
          <w:spacing w:val="11"/>
          <w:sz w:val="24"/>
          <w:szCs w:val="24"/>
          <w:lang w:eastAsia="zh-CN"/>
        </w:rPr>
        <w:t>）</w:t>
      </w:r>
    </w:p>
    <w:p>
      <w:pPr>
        <w:keepNext w:val="0"/>
        <w:keepLines w:val="0"/>
        <w:pageBreakBefore w:val="0"/>
        <w:kinsoku/>
        <w:wordWrap/>
        <w:overflowPunct/>
        <w:topLinePunct w:val="0"/>
        <w:autoSpaceDE/>
        <w:autoSpaceDN/>
        <w:bidi w:val="0"/>
        <w:adjustRightInd/>
        <w:snapToGrid w:val="0"/>
        <w:spacing w:after="240" w:line="360" w:lineRule="auto"/>
        <w:ind w:firstLine="480" w:firstLineChars="200"/>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2022年度为辖区治丧群众提供遗体火化服务，全年火化遗体3593具；出动接运车辆4000余驾次遗体接运3593具；冰柜冷藏遗体281具、协助安排追悼会60多次、接待治丧群众30多万人次；全馆上下无论节假日，还是双休日， 工作人员都24小时在岗在位，为治丧群众提供了优质、高效、便捷的殡仪服务；</w:t>
      </w:r>
    </w:p>
    <w:p>
      <w:pPr>
        <w:keepNext w:val="0"/>
        <w:keepLines w:val="0"/>
        <w:pageBreakBefore w:val="0"/>
        <w:kinsoku/>
        <w:wordWrap/>
        <w:overflowPunct/>
        <w:topLinePunct w:val="0"/>
        <w:autoSpaceDE/>
        <w:autoSpaceDN/>
        <w:bidi w:val="0"/>
        <w:adjustRightInd/>
        <w:snapToGrid w:val="0"/>
        <w:spacing w:after="240" w:line="360" w:lineRule="auto"/>
        <w:ind w:firstLine="480" w:firstLineChars="200"/>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同时加大殡葬改革宣传，对辖区居民实行惠民殡葬政策，推动殡仪馆文化氛围打造，建设以“生命文化、殡葬文化、孝道文化、廉政文化”四位一体的文化展览馆，落实《四川省殡葬管理条例》各项要求，殡葬改革工作走在全省前列。</w:t>
      </w:r>
    </w:p>
    <w:p>
      <w:pPr>
        <w:keepNext w:val="0"/>
        <w:keepLines w:val="0"/>
        <w:pageBreakBefore w:val="0"/>
        <w:kinsoku/>
        <w:wordWrap/>
        <w:overflowPunct/>
        <w:topLinePunct w:val="0"/>
        <w:autoSpaceDE/>
        <w:autoSpaceDN/>
        <w:bidi w:val="0"/>
        <w:adjustRightInd/>
        <w:snapToGrid w:val="0"/>
        <w:spacing w:after="240" w:line="360" w:lineRule="auto"/>
        <w:ind w:firstLine="480" w:firstLineChars="200"/>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4.组织及管理（项目组织、管理流程及实际执行情况）</w:t>
      </w:r>
    </w:p>
    <w:p>
      <w:pPr>
        <w:keepNext w:val="0"/>
        <w:keepLines w:val="0"/>
        <w:pageBreakBefore w:val="0"/>
        <w:kinsoku/>
        <w:wordWrap/>
        <w:overflowPunct/>
        <w:topLinePunct w:val="0"/>
        <w:autoSpaceDE/>
        <w:autoSpaceDN/>
        <w:bidi w:val="0"/>
        <w:adjustRightInd/>
        <w:snapToGrid w:val="0"/>
        <w:spacing w:after="240" w:line="360" w:lineRule="auto"/>
        <w:ind w:firstLine="480" w:firstLineChars="200"/>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该项目由区民政局领导下，由殡葬管理所所长、殡仪馆馆长、副馆长、办公室负责人、各车间、礼仪服务组、部服务台工作人员共计35人共同实施</w:t>
      </w:r>
    </w:p>
    <w:p>
      <w:pPr>
        <w:keepNext w:val="0"/>
        <w:keepLines w:val="0"/>
        <w:pageBreakBefore w:val="0"/>
        <w:wordWrap/>
        <w:overflowPunct/>
        <w:topLinePunct w:val="0"/>
        <w:bidi w:val="0"/>
        <w:spacing w:before="1" w:after="240" w:line="360" w:lineRule="auto"/>
        <w:ind w:firstLine="528" w:firstLineChars="200"/>
        <w:rPr>
          <w:rFonts w:hint="eastAsia" w:ascii="黑体" w:hAnsi="黑体" w:eastAsia="黑体" w:cs="黑体"/>
          <w:b w:val="0"/>
          <w:bCs w:val="0"/>
          <w:spacing w:val="-8"/>
          <w:position w:val="21"/>
          <w:sz w:val="28"/>
          <w:szCs w:val="28"/>
          <w:lang w:eastAsia="zh-CN"/>
        </w:rPr>
      </w:pPr>
      <w:r>
        <w:rPr>
          <w:rFonts w:hint="eastAsia" w:ascii="黑体" w:hAnsi="黑体" w:eastAsia="黑体" w:cs="黑体"/>
          <w:b w:val="0"/>
          <w:bCs w:val="0"/>
          <w:spacing w:val="-8"/>
          <w:position w:val="21"/>
          <w:sz w:val="28"/>
          <w:szCs w:val="28"/>
          <w:lang w:eastAsia="zh-CN"/>
        </w:rPr>
        <w:t>（二）绩效目标</w:t>
      </w:r>
    </w:p>
    <w:p>
      <w:pPr>
        <w:keepNext w:val="0"/>
        <w:keepLines w:val="0"/>
        <w:pageBreakBefore w:val="0"/>
        <w:wordWrap/>
        <w:overflowPunct/>
        <w:topLinePunct w:val="0"/>
        <w:bidi w:val="0"/>
        <w:spacing w:before="211" w:after="240" w:line="360" w:lineRule="auto"/>
        <w:ind w:firstLine="480" w:firstLineChars="200"/>
        <w:jc w:val="both"/>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绩效目标分别表述绩效总目标和具体绩效目标，具体绩效目标为具体量化的产出目标结果。</w:t>
      </w:r>
    </w:p>
    <w:p>
      <w:pPr>
        <w:pStyle w:val="2"/>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绩效总体目标为：进一步完善殡葬服务基础设施条件，推动殡葬服务设施规范化、标准化建设，增强社会兜底保障能力，提升社会服务水平。</w:t>
      </w:r>
    </w:p>
    <w:p>
      <w:pPr>
        <w:pStyle w:val="2"/>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具体绩效目标：</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240" w:line="360" w:lineRule="auto"/>
        <w:ind w:firstLine="480" w:firstLineChars="200"/>
        <w:textAlignment w:val="auto"/>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一是数量指标：接待治丧群众人数：全年火化遗体数量大于2600具，年接待治丧群众不低于30万人次。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240" w:line="360" w:lineRule="auto"/>
        <w:ind w:firstLine="480" w:firstLineChars="200"/>
        <w:textAlignment w:val="auto"/>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二是质量指标：殡葬服务质量大幅提升。</w:t>
      </w:r>
    </w:p>
    <w:p>
      <w:pPr>
        <w:pStyle w:val="2"/>
        <w:keepNext w:val="0"/>
        <w:keepLines w:val="0"/>
        <w:pageBreakBefore w:val="0"/>
        <w:widowControl w:val="0"/>
        <w:kinsoku/>
        <w:wordWrap/>
        <w:overflowPunct/>
        <w:topLinePunct w:val="0"/>
        <w:autoSpaceDE/>
        <w:autoSpaceDN/>
        <w:bidi w:val="0"/>
        <w:adjustRightInd/>
        <w:snapToGrid/>
        <w:spacing w:after="240" w:line="360" w:lineRule="auto"/>
        <w:ind w:firstLine="480" w:firstLineChars="200"/>
        <w:textAlignment w:val="auto"/>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三是时效指标：遗体处置及时率大于90%</w:t>
      </w:r>
    </w:p>
    <w:p>
      <w:pPr>
        <w:keepNext w:val="0"/>
        <w:keepLines w:val="0"/>
        <w:pageBreakBefore w:val="0"/>
        <w:wordWrap/>
        <w:overflowPunct/>
        <w:topLinePunct w:val="0"/>
        <w:bidi w:val="0"/>
        <w:spacing w:before="1" w:after="240" w:line="360" w:lineRule="auto"/>
        <w:ind w:firstLine="528" w:firstLineChars="200"/>
        <w:rPr>
          <w:rFonts w:hint="eastAsia" w:ascii="黑体" w:hAnsi="黑体" w:eastAsia="黑体" w:cs="黑体"/>
          <w:b w:val="0"/>
          <w:bCs w:val="0"/>
          <w:spacing w:val="-8"/>
          <w:position w:val="21"/>
          <w:sz w:val="28"/>
          <w:szCs w:val="28"/>
          <w:lang w:val="en-US" w:eastAsia="zh-CN"/>
        </w:rPr>
      </w:pPr>
      <w:r>
        <w:rPr>
          <w:rFonts w:hint="eastAsia" w:ascii="黑体" w:hAnsi="黑体" w:eastAsia="黑体" w:cs="黑体"/>
          <w:b w:val="0"/>
          <w:bCs w:val="0"/>
          <w:spacing w:val="-8"/>
          <w:position w:val="21"/>
          <w:sz w:val="28"/>
          <w:szCs w:val="28"/>
          <w:lang w:val="en-US" w:eastAsia="zh-CN"/>
        </w:rPr>
        <w:t>（三）评价结论</w:t>
      </w:r>
    </w:p>
    <w:p>
      <w:pPr>
        <w:pStyle w:val="2"/>
        <w:keepNext w:val="0"/>
        <w:keepLines w:val="0"/>
        <w:pageBreakBefore w:val="0"/>
        <w:widowControl w:val="0"/>
        <w:numPr>
          <w:numId w:val="0"/>
        </w:numPr>
        <w:kinsoku/>
        <w:wordWrap/>
        <w:overflowPunct/>
        <w:topLinePunct w:val="0"/>
        <w:autoSpaceDE/>
        <w:autoSpaceDN/>
        <w:bidi w:val="0"/>
        <w:adjustRightInd/>
        <w:snapToGrid/>
        <w:spacing w:after="240" w:line="360" w:lineRule="auto"/>
        <w:ind w:firstLine="480" w:firstLineChars="200"/>
        <w:textAlignment w:val="auto"/>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殡葬服务运行保障项目实施符合党委政府决策，也符合本单位职能职责，立项依据充分；项目实施及管理制度健全、执行有效；</w:t>
      </w:r>
    </w:p>
    <w:p>
      <w:pPr>
        <w:keepNext w:val="0"/>
        <w:keepLines w:val="0"/>
        <w:pageBreakBefore w:val="0"/>
        <w:wordWrap/>
        <w:overflowPunct/>
        <w:topLinePunct w:val="0"/>
        <w:bidi w:val="0"/>
        <w:spacing w:before="211" w:after="240" w:line="480" w:lineRule="auto"/>
        <w:ind w:firstLine="480" w:firstLineChars="200"/>
        <w:jc w:val="both"/>
        <w:rPr>
          <w:rFonts w:hint="eastAsia" w:asciiTheme="majorEastAsia" w:hAnsiTheme="majorEastAsia" w:eastAsiaTheme="majorEastAsia" w:cstheme="majorEastAsia"/>
          <w:b w:val="0"/>
          <w:bCs w:val="0"/>
          <w:snapToGrid w:val="0"/>
          <w:color w:val="000000"/>
          <w:kern w:val="0"/>
          <w:sz w:val="24"/>
          <w:szCs w:val="24"/>
          <w:lang w:val="en-US" w:eastAsia="zh-CN"/>
        </w:rPr>
      </w:pPr>
      <w:r>
        <w:rPr>
          <w:rFonts w:hint="eastAsia" w:asciiTheme="majorEastAsia" w:hAnsiTheme="majorEastAsia" w:eastAsiaTheme="majorEastAsia" w:cstheme="majorEastAsia"/>
          <w:b w:val="0"/>
          <w:bCs w:val="0"/>
          <w:snapToGrid w:val="0"/>
          <w:color w:val="000000"/>
          <w:kern w:val="0"/>
          <w:sz w:val="24"/>
          <w:szCs w:val="24"/>
          <w:lang w:val="en-US" w:eastAsia="zh-CN"/>
        </w:rPr>
        <w:t>殡葬服务运行保障项目，确保了殡仪服务设施的正常运行，确保了殡葬服务人员队伍的稳定，进一步推动殡葬改革和殡仪服务规范化、标准化建设，完善城市服务保障功能，提升资阳城市形象和社会服务水平。</w:t>
      </w:r>
    </w:p>
    <w:p>
      <w:pPr>
        <w:pStyle w:val="2"/>
        <w:rPr>
          <w:rFonts w:hint="eastAsia" w:asciiTheme="majorEastAsia" w:hAnsiTheme="majorEastAsia" w:eastAsiaTheme="majorEastAsia" w:cstheme="majorEastAsia"/>
          <w:b w:val="0"/>
          <w:bCs w:val="0"/>
          <w:snapToGrid w:val="0"/>
          <w:color w:val="000000"/>
          <w:kern w:val="0"/>
          <w:sz w:val="24"/>
          <w:szCs w:val="24"/>
          <w:lang w:val="en-US" w:eastAsia="zh-CN"/>
        </w:rPr>
      </w:pPr>
    </w:p>
    <w:p>
      <w:pPr>
        <w:rPr>
          <w:rFonts w:hint="eastAsia"/>
          <w:lang w:val="en-US" w:eastAsia="zh-CN"/>
        </w:rPr>
      </w:pPr>
    </w:p>
    <w:p>
      <w:pPr>
        <w:rPr>
          <w:rFonts w:hint="eastAsia" w:asciiTheme="majorEastAsia" w:hAnsiTheme="majorEastAsia" w:eastAsiaTheme="majorEastAsia" w:cstheme="majorEastAsia"/>
          <w:b w:val="0"/>
          <w:bCs w:val="0"/>
          <w:snapToGrid w:val="0"/>
          <w:color w:val="000000"/>
          <w:kern w:val="0"/>
          <w:sz w:val="24"/>
          <w:szCs w:val="24"/>
          <w:lang w:val="en-US" w:eastAsia="zh-CN"/>
        </w:rPr>
      </w:pPr>
    </w:p>
    <w:p>
      <w:pPr>
        <w:pStyle w:val="11"/>
        <w:ind w:left="0" w:leftChars="0" w:firstLine="0" w:firstLineChars="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第五部</w:t>
      </w:r>
      <w:bookmarkStart w:id="16" w:name="_GoBack"/>
      <w:bookmarkEnd w:id="16"/>
      <w:r>
        <w:rPr>
          <w:rFonts w:hint="eastAsia" w:ascii="黑体" w:hAnsi="黑体" w:eastAsia="黑体" w:cs="黑体"/>
          <w:b w:val="0"/>
          <w:bCs w:val="0"/>
          <w:sz w:val="28"/>
          <w:szCs w:val="28"/>
          <w:lang w:val="en-US" w:eastAsia="zh-CN"/>
        </w:rPr>
        <w:t>分  附表</w:t>
      </w:r>
    </w:p>
    <w:p>
      <w:pPr>
        <w:pStyle w:val="11"/>
        <w:rPr>
          <w:b w:val="0"/>
          <w:bCs w:val="0"/>
        </w:rPr>
      </w:pPr>
      <w:r>
        <w:rPr>
          <w:rFonts w:hint="eastAsia"/>
          <w:b w:val="0"/>
          <w:bCs w:val="0"/>
          <w:sz w:val="28"/>
          <w:szCs w:val="28"/>
          <w:lang w:val="en-US" w:eastAsia="zh-CN"/>
        </w:rPr>
        <w:t>1、</w:t>
      </w:r>
      <w:r>
        <w:rPr>
          <w:rFonts w:hint="eastAsia"/>
          <w:b w:val="0"/>
          <w:bCs w:val="0"/>
          <w:sz w:val="28"/>
          <w:szCs w:val="28"/>
        </w:rPr>
        <w:t>部门预算项目支出绩效自评表（2022年度）</w:t>
      </w:r>
    </w:p>
    <w:p>
      <w:pPr>
        <w:pStyle w:val="11"/>
        <w:rPr>
          <w:rFonts w:hint="default"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2、2022年部门决算公开报表</w:t>
      </w:r>
    </w:p>
    <w:p>
      <w:pPr>
        <w:pStyle w:val="11"/>
        <w:rPr>
          <w:rFonts w:hint="eastAsia"/>
          <w:b w:val="0"/>
          <w:bCs w:val="0"/>
          <w:sz w:val="28"/>
          <w:szCs w:val="28"/>
          <w:lang w:val="en-US" w:eastAsia="zh-CN"/>
        </w:rPr>
      </w:pPr>
      <w:r>
        <w:rPr>
          <w:rFonts w:hint="eastAsia"/>
          <w:b w:val="0"/>
          <w:bCs w:val="0"/>
          <w:sz w:val="28"/>
          <w:szCs w:val="28"/>
          <w:lang w:val="en-US" w:eastAsia="zh-CN"/>
        </w:rPr>
        <w:t>一、</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"_Toc15396619" </w:instrText>
      </w:r>
      <w:r>
        <w:rPr>
          <w:rFonts w:hint="eastAsia"/>
          <w:b w:val="0"/>
          <w:bCs w:val="0"/>
          <w:sz w:val="28"/>
          <w:szCs w:val="28"/>
          <w:lang w:val="en-US" w:eastAsia="zh-CN"/>
        </w:rPr>
        <w:fldChar w:fldCharType="separate"/>
      </w:r>
      <w:r>
        <w:rPr>
          <w:rFonts w:hint="eastAsia"/>
          <w:b w:val="0"/>
          <w:bCs w:val="0"/>
          <w:sz w:val="28"/>
          <w:szCs w:val="28"/>
          <w:lang w:val="en-US" w:eastAsia="zh-CN"/>
        </w:rPr>
        <w:t>收入支出决算总表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二、</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"_Toc15396620" </w:instrText>
      </w:r>
      <w:r>
        <w:rPr>
          <w:rFonts w:hint="eastAsia"/>
          <w:b w:val="0"/>
          <w:bCs w:val="0"/>
          <w:sz w:val="28"/>
          <w:szCs w:val="28"/>
          <w:lang w:val="en-US" w:eastAsia="zh-CN"/>
        </w:rPr>
        <w:fldChar w:fldCharType="separate"/>
      </w:r>
      <w:r>
        <w:rPr>
          <w:rFonts w:hint="eastAsia"/>
          <w:b w:val="0"/>
          <w:bCs w:val="0"/>
          <w:sz w:val="28"/>
          <w:szCs w:val="28"/>
          <w:lang w:val="en-US" w:eastAsia="zh-CN"/>
        </w:rPr>
        <w:t>收入决算表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三、</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"_Toc15396621" </w:instrText>
      </w:r>
      <w:r>
        <w:rPr>
          <w:rFonts w:hint="eastAsia"/>
          <w:b w:val="0"/>
          <w:bCs w:val="0"/>
          <w:sz w:val="28"/>
          <w:szCs w:val="28"/>
          <w:lang w:val="en-US" w:eastAsia="zh-CN"/>
        </w:rPr>
        <w:fldChar w:fldCharType="separate"/>
      </w:r>
      <w:r>
        <w:rPr>
          <w:rFonts w:hint="eastAsia"/>
          <w:b w:val="0"/>
          <w:bCs w:val="0"/>
          <w:sz w:val="28"/>
          <w:szCs w:val="28"/>
          <w:lang w:val="en-US" w:eastAsia="zh-CN"/>
        </w:rPr>
        <w:t>支出决算表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四、</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"_Toc15396622" </w:instrText>
      </w:r>
      <w:r>
        <w:rPr>
          <w:rFonts w:hint="eastAsia"/>
          <w:b w:val="0"/>
          <w:bCs w:val="0"/>
          <w:sz w:val="28"/>
          <w:szCs w:val="28"/>
          <w:lang w:val="en-US" w:eastAsia="zh-CN"/>
        </w:rPr>
        <w:fldChar w:fldCharType="separate"/>
      </w:r>
      <w:r>
        <w:rPr>
          <w:rFonts w:hint="eastAsia"/>
          <w:b w:val="0"/>
          <w:bCs w:val="0"/>
          <w:sz w:val="28"/>
          <w:szCs w:val="28"/>
          <w:lang w:val="en-US" w:eastAsia="zh-CN"/>
        </w:rPr>
        <w:t>财政拨款收入支出决算总表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五、财政拨款支出决算明细表</w:t>
      </w:r>
    </w:p>
    <w:p>
      <w:pPr>
        <w:pStyle w:val="11"/>
        <w:rPr>
          <w:rFonts w:hint="eastAsia"/>
          <w:b w:val="0"/>
          <w:bCs w:val="0"/>
          <w:sz w:val="28"/>
          <w:szCs w:val="28"/>
          <w:lang w:val="en-US" w:eastAsia="zh-CN"/>
        </w:rPr>
      </w:pPr>
      <w:r>
        <w:rPr>
          <w:rFonts w:hint="eastAsia"/>
          <w:b w:val="0"/>
          <w:bCs w:val="0"/>
          <w:sz w:val="28"/>
          <w:szCs w:val="28"/>
          <w:lang w:val="en-US" w:eastAsia="zh-CN"/>
        </w:rPr>
        <w:t>六、</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"_Toc15396624" </w:instrText>
      </w:r>
      <w:r>
        <w:rPr>
          <w:rFonts w:hint="eastAsia"/>
          <w:b w:val="0"/>
          <w:bCs w:val="0"/>
          <w:sz w:val="28"/>
          <w:szCs w:val="28"/>
          <w:lang w:val="en-US" w:eastAsia="zh-CN"/>
        </w:rPr>
        <w:fldChar w:fldCharType="separate"/>
      </w:r>
      <w:r>
        <w:rPr>
          <w:rFonts w:hint="eastAsia"/>
          <w:b w:val="0"/>
          <w:bCs w:val="0"/>
          <w:sz w:val="28"/>
          <w:szCs w:val="28"/>
          <w:lang w:val="en-US" w:eastAsia="zh-CN"/>
        </w:rPr>
        <w:t>一般公共预算财政拨款支出决算表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七、一般公共预算财政拨款支出决算明细表</w:t>
      </w:r>
    </w:p>
    <w:p>
      <w:pPr>
        <w:pStyle w:val="11"/>
        <w:rPr>
          <w:rFonts w:hint="eastAsia"/>
          <w:b w:val="0"/>
          <w:bCs w:val="0"/>
          <w:sz w:val="28"/>
          <w:szCs w:val="28"/>
          <w:lang w:val="en-US" w:eastAsia="zh-CN"/>
        </w:rPr>
      </w:pPr>
      <w:r>
        <w:rPr>
          <w:rFonts w:hint="eastAsia"/>
          <w:b w:val="0"/>
          <w:bCs w:val="0"/>
          <w:sz w:val="28"/>
          <w:szCs w:val="28"/>
          <w:lang w:val="en-US" w:eastAsia="zh-CN"/>
        </w:rPr>
        <w:t>八、</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"_Toc15396626" </w:instrText>
      </w:r>
      <w:r>
        <w:rPr>
          <w:rFonts w:hint="eastAsia"/>
          <w:b w:val="0"/>
          <w:bCs w:val="0"/>
          <w:sz w:val="28"/>
          <w:szCs w:val="28"/>
          <w:lang w:val="en-US" w:eastAsia="zh-CN"/>
        </w:rPr>
        <w:fldChar w:fldCharType="separate"/>
      </w:r>
      <w:r>
        <w:rPr>
          <w:rFonts w:hint="eastAsia"/>
          <w:b w:val="0"/>
          <w:bCs w:val="0"/>
          <w:sz w:val="28"/>
          <w:szCs w:val="28"/>
          <w:lang w:val="en-US" w:eastAsia="zh-CN"/>
        </w:rPr>
        <w:t>一般公共预算财政拨款基本支出决算表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九、</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"_Toc15396626" </w:instrText>
      </w:r>
      <w:r>
        <w:rPr>
          <w:rFonts w:hint="eastAsia"/>
          <w:b w:val="0"/>
          <w:bCs w:val="0"/>
          <w:sz w:val="28"/>
          <w:szCs w:val="28"/>
          <w:lang w:val="en-US" w:eastAsia="zh-CN"/>
        </w:rPr>
        <w:fldChar w:fldCharType="separate"/>
      </w:r>
      <w:r>
        <w:rPr>
          <w:rFonts w:hint="eastAsia"/>
          <w:b w:val="0"/>
          <w:bCs w:val="0"/>
          <w:sz w:val="28"/>
          <w:szCs w:val="28"/>
          <w:lang w:val="en-US" w:eastAsia="zh-CN"/>
        </w:rPr>
        <w:t>一般公共预算财政拨款项目支出决算表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十、</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"_Toc15396629" </w:instrText>
      </w:r>
      <w:r>
        <w:rPr>
          <w:rFonts w:hint="eastAsia"/>
          <w:b w:val="0"/>
          <w:bCs w:val="0"/>
          <w:sz w:val="28"/>
          <w:szCs w:val="28"/>
          <w:lang w:val="en-US" w:eastAsia="zh-CN"/>
        </w:rPr>
        <w:fldChar w:fldCharType="separate"/>
      </w:r>
      <w:r>
        <w:rPr>
          <w:rFonts w:hint="eastAsia"/>
          <w:b w:val="0"/>
          <w:bCs w:val="0"/>
          <w:sz w:val="28"/>
          <w:szCs w:val="28"/>
          <w:lang w:val="en-US" w:eastAsia="zh-CN"/>
        </w:rPr>
        <w:t>政府性基金预算财政拨款收入支出决算表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十一、</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"_Toc15396629" </w:instrText>
      </w:r>
      <w:r>
        <w:rPr>
          <w:rFonts w:hint="eastAsia"/>
          <w:b w:val="0"/>
          <w:bCs w:val="0"/>
          <w:sz w:val="28"/>
          <w:szCs w:val="28"/>
          <w:lang w:val="en-US" w:eastAsia="zh-CN"/>
        </w:rPr>
        <w:fldChar w:fldCharType="separate"/>
      </w:r>
      <w:r>
        <w:rPr>
          <w:rFonts w:hint="eastAsia"/>
          <w:b w:val="0"/>
          <w:bCs w:val="0"/>
          <w:sz w:val="28"/>
          <w:szCs w:val="28"/>
          <w:lang w:val="en-US" w:eastAsia="zh-CN"/>
        </w:rPr>
        <w:t>国有资本经营预算财政拨款收入支出决算表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十二、</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"_Toc15396629" </w:instrText>
      </w:r>
      <w:r>
        <w:rPr>
          <w:rFonts w:hint="eastAsia"/>
          <w:b w:val="0"/>
          <w:bCs w:val="0"/>
          <w:sz w:val="28"/>
          <w:szCs w:val="28"/>
          <w:lang w:val="en-US" w:eastAsia="zh-CN"/>
        </w:rPr>
        <w:fldChar w:fldCharType="separate"/>
      </w:r>
      <w:r>
        <w:rPr>
          <w:rFonts w:hint="eastAsia"/>
          <w:b w:val="0"/>
          <w:bCs w:val="0"/>
          <w:sz w:val="28"/>
          <w:szCs w:val="28"/>
          <w:lang w:val="en-US" w:eastAsia="zh-CN"/>
        </w:rPr>
        <w:t>国有资本经营预算财政拨款支出决算表</w:t>
      </w:r>
      <w:r>
        <w:rPr>
          <w:rFonts w:hint="eastAsia"/>
          <w:b w:val="0"/>
          <w:bCs w:val="0"/>
          <w:sz w:val="28"/>
          <w:szCs w:val="28"/>
          <w:lang w:val="en-US" w:eastAsia="zh-CN"/>
        </w:rPr>
        <w:fldChar w:fldCharType="end"/>
      </w:r>
    </w:p>
    <w:p>
      <w:pPr>
        <w:pStyle w:val="11"/>
        <w:rPr>
          <w:rFonts w:hint="eastAsia"/>
          <w:b w:val="0"/>
          <w:bCs w:val="0"/>
          <w:sz w:val="28"/>
          <w:szCs w:val="28"/>
          <w:lang w:val="en-US" w:eastAsia="zh-CN"/>
        </w:rPr>
      </w:pPr>
      <w:r>
        <w:rPr>
          <w:rFonts w:hint="eastAsia"/>
          <w:b w:val="0"/>
          <w:bCs w:val="0"/>
          <w:sz w:val="28"/>
          <w:szCs w:val="28"/>
          <w:lang w:val="en-US" w:eastAsia="zh-CN"/>
        </w:rPr>
        <w:t>十三、</w:t>
      </w:r>
      <w:r>
        <w:rPr>
          <w:rFonts w:hint="eastAsia"/>
          <w:b w:val="0"/>
          <w:bCs w:val="0"/>
          <w:sz w:val="28"/>
          <w:szCs w:val="28"/>
          <w:lang w:val="en-US" w:eastAsia="zh-CN"/>
        </w:rPr>
        <w:fldChar w:fldCharType="begin"/>
      </w:r>
      <w:r>
        <w:rPr>
          <w:rFonts w:hint="eastAsia"/>
          <w:b w:val="0"/>
          <w:bCs w:val="0"/>
          <w:sz w:val="28"/>
          <w:szCs w:val="28"/>
          <w:lang w:val="en-US" w:eastAsia="zh-CN"/>
        </w:rPr>
        <w:instrText xml:space="preserve"> HYPERLINK \l "_Toc15396628" </w:instrText>
      </w:r>
      <w:r>
        <w:rPr>
          <w:rFonts w:hint="eastAsia"/>
          <w:b w:val="0"/>
          <w:bCs w:val="0"/>
          <w:sz w:val="28"/>
          <w:szCs w:val="28"/>
          <w:lang w:val="en-US" w:eastAsia="zh-CN"/>
        </w:rPr>
        <w:fldChar w:fldCharType="separate"/>
      </w:r>
      <w:r>
        <w:rPr>
          <w:rFonts w:hint="eastAsia"/>
          <w:b w:val="0"/>
          <w:bCs w:val="0"/>
          <w:sz w:val="28"/>
          <w:szCs w:val="28"/>
          <w:lang w:val="en-US" w:eastAsia="zh-CN"/>
        </w:rPr>
        <w:t>一般公共预算财政拨款“三公”经费支出决算表</w:t>
      </w:r>
      <w:r>
        <w:rPr>
          <w:rFonts w:hint="eastAsia"/>
          <w:b w:val="0"/>
          <w:bCs w:val="0"/>
          <w:sz w:val="28"/>
          <w:szCs w:val="28"/>
          <w:lang w:val="en-US" w:eastAsia="zh-CN"/>
        </w:rPr>
        <w:fldChar w:fldCharType="end"/>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PMingLiU">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12</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458808"/>
    <w:multiLevelType w:val="singleLevel"/>
    <w:tmpl w:val="9C458808"/>
    <w:lvl w:ilvl="0" w:tentative="0">
      <w:start w:val="1"/>
      <w:numFmt w:val="decimal"/>
      <w:suff w:val="space"/>
      <w:lvlText w:val="%1."/>
      <w:lvlJc w:val="left"/>
    </w:lvl>
  </w:abstractNum>
  <w:abstractNum w:abstractNumId="1">
    <w:nsid w:val="00972198"/>
    <w:multiLevelType w:val="singleLevel"/>
    <w:tmpl w:val="00972198"/>
    <w:lvl w:ilvl="0" w:tentative="0">
      <w:start w:val="2"/>
      <w:numFmt w:val="chineseCounting"/>
      <w:suff w:val="nothing"/>
      <w:lvlText w:val="（%1）"/>
      <w:lvlJc w:val="left"/>
      <w:rPr>
        <w:rFonts w:hint="eastAsia"/>
      </w:rPr>
    </w:lvl>
  </w:abstractNum>
  <w:abstractNum w:abstractNumId="2">
    <w:nsid w:val="10454678"/>
    <w:multiLevelType w:val="singleLevel"/>
    <w:tmpl w:val="1045467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jYzBhY2Q2OTdiN2RmNDZiYjRlNmNhYjlhZjdiZTQifQ=="/>
  </w:docVars>
  <w:rsids>
    <w:rsidRoot w:val="00F1361C"/>
    <w:rsid w:val="000222C6"/>
    <w:rsid w:val="0002549F"/>
    <w:rsid w:val="0003385C"/>
    <w:rsid w:val="00037ACA"/>
    <w:rsid w:val="00044678"/>
    <w:rsid w:val="00046DB1"/>
    <w:rsid w:val="0006487A"/>
    <w:rsid w:val="00065779"/>
    <w:rsid w:val="00065F8F"/>
    <w:rsid w:val="000768F2"/>
    <w:rsid w:val="00083B57"/>
    <w:rsid w:val="0009184B"/>
    <w:rsid w:val="0009593C"/>
    <w:rsid w:val="000B047F"/>
    <w:rsid w:val="000B5923"/>
    <w:rsid w:val="000B5A48"/>
    <w:rsid w:val="000B6FF3"/>
    <w:rsid w:val="000C3467"/>
    <w:rsid w:val="000C3CA6"/>
    <w:rsid w:val="000D1267"/>
    <w:rsid w:val="000D1D50"/>
    <w:rsid w:val="000D5782"/>
    <w:rsid w:val="000E03AC"/>
    <w:rsid w:val="000E4A6C"/>
    <w:rsid w:val="000E6613"/>
    <w:rsid w:val="000E7119"/>
    <w:rsid w:val="001114C9"/>
    <w:rsid w:val="00114E9B"/>
    <w:rsid w:val="001372E0"/>
    <w:rsid w:val="0014729F"/>
    <w:rsid w:val="001525A5"/>
    <w:rsid w:val="00157BAB"/>
    <w:rsid w:val="00163B47"/>
    <w:rsid w:val="001654D1"/>
    <w:rsid w:val="00180484"/>
    <w:rsid w:val="0018106D"/>
    <w:rsid w:val="001877A7"/>
    <w:rsid w:val="00191536"/>
    <w:rsid w:val="00196687"/>
    <w:rsid w:val="001A7127"/>
    <w:rsid w:val="001C0962"/>
    <w:rsid w:val="001D0A3C"/>
    <w:rsid w:val="001D29F5"/>
    <w:rsid w:val="001D7531"/>
    <w:rsid w:val="001E2F32"/>
    <w:rsid w:val="001E737D"/>
    <w:rsid w:val="001F0336"/>
    <w:rsid w:val="001F0592"/>
    <w:rsid w:val="001F7506"/>
    <w:rsid w:val="002006CD"/>
    <w:rsid w:val="00202B36"/>
    <w:rsid w:val="00204B7A"/>
    <w:rsid w:val="00205A66"/>
    <w:rsid w:val="002100DF"/>
    <w:rsid w:val="0021101A"/>
    <w:rsid w:val="00220536"/>
    <w:rsid w:val="00220C7F"/>
    <w:rsid w:val="002314D1"/>
    <w:rsid w:val="00235629"/>
    <w:rsid w:val="00236F1B"/>
    <w:rsid w:val="00245FB2"/>
    <w:rsid w:val="00260C38"/>
    <w:rsid w:val="002616C0"/>
    <w:rsid w:val="00265FF4"/>
    <w:rsid w:val="002662AA"/>
    <w:rsid w:val="00273FCC"/>
    <w:rsid w:val="00280496"/>
    <w:rsid w:val="00280CC6"/>
    <w:rsid w:val="00295495"/>
    <w:rsid w:val="002B0052"/>
    <w:rsid w:val="002B2613"/>
    <w:rsid w:val="002B2B80"/>
    <w:rsid w:val="002C3499"/>
    <w:rsid w:val="002C4E4C"/>
    <w:rsid w:val="002F1818"/>
    <w:rsid w:val="002F567B"/>
    <w:rsid w:val="002F57A2"/>
    <w:rsid w:val="00300137"/>
    <w:rsid w:val="003216A9"/>
    <w:rsid w:val="00336085"/>
    <w:rsid w:val="003549F8"/>
    <w:rsid w:val="0037013F"/>
    <w:rsid w:val="00374360"/>
    <w:rsid w:val="00380C92"/>
    <w:rsid w:val="003973BA"/>
    <w:rsid w:val="003A484F"/>
    <w:rsid w:val="003B0BE0"/>
    <w:rsid w:val="003B0C1B"/>
    <w:rsid w:val="003B2D7F"/>
    <w:rsid w:val="003B688C"/>
    <w:rsid w:val="003C0291"/>
    <w:rsid w:val="003C39AE"/>
    <w:rsid w:val="003C7B60"/>
    <w:rsid w:val="003D1FB2"/>
    <w:rsid w:val="003D66DA"/>
    <w:rsid w:val="003D7240"/>
    <w:rsid w:val="003E1310"/>
    <w:rsid w:val="003E6F55"/>
    <w:rsid w:val="003F0BEF"/>
    <w:rsid w:val="003F74D8"/>
    <w:rsid w:val="00406254"/>
    <w:rsid w:val="004223DE"/>
    <w:rsid w:val="00434489"/>
    <w:rsid w:val="00437085"/>
    <w:rsid w:val="00443880"/>
    <w:rsid w:val="004464F4"/>
    <w:rsid w:val="00456791"/>
    <w:rsid w:val="00464CDA"/>
    <w:rsid w:val="00471401"/>
    <w:rsid w:val="00473F31"/>
    <w:rsid w:val="0048263A"/>
    <w:rsid w:val="00487E5D"/>
    <w:rsid w:val="004A711F"/>
    <w:rsid w:val="004B199D"/>
    <w:rsid w:val="004B4690"/>
    <w:rsid w:val="004B5442"/>
    <w:rsid w:val="004E0A2D"/>
    <w:rsid w:val="004E206B"/>
    <w:rsid w:val="004E6DF7"/>
    <w:rsid w:val="004F0FBD"/>
    <w:rsid w:val="00505A47"/>
    <w:rsid w:val="00512FDA"/>
    <w:rsid w:val="00520DA0"/>
    <w:rsid w:val="00543B73"/>
    <w:rsid w:val="005664BB"/>
    <w:rsid w:val="0057481D"/>
    <w:rsid w:val="0058486E"/>
    <w:rsid w:val="005A02EF"/>
    <w:rsid w:val="005C62AB"/>
    <w:rsid w:val="005D1C8B"/>
    <w:rsid w:val="005D2E76"/>
    <w:rsid w:val="005D5CED"/>
    <w:rsid w:val="005F1A4C"/>
    <w:rsid w:val="00605688"/>
    <w:rsid w:val="006070AF"/>
    <w:rsid w:val="00607E6C"/>
    <w:rsid w:val="006101B1"/>
    <w:rsid w:val="00614E44"/>
    <w:rsid w:val="00622830"/>
    <w:rsid w:val="006275C8"/>
    <w:rsid w:val="00630AEF"/>
    <w:rsid w:val="006325F8"/>
    <w:rsid w:val="00634C9A"/>
    <w:rsid w:val="00635CA5"/>
    <w:rsid w:val="00636BFF"/>
    <w:rsid w:val="006440E4"/>
    <w:rsid w:val="0066343B"/>
    <w:rsid w:val="00664777"/>
    <w:rsid w:val="006748A4"/>
    <w:rsid w:val="00683E73"/>
    <w:rsid w:val="0069537A"/>
    <w:rsid w:val="006A3141"/>
    <w:rsid w:val="006A3207"/>
    <w:rsid w:val="006A5E34"/>
    <w:rsid w:val="006B2422"/>
    <w:rsid w:val="006B2B9A"/>
    <w:rsid w:val="006C0843"/>
    <w:rsid w:val="006C1937"/>
    <w:rsid w:val="006C7DB8"/>
    <w:rsid w:val="006E058A"/>
    <w:rsid w:val="006F020C"/>
    <w:rsid w:val="007127B7"/>
    <w:rsid w:val="0071388E"/>
    <w:rsid w:val="00725312"/>
    <w:rsid w:val="007416B6"/>
    <w:rsid w:val="00746F48"/>
    <w:rsid w:val="0075404D"/>
    <w:rsid w:val="0076182A"/>
    <w:rsid w:val="00767B7E"/>
    <w:rsid w:val="007770C3"/>
    <w:rsid w:val="00784D24"/>
    <w:rsid w:val="00785FBA"/>
    <w:rsid w:val="00786E4A"/>
    <w:rsid w:val="007875EB"/>
    <w:rsid w:val="0079426B"/>
    <w:rsid w:val="007C61E4"/>
    <w:rsid w:val="007D312A"/>
    <w:rsid w:val="007D3415"/>
    <w:rsid w:val="007D3F19"/>
    <w:rsid w:val="007E15DE"/>
    <w:rsid w:val="007E23B0"/>
    <w:rsid w:val="007E6A10"/>
    <w:rsid w:val="007F1991"/>
    <w:rsid w:val="007F2C2F"/>
    <w:rsid w:val="007F55FC"/>
    <w:rsid w:val="007F5665"/>
    <w:rsid w:val="007F6140"/>
    <w:rsid w:val="00800112"/>
    <w:rsid w:val="008031B8"/>
    <w:rsid w:val="008076A0"/>
    <w:rsid w:val="00814E82"/>
    <w:rsid w:val="0082096D"/>
    <w:rsid w:val="008253BB"/>
    <w:rsid w:val="008269A5"/>
    <w:rsid w:val="0083706E"/>
    <w:rsid w:val="008423A5"/>
    <w:rsid w:val="00850625"/>
    <w:rsid w:val="00853718"/>
    <w:rsid w:val="00855221"/>
    <w:rsid w:val="00860645"/>
    <w:rsid w:val="00871F71"/>
    <w:rsid w:val="00884892"/>
    <w:rsid w:val="00885AF4"/>
    <w:rsid w:val="008939CD"/>
    <w:rsid w:val="008A4EDF"/>
    <w:rsid w:val="008B0402"/>
    <w:rsid w:val="008B2E41"/>
    <w:rsid w:val="008B768C"/>
    <w:rsid w:val="008C4DB1"/>
    <w:rsid w:val="008C4EAF"/>
    <w:rsid w:val="008C5176"/>
    <w:rsid w:val="008C7FD0"/>
    <w:rsid w:val="008E1DE7"/>
    <w:rsid w:val="008E2513"/>
    <w:rsid w:val="008E707C"/>
    <w:rsid w:val="00900B08"/>
    <w:rsid w:val="00902155"/>
    <w:rsid w:val="00902FA3"/>
    <w:rsid w:val="00917D21"/>
    <w:rsid w:val="009232F0"/>
    <w:rsid w:val="00923564"/>
    <w:rsid w:val="0092392E"/>
    <w:rsid w:val="009315F9"/>
    <w:rsid w:val="00933376"/>
    <w:rsid w:val="00946945"/>
    <w:rsid w:val="00951248"/>
    <w:rsid w:val="0095152F"/>
    <w:rsid w:val="00954C49"/>
    <w:rsid w:val="0097099F"/>
    <w:rsid w:val="00971997"/>
    <w:rsid w:val="00971FFC"/>
    <w:rsid w:val="009763AC"/>
    <w:rsid w:val="0098660A"/>
    <w:rsid w:val="009931C3"/>
    <w:rsid w:val="00997300"/>
    <w:rsid w:val="009B2C43"/>
    <w:rsid w:val="009B4EAE"/>
    <w:rsid w:val="009B4F07"/>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473E9"/>
    <w:rsid w:val="00A550C1"/>
    <w:rsid w:val="00A56DF2"/>
    <w:rsid w:val="00A67AB5"/>
    <w:rsid w:val="00A91760"/>
    <w:rsid w:val="00A93B00"/>
    <w:rsid w:val="00A93C21"/>
    <w:rsid w:val="00A94FC6"/>
    <w:rsid w:val="00AC3C6A"/>
    <w:rsid w:val="00AD5620"/>
    <w:rsid w:val="00AD7C1B"/>
    <w:rsid w:val="00AE16BA"/>
    <w:rsid w:val="00AE1EBE"/>
    <w:rsid w:val="00B03C9D"/>
    <w:rsid w:val="00B060AE"/>
    <w:rsid w:val="00B10517"/>
    <w:rsid w:val="00B14E76"/>
    <w:rsid w:val="00B161B8"/>
    <w:rsid w:val="00B2048C"/>
    <w:rsid w:val="00B27D9E"/>
    <w:rsid w:val="00B310B9"/>
    <w:rsid w:val="00B33CFA"/>
    <w:rsid w:val="00B35F3F"/>
    <w:rsid w:val="00B36CBB"/>
    <w:rsid w:val="00B425E0"/>
    <w:rsid w:val="00B440AA"/>
    <w:rsid w:val="00B44B70"/>
    <w:rsid w:val="00B53C56"/>
    <w:rsid w:val="00B56B24"/>
    <w:rsid w:val="00B77EA6"/>
    <w:rsid w:val="00B81598"/>
    <w:rsid w:val="00B81B0C"/>
    <w:rsid w:val="00B841F1"/>
    <w:rsid w:val="00B94330"/>
    <w:rsid w:val="00B944D6"/>
    <w:rsid w:val="00BB4DF0"/>
    <w:rsid w:val="00BC289F"/>
    <w:rsid w:val="00BC5361"/>
    <w:rsid w:val="00BC5460"/>
    <w:rsid w:val="00BC5EBB"/>
    <w:rsid w:val="00BC6B50"/>
    <w:rsid w:val="00BD0E25"/>
    <w:rsid w:val="00BD7824"/>
    <w:rsid w:val="00BF5BD6"/>
    <w:rsid w:val="00C03E31"/>
    <w:rsid w:val="00C04F36"/>
    <w:rsid w:val="00C07B93"/>
    <w:rsid w:val="00C165E9"/>
    <w:rsid w:val="00C16EA4"/>
    <w:rsid w:val="00C23411"/>
    <w:rsid w:val="00C26D05"/>
    <w:rsid w:val="00C33E72"/>
    <w:rsid w:val="00C354B2"/>
    <w:rsid w:val="00C35554"/>
    <w:rsid w:val="00C42709"/>
    <w:rsid w:val="00C42D5D"/>
    <w:rsid w:val="00C533CC"/>
    <w:rsid w:val="00C5751C"/>
    <w:rsid w:val="00C61BFC"/>
    <w:rsid w:val="00C62B85"/>
    <w:rsid w:val="00C65438"/>
    <w:rsid w:val="00C87BB4"/>
    <w:rsid w:val="00C91CBB"/>
    <w:rsid w:val="00CA749E"/>
    <w:rsid w:val="00CB3D0A"/>
    <w:rsid w:val="00CC09B6"/>
    <w:rsid w:val="00CC666F"/>
    <w:rsid w:val="00CD1E3F"/>
    <w:rsid w:val="00CE44F6"/>
    <w:rsid w:val="00CE49DA"/>
    <w:rsid w:val="00CE7B61"/>
    <w:rsid w:val="00D00095"/>
    <w:rsid w:val="00D03875"/>
    <w:rsid w:val="00D07C8A"/>
    <w:rsid w:val="00D101AE"/>
    <w:rsid w:val="00D1339B"/>
    <w:rsid w:val="00D20620"/>
    <w:rsid w:val="00D20B6F"/>
    <w:rsid w:val="00D23DC7"/>
    <w:rsid w:val="00D26091"/>
    <w:rsid w:val="00D279B5"/>
    <w:rsid w:val="00D34E7C"/>
    <w:rsid w:val="00D35489"/>
    <w:rsid w:val="00D51276"/>
    <w:rsid w:val="00D7035F"/>
    <w:rsid w:val="00D8059E"/>
    <w:rsid w:val="00D87F68"/>
    <w:rsid w:val="00DA65AC"/>
    <w:rsid w:val="00DB1913"/>
    <w:rsid w:val="00DB283C"/>
    <w:rsid w:val="00DC0B7C"/>
    <w:rsid w:val="00DC410D"/>
    <w:rsid w:val="00DC68CA"/>
    <w:rsid w:val="00DC7CBA"/>
    <w:rsid w:val="00DD2FB6"/>
    <w:rsid w:val="00DD73B7"/>
    <w:rsid w:val="00DE03F3"/>
    <w:rsid w:val="00DE07A7"/>
    <w:rsid w:val="00DF28BC"/>
    <w:rsid w:val="00DF34B9"/>
    <w:rsid w:val="00E01053"/>
    <w:rsid w:val="00E07ACF"/>
    <w:rsid w:val="00E331A1"/>
    <w:rsid w:val="00E33202"/>
    <w:rsid w:val="00E336A9"/>
    <w:rsid w:val="00E379C6"/>
    <w:rsid w:val="00E455B4"/>
    <w:rsid w:val="00E50624"/>
    <w:rsid w:val="00E568DF"/>
    <w:rsid w:val="00E64269"/>
    <w:rsid w:val="00E80C31"/>
    <w:rsid w:val="00E82267"/>
    <w:rsid w:val="00E85B64"/>
    <w:rsid w:val="00EA010F"/>
    <w:rsid w:val="00EB1907"/>
    <w:rsid w:val="00EB1BDB"/>
    <w:rsid w:val="00EC1E1A"/>
    <w:rsid w:val="00ED1B63"/>
    <w:rsid w:val="00ED3C1F"/>
    <w:rsid w:val="00ED4085"/>
    <w:rsid w:val="00ED420E"/>
    <w:rsid w:val="00EE2F57"/>
    <w:rsid w:val="00EF4C34"/>
    <w:rsid w:val="00EF77C6"/>
    <w:rsid w:val="00F05438"/>
    <w:rsid w:val="00F1361C"/>
    <w:rsid w:val="00F160C7"/>
    <w:rsid w:val="00F3179B"/>
    <w:rsid w:val="00F330D6"/>
    <w:rsid w:val="00F36D8F"/>
    <w:rsid w:val="00F417B1"/>
    <w:rsid w:val="00F602DF"/>
    <w:rsid w:val="00F66CA8"/>
    <w:rsid w:val="00F73958"/>
    <w:rsid w:val="00F751DF"/>
    <w:rsid w:val="00F81FD9"/>
    <w:rsid w:val="00F83974"/>
    <w:rsid w:val="00F841AA"/>
    <w:rsid w:val="00F93AEE"/>
    <w:rsid w:val="00FA23E8"/>
    <w:rsid w:val="00FA3CAA"/>
    <w:rsid w:val="00FD3CC1"/>
    <w:rsid w:val="00FF1E02"/>
    <w:rsid w:val="00FF30B4"/>
    <w:rsid w:val="00FF335B"/>
    <w:rsid w:val="01136BF0"/>
    <w:rsid w:val="020715C0"/>
    <w:rsid w:val="02E13951"/>
    <w:rsid w:val="0305345B"/>
    <w:rsid w:val="0314419D"/>
    <w:rsid w:val="038B210A"/>
    <w:rsid w:val="04E96301"/>
    <w:rsid w:val="04F440E2"/>
    <w:rsid w:val="057776D9"/>
    <w:rsid w:val="08AB73DF"/>
    <w:rsid w:val="0A3D0697"/>
    <w:rsid w:val="0BE028AB"/>
    <w:rsid w:val="0DF85D40"/>
    <w:rsid w:val="0F2904D1"/>
    <w:rsid w:val="10C055FF"/>
    <w:rsid w:val="112847B9"/>
    <w:rsid w:val="123258EF"/>
    <w:rsid w:val="12C121C9"/>
    <w:rsid w:val="16BB723D"/>
    <w:rsid w:val="18700F1F"/>
    <w:rsid w:val="198B3B37"/>
    <w:rsid w:val="1A910D3E"/>
    <w:rsid w:val="1ABC044C"/>
    <w:rsid w:val="1AD957AF"/>
    <w:rsid w:val="1BA30375"/>
    <w:rsid w:val="1C6D0116"/>
    <w:rsid w:val="1DCF493A"/>
    <w:rsid w:val="1E3A3E2C"/>
    <w:rsid w:val="1F861861"/>
    <w:rsid w:val="207D68CF"/>
    <w:rsid w:val="207D7AF7"/>
    <w:rsid w:val="2245684D"/>
    <w:rsid w:val="231A5131"/>
    <w:rsid w:val="240371BF"/>
    <w:rsid w:val="270F7B55"/>
    <w:rsid w:val="28097071"/>
    <w:rsid w:val="28A2549A"/>
    <w:rsid w:val="29FD04D3"/>
    <w:rsid w:val="2A727E45"/>
    <w:rsid w:val="2AAE7CDB"/>
    <w:rsid w:val="2BED1A8F"/>
    <w:rsid w:val="2C4F42C1"/>
    <w:rsid w:val="2D1E7710"/>
    <w:rsid w:val="2D4367AA"/>
    <w:rsid w:val="2D6D0C4B"/>
    <w:rsid w:val="2E283DED"/>
    <w:rsid w:val="2EDC2914"/>
    <w:rsid w:val="319F7F4E"/>
    <w:rsid w:val="32745D47"/>
    <w:rsid w:val="328529C5"/>
    <w:rsid w:val="32D87BED"/>
    <w:rsid w:val="332B3CDC"/>
    <w:rsid w:val="33ED121E"/>
    <w:rsid w:val="34B63ABD"/>
    <w:rsid w:val="34CD2B55"/>
    <w:rsid w:val="355C1F22"/>
    <w:rsid w:val="36462E68"/>
    <w:rsid w:val="371B5B52"/>
    <w:rsid w:val="3831786D"/>
    <w:rsid w:val="38A3597B"/>
    <w:rsid w:val="396A5798"/>
    <w:rsid w:val="39914B8B"/>
    <w:rsid w:val="3A91173A"/>
    <w:rsid w:val="3A9D60B7"/>
    <w:rsid w:val="3B1E6F69"/>
    <w:rsid w:val="3B5F50F7"/>
    <w:rsid w:val="3B8B3E2A"/>
    <w:rsid w:val="3CA179EA"/>
    <w:rsid w:val="3D113284"/>
    <w:rsid w:val="3ED05E9E"/>
    <w:rsid w:val="3F6703C8"/>
    <w:rsid w:val="40175FA1"/>
    <w:rsid w:val="40357B04"/>
    <w:rsid w:val="40B30D2B"/>
    <w:rsid w:val="41436921"/>
    <w:rsid w:val="4324011A"/>
    <w:rsid w:val="436F7EA2"/>
    <w:rsid w:val="44B40D70"/>
    <w:rsid w:val="452151CC"/>
    <w:rsid w:val="46EE61C9"/>
    <w:rsid w:val="47AD0F98"/>
    <w:rsid w:val="480000CE"/>
    <w:rsid w:val="484D4496"/>
    <w:rsid w:val="49C820BA"/>
    <w:rsid w:val="49DA6491"/>
    <w:rsid w:val="4BC36D77"/>
    <w:rsid w:val="4CCE35D0"/>
    <w:rsid w:val="4DD23507"/>
    <w:rsid w:val="4E946A0E"/>
    <w:rsid w:val="4FC22207"/>
    <w:rsid w:val="4FC50A01"/>
    <w:rsid w:val="522C2351"/>
    <w:rsid w:val="53F7287F"/>
    <w:rsid w:val="54732743"/>
    <w:rsid w:val="54FE16BB"/>
    <w:rsid w:val="55A251C3"/>
    <w:rsid w:val="569A6B8C"/>
    <w:rsid w:val="56F53126"/>
    <w:rsid w:val="59476B94"/>
    <w:rsid w:val="59605CC1"/>
    <w:rsid w:val="596B7BA3"/>
    <w:rsid w:val="5CF8460C"/>
    <w:rsid w:val="5E640DFD"/>
    <w:rsid w:val="5EB94939"/>
    <w:rsid w:val="5F5B3748"/>
    <w:rsid w:val="63683341"/>
    <w:rsid w:val="63CB6104"/>
    <w:rsid w:val="65DE17D9"/>
    <w:rsid w:val="67E86387"/>
    <w:rsid w:val="6A3B0AEA"/>
    <w:rsid w:val="6A3E376A"/>
    <w:rsid w:val="6A9045F3"/>
    <w:rsid w:val="6B1F7EEB"/>
    <w:rsid w:val="6D4500C4"/>
    <w:rsid w:val="6D9125D6"/>
    <w:rsid w:val="6E600263"/>
    <w:rsid w:val="6EA97EDD"/>
    <w:rsid w:val="6EC542BC"/>
    <w:rsid w:val="6EC61449"/>
    <w:rsid w:val="6F2A7D34"/>
    <w:rsid w:val="704F50FD"/>
    <w:rsid w:val="71E852EB"/>
    <w:rsid w:val="72381A65"/>
    <w:rsid w:val="724907AD"/>
    <w:rsid w:val="72E52024"/>
    <w:rsid w:val="731A05DA"/>
    <w:rsid w:val="74341F76"/>
    <w:rsid w:val="74FF2584"/>
    <w:rsid w:val="768F58B3"/>
    <w:rsid w:val="78FD6DDA"/>
    <w:rsid w:val="7956298E"/>
    <w:rsid w:val="7A4C1C83"/>
    <w:rsid w:val="7A550ECC"/>
    <w:rsid w:val="7B1133CA"/>
    <w:rsid w:val="7BA11699"/>
    <w:rsid w:val="7C1E0B78"/>
    <w:rsid w:val="7CAC0DB1"/>
    <w:rsid w:val="7E1C37A9"/>
    <w:rsid w:val="7ED5352C"/>
    <w:rsid w:val="7F01579C"/>
    <w:rsid w:val="7FA347B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收支决算总计表动情况</a:t>
            </a:r>
            <a:endParaRPr lang="zh-CN" altLang="en-US"/>
          </a:p>
        </c:rich>
      </c:tx>
      <c:layout/>
      <c:overlay val="0"/>
      <c:spPr>
        <a:noFill/>
        <a:ln>
          <a:noFill/>
        </a:ln>
        <a:effectLst/>
      </c:spPr>
    </c:title>
    <c:autoTitleDeleted val="0"/>
    <c:plotArea>
      <c:layout>
        <c:manualLayout>
          <c:layoutTarget val="inner"/>
          <c:xMode val="edge"/>
          <c:yMode val="edge"/>
          <c:x val="0.0441153300772019"/>
          <c:y val="0.338846759539673"/>
          <c:w val="0.930675909878683"/>
          <c:h val="0.528631940238239"/>
        </c:manualLayout>
      </c:layout>
      <c:barChart>
        <c:barDir val="col"/>
        <c:grouping val="clustered"/>
        <c:varyColors val="0"/>
        <c:ser>
          <c:idx val="0"/>
          <c:order val="0"/>
          <c:tx>
            <c:strRef>
              <c:f>Sheet1!$B$1</c:f>
              <c:strCache>
                <c:ptCount val="1"/>
                <c:pt idx="0">
                  <c:v>2022年收入总计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numCache>
            </c:numRef>
          </c:cat>
          <c:val>
            <c:numRef>
              <c:f>Sheet1!$B$2:$B$5</c:f>
              <c:numCache>
                <c:formatCode>General</c:formatCode>
                <c:ptCount val="4"/>
                <c:pt idx="0">
                  <c:v>2175.05</c:v>
                </c:pt>
              </c:numCache>
            </c:numRef>
          </c:val>
        </c:ser>
        <c:ser>
          <c:idx val="1"/>
          <c:order val="1"/>
          <c:tx>
            <c:strRef>
              <c:f>Sheet1!$C$1</c:f>
              <c:strCache>
                <c:ptCount val="1"/>
                <c:pt idx="0">
                  <c:v>2021年收入总计</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numCache>
            </c:numRef>
          </c:cat>
          <c:val>
            <c:numRef>
              <c:f>Sheet1!$C$2:$C$5</c:f>
              <c:numCache>
                <c:formatCode>General</c:formatCode>
                <c:ptCount val="4"/>
                <c:pt idx="0">
                  <c:v>181.05</c:v>
                </c:pt>
              </c:numCache>
            </c:numRef>
          </c:val>
        </c:ser>
        <c:dLbls>
          <c:showLegendKey val="0"/>
          <c:showVal val="1"/>
          <c:showCatName val="0"/>
          <c:showSerName val="0"/>
          <c:showPercent val="0"/>
          <c:showBubbleSize val="0"/>
        </c:dLbls>
        <c:gapWidth val="150"/>
        <c:overlap val="-25"/>
        <c:axId val="161069696"/>
        <c:axId val="16107968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uri="{02D57815-91ED-43cb-92C2-25804820EDAC}">
                        <c15:fullRef>
                          <c15:sqref/>
                        </c15:fullRef>
                        <c15:formulaRef>
                          <c15:sqref>Sheet1!$A$2:$A$5</c15:sqref>
                        </c15:formulaRef>
                      </c:ext>
                    </c:extLst>
                    <c:numCache>
                      <c:formatCode>General</c:formatCode>
                      <c:ptCount val="4"/>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61069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1079680"/>
        <c:crosses val="autoZero"/>
        <c:auto val="1"/>
        <c:lblAlgn val="ctr"/>
        <c:lblOffset val="100"/>
        <c:noMultiLvlLbl val="0"/>
      </c:catAx>
      <c:valAx>
        <c:axId val="16107968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1069696"/>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年收入决算结构图</a:t>
            </a:r>
            <a:endParaRPr lang="zh-CN" altLang="en-US"/>
          </a:p>
        </c:rich>
      </c:tx>
      <c:layout>
        <c:manualLayout>
          <c:xMode val="edge"/>
          <c:yMode val="edge"/>
          <c:x val="0.209759937032664"/>
          <c:y val="0.0276679841897233"/>
        </c:manualLayout>
      </c:layout>
      <c:overlay val="0"/>
      <c:spPr>
        <a:noFill/>
        <a:ln>
          <a:noFill/>
        </a:ln>
        <a:effectLst/>
      </c:spPr>
    </c:title>
    <c:autoTitleDeleted val="0"/>
    <c:plotArea>
      <c:layout/>
      <c:pieChart>
        <c:varyColors val="1"/>
        <c:ser>
          <c:idx val="0"/>
          <c:order val="0"/>
          <c:tx>
            <c:strRef>
              <c:f>Sheet1!$B$1</c:f>
              <c:strCache>
                <c:ptCount val="1"/>
                <c:pt idx="0">
                  <c:v>2022年收入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一般公共预算财政拨款收入</c:v>
                </c:pt>
                <c:pt idx="1">
                  <c:v>事业收入</c:v>
                </c:pt>
                <c:pt idx="2">
                  <c:v>其他收入</c:v>
                </c:pt>
              </c:strCache>
            </c:strRef>
          </c:cat>
          <c:val>
            <c:numRef>
              <c:f>Sheet1!$B$2:$B$5</c:f>
              <c:numCache>
                <c:formatCode>General</c:formatCode>
                <c:ptCount val="4"/>
                <c:pt idx="0">
                  <c:v>2175.05</c:v>
                </c:pt>
                <c:pt idx="1">
                  <c:v>0</c:v>
                </c:pt>
                <c:pt idx="2">
                  <c:v>0</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年支出决算结构图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2022年支出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0.0476</c:v>
                </c:pt>
                <c:pt idx="1">
                  <c:v>0.9524</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财政拨款收支决算总计表动情况</a:t>
            </a:r>
            <a:endParaRPr lang="zh-CN" altLang="en-US"/>
          </a:p>
        </c:rich>
      </c:tx>
      <c:layout/>
      <c:overlay val="0"/>
      <c:spPr>
        <a:noFill/>
        <a:ln>
          <a:noFill/>
        </a:ln>
        <a:effectLst/>
      </c:spPr>
    </c:title>
    <c:autoTitleDeleted val="0"/>
    <c:plotArea>
      <c:layout>
        <c:manualLayout>
          <c:layoutTarget val="inner"/>
          <c:xMode val="edge"/>
          <c:yMode val="edge"/>
          <c:x val="0.0645974476130456"/>
          <c:y val="0.303557716918352"/>
          <c:w val="0.930675909878684"/>
          <c:h val="0.620527258766317"/>
        </c:manualLayout>
      </c:layout>
      <c:barChart>
        <c:barDir val="col"/>
        <c:grouping val="clustered"/>
        <c:varyColors val="0"/>
        <c:ser>
          <c:idx val="0"/>
          <c:order val="0"/>
          <c:tx>
            <c:strRef>
              <c:f>Sheet1!$B$1</c:f>
              <c:strCache>
                <c:ptCount val="1"/>
                <c:pt idx="0">
                  <c:v>2022年收支决算总计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numCache>
            </c:numRef>
          </c:cat>
          <c:val>
            <c:numRef>
              <c:f>Sheet1!$B$2:$B$5</c:f>
              <c:numCache>
                <c:formatCode>General</c:formatCode>
                <c:ptCount val="4"/>
                <c:pt idx="0">
                  <c:v>2175.05</c:v>
                </c:pt>
              </c:numCache>
            </c:numRef>
          </c:val>
        </c:ser>
        <c:ser>
          <c:idx val="1"/>
          <c:order val="1"/>
          <c:tx>
            <c:strRef>
              <c:f>Sheet1!$C$1</c:f>
              <c:strCache>
                <c:ptCount val="1"/>
                <c:pt idx="0">
                  <c:v>2021年收支决算总计</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numCache>
            </c:numRef>
          </c:cat>
          <c:val>
            <c:numRef>
              <c:f>Sheet1!$C$2:$C$5</c:f>
              <c:numCache>
                <c:formatCode>General</c:formatCode>
                <c:ptCount val="4"/>
                <c:pt idx="0">
                  <c:v>181.05</c:v>
                </c:pt>
              </c:numCache>
            </c:numRef>
          </c:val>
        </c:ser>
        <c:dLbls>
          <c:showLegendKey val="0"/>
          <c:showVal val="1"/>
          <c:showCatName val="0"/>
          <c:showSerName val="0"/>
          <c:showPercent val="0"/>
          <c:showBubbleSize val="0"/>
        </c:dLbls>
        <c:gapWidth val="150"/>
        <c:overlap val="-25"/>
        <c:axId val="267642368"/>
        <c:axId val="26764390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uri="{02D57815-91ED-43cb-92C2-25804820EDAC}">
                        <c15:fullRef>
                          <c15:sqref/>
                        </c15:fullRef>
                        <c15:formulaRef>
                          <c15:sqref>Sheet1!$A$2:$A$5</c15:sqref>
                        </c15:formulaRef>
                      </c:ext>
                    </c:extLst>
                    <c:numCache>
                      <c:formatCode>General</c:formatCode>
                      <c:ptCount val="4"/>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2676423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7643904"/>
        <c:crosses val="autoZero"/>
        <c:auto val="1"/>
        <c:lblAlgn val="ctr"/>
        <c:lblOffset val="100"/>
        <c:noMultiLvlLbl val="0"/>
      </c:catAx>
      <c:valAx>
        <c:axId val="267643904"/>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67642368"/>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200"/>
              <a:t>一般公共预算财政拨款支出决算变动情况</a:t>
            </a:r>
            <a:endParaRPr lang="zh-CN" altLang="en-US" sz="1200"/>
          </a:p>
        </c:rich>
      </c:tx>
      <c:layout>
        <c:manualLayout>
          <c:xMode val="edge"/>
          <c:yMode val="edge"/>
          <c:x val="0.155205501359347"/>
          <c:y val="0.0628118579395364"/>
        </c:manualLayout>
      </c:layout>
      <c:overlay val="0"/>
      <c:spPr>
        <a:noFill/>
        <a:ln>
          <a:noFill/>
        </a:ln>
        <a:effectLst/>
      </c:spPr>
    </c:title>
    <c:autoTitleDeleted val="0"/>
    <c:plotArea>
      <c:layout>
        <c:manualLayout>
          <c:layoutTarget val="inner"/>
          <c:xMode val="edge"/>
          <c:yMode val="edge"/>
          <c:x val="0.0645974476130456"/>
          <c:y val="0.303557716918352"/>
          <c:w val="0.930675909878684"/>
          <c:h val="0.620527258766317"/>
        </c:manualLayout>
      </c:layout>
      <c:barChart>
        <c:barDir val="col"/>
        <c:grouping val="clustered"/>
        <c:varyColors val="0"/>
        <c:ser>
          <c:idx val="0"/>
          <c:order val="0"/>
          <c:tx>
            <c:strRef>
              <c:f>Sheet1!$B$1</c:f>
              <c:strCache>
                <c:ptCount val="1"/>
                <c:pt idx="0">
                  <c:v>2022年一般公共预算财政拨款支出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numCache>
            </c:numRef>
          </c:cat>
          <c:val>
            <c:numRef>
              <c:f>Sheet1!$B$2:$B$5</c:f>
              <c:numCache>
                <c:formatCode>General</c:formatCode>
                <c:ptCount val="4"/>
                <c:pt idx="0">
                  <c:v>2175.05</c:v>
                </c:pt>
              </c:numCache>
            </c:numRef>
          </c:val>
        </c:ser>
        <c:ser>
          <c:idx val="1"/>
          <c:order val="1"/>
          <c:tx>
            <c:strRef>
              <c:f>Sheet1!$C$1</c:f>
              <c:strCache>
                <c:ptCount val="1"/>
                <c:pt idx="0">
                  <c:v>2021年一般公共预算财政拨款支出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Sheet1!$A$2:$A$5</c:f>
              <c:numCache>
                <c:formatCode>General</c:formatCode>
                <c:ptCount val="4"/>
              </c:numCache>
            </c:numRef>
          </c:cat>
          <c:val>
            <c:numRef>
              <c:f>Sheet1!$C$2:$C$5</c:f>
              <c:numCache>
                <c:formatCode>General</c:formatCode>
                <c:ptCount val="4"/>
                <c:pt idx="0">
                  <c:v>254.37</c:v>
                </c:pt>
              </c:numCache>
            </c:numRef>
          </c:val>
        </c:ser>
        <c:dLbls>
          <c:showLegendKey val="0"/>
          <c:showVal val="1"/>
          <c:showCatName val="0"/>
          <c:showSerName val="0"/>
          <c:showPercent val="0"/>
          <c:showBubbleSize val="0"/>
        </c:dLbls>
        <c:gapWidth val="150"/>
        <c:overlap val="-25"/>
        <c:axId val="132735744"/>
        <c:axId val="132737280"/>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uri="{02D57815-91ED-43cb-92C2-25804820EDAC}">
                        <c15:fullRef>
                          <c15:sqref/>
                        </c15:fullRef>
                        <c15:formulaRef>
                          <c15:sqref>Sheet1!$A$2:$A$5</c15:sqref>
                        </c15:formulaRef>
                      </c:ext>
                    </c:extLst>
                    <c:numCache>
                      <c:formatCode>General</c:formatCode>
                      <c:ptCount val="4"/>
                    </c:numCache>
                  </c:num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327357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2737280"/>
        <c:crosses val="autoZero"/>
        <c:auto val="1"/>
        <c:lblAlgn val="ctr"/>
        <c:lblOffset val="100"/>
        <c:noMultiLvlLbl val="0"/>
      </c:catAx>
      <c:valAx>
        <c:axId val="13273728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73574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lang="zh-CN" altLang="en-US"/>
              <a:t>年支出决算结构图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列2</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355195729625246"/>
                  <c:y val="0.241259826556528"/>
                </c:manualLayout>
              </c:layout>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社会保障和就业支出</c:v>
                </c:pt>
                <c:pt idx="1">
                  <c:v>医疗卫生和计划生育支出</c:v>
                </c:pt>
                <c:pt idx="2">
                  <c:v>住房保障支出</c:v>
                </c:pt>
              </c:strCache>
            </c:strRef>
          </c:cat>
          <c:val>
            <c:numRef>
              <c:f>Sheet1!$B$2:$B$5</c:f>
              <c:numCache>
                <c:formatCode>General</c:formatCode>
                <c:ptCount val="4"/>
                <c:pt idx="0">
                  <c:v>247</c:v>
                </c:pt>
                <c:pt idx="1">
                  <c:v>3.33</c:v>
                </c:pt>
                <c:pt idx="2">
                  <c:v>4.04</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列2</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因公出国（境）费支出</c:v>
                </c:pt>
                <c:pt idx="1">
                  <c:v>公务用车购置及运行维护费支出</c:v>
                </c:pt>
                <c:pt idx="2">
                  <c:v>公务接待支出</c:v>
                </c:pt>
              </c:strCache>
            </c:strRef>
          </c:cat>
          <c:val>
            <c:numRef>
              <c:f>Sheet1!$B$2:$B$5</c:f>
              <c:numCache>
                <c:formatCode>General</c:formatCode>
                <c:ptCount val="4"/>
                <c:pt idx="0">
                  <c:v>0</c:v>
                </c:pt>
                <c:pt idx="1">
                  <c:v>0</c:v>
                </c:pt>
                <c:pt idx="2">
                  <c:v>0</c:v>
                </c:pt>
              </c:numCache>
            </c:numRef>
          </c:val>
        </c:ser>
        <c:dLbls>
          <c:showLegendKey val="0"/>
          <c:showVal val="0"/>
          <c:showCatName val="1"/>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FB94C3-ABD6-4109-A17E-0190DA4950E7}">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18</Pages>
  <Words>5985</Words>
  <Characters>6673</Characters>
  <Lines>60</Lines>
  <Paragraphs>17</Paragraphs>
  <TotalTime>2</TotalTime>
  <ScaleCrop>false</ScaleCrop>
  <LinksUpToDate>false</LinksUpToDate>
  <CharactersWithSpaces>7153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2020-01-22T03:36:00Z</dcterms:created>
  <dc:creator>张彬茜</dc:creator>
  <cp:lastModifiedBy>Jianjun Vision</cp:lastModifiedBy>
  <cp:lastPrinted>2023-08-29T07:24:00Z</cp:lastPrinted>
  <dcterms:modified xsi:type="dcterms:W3CDTF">2023-09-01T01:37:41Z</dcterms:modified>
  <dc:title>四川省***</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D565432DCDC743519C4A4ECE6C98E212_13</vt:lpwstr>
  </property>
</Properties>
</file>