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hint="eastAsia" w:ascii="方正小标宋简体" w:eastAsia="方正小标宋简体"/>
          <w:color w:val="000000" w:themeColor="text1"/>
          <w:sz w:val="44"/>
          <w:szCs w:val="44"/>
          <w14:textFill>
            <w14:solidFill>
              <w14:schemeClr w14:val="tx1"/>
            </w14:solidFill>
          </w14:textFill>
        </w:rPr>
      </w:pPr>
    </w:p>
    <w:p>
      <w:pPr>
        <w:pStyle w:val="2"/>
        <w:rPr>
          <w:rFonts w:hint="eastAsia"/>
          <w:color w:val="000000" w:themeColor="text1"/>
          <w14:textFill>
            <w14:solidFill>
              <w14:schemeClr w14:val="tx1"/>
            </w14:solidFill>
          </w14:textFill>
        </w:rPr>
      </w:pPr>
    </w:p>
    <w:p>
      <w:pPr>
        <w:spacing w:line="600" w:lineRule="exact"/>
        <w:ind w:firstLine="880" w:firstLineChars="200"/>
        <w:jc w:val="center"/>
        <w:rPr>
          <w:rFonts w:hint="eastAsia" w:ascii="方正小标宋简体" w:hAnsi="Times New Roman" w:eastAsia="方正小标宋简体" w:cs="Times New Roman"/>
          <w:color w:val="000000" w:themeColor="text1"/>
          <w:sz w:val="44"/>
          <w:szCs w:val="44"/>
          <w:lang w:eastAsia="zh-CN"/>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资阳市</w:t>
      </w:r>
      <w:r>
        <w:rPr>
          <w:rFonts w:hint="eastAsia" w:ascii="方正小标宋简体" w:eastAsia="方正小标宋简体"/>
          <w:color w:val="000000" w:themeColor="text1"/>
          <w:sz w:val="44"/>
          <w:szCs w:val="44"/>
          <w:lang w:eastAsia="zh-CN"/>
          <w14:textFill>
            <w14:solidFill>
              <w14:schemeClr w14:val="tx1"/>
            </w14:solidFill>
          </w14:textFill>
        </w:rPr>
        <w:t>雁江区</w:t>
      </w:r>
      <w:r>
        <w:rPr>
          <w:rFonts w:hint="eastAsia" w:ascii="方正小标宋简体" w:hAnsi="Times New Roman" w:eastAsia="方正小标宋简体" w:cs="Times New Roman"/>
          <w:color w:val="000000" w:themeColor="text1"/>
          <w:sz w:val="44"/>
          <w:szCs w:val="44"/>
          <w:lang w:val="en-US" w:eastAsia="zh-CN"/>
          <w14:textFill>
            <w14:solidFill>
              <w14:schemeClr w14:val="tx1"/>
            </w14:solidFill>
          </w14:textFill>
        </w:rPr>
        <w:t>文化馆</w:t>
      </w:r>
    </w:p>
    <w:p>
      <w:pPr>
        <w:spacing w:line="600" w:lineRule="exact"/>
        <w:ind w:firstLine="880" w:firstLineChars="200"/>
        <w:jc w:val="center"/>
        <w:rPr>
          <w:rFonts w:hint="eastAsia"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20</w:t>
      </w:r>
      <w:r>
        <w:rPr>
          <w:rFonts w:ascii="方正小标宋简体" w:eastAsia="方正小标宋简体"/>
          <w:color w:val="000000" w:themeColor="text1"/>
          <w:sz w:val="44"/>
          <w:szCs w:val="44"/>
          <w14:textFill>
            <w14:solidFill>
              <w14:schemeClr w14:val="tx1"/>
            </w14:solidFill>
          </w14:textFill>
        </w:rPr>
        <w:t>2</w:t>
      </w:r>
      <w:r>
        <w:rPr>
          <w:rFonts w:hint="eastAsia" w:ascii="方正小标宋简体" w:eastAsia="方正小标宋简体"/>
          <w:color w:val="000000" w:themeColor="text1"/>
          <w:sz w:val="44"/>
          <w:szCs w:val="44"/>
          <w14:textFill>
            <w14:solidFill>
              <w14:schemeClr w14:val="tx1"/>
            </w14:solidFill>
          </w14:textFill>
        </w:rPr>
        <w:t>2年单位预算编制说明</w:t>
      </w:r>
    </w:p>
    <w:p>
      <w:pPr>
        <w:spacing w:line="600" w:lineRule="exact"/>
        <w:ind w:firstLine="640" w:firstLineChars="200"/>
        <w:rPr>
          <w:rFonts w:hint="eastAsia" w:ascii="方正仿宋简体" w:eastAsia="方正仿宋简体"/>
          <w:color w:val="000000" w:themeColor="text1"/>
          <w:sz w:val="32"/>
          <w:szCs w:val="32"/>
          <w14:textFill>
            <w14:solidFill>
              <w14:schemeClr w14:val="tx1"/>
            </w14:solidFill>
          </w14:textFill>
        </w:rPr>
      </w:pPr>
    </w:p>
    <w:p>
      <w:pPr>
        <w:spacing w:line="600" w:lineRule="exact"/>
        <w:ind w:firstLine="640" w:firstLineChars="200"/>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一、基本职能及主要工作</w:t>
      </w:r>
    </w:p>
    <w:p>
      <w:pPr>
        <w:spacing w:line="600" w:lineRule="exact"/>
        <w:ind w:left="596" w:leftChars="284"/>
        <w:rPr>
          <w:rFonts w:eastAsia="方正仿宋简体"/>
          <w:color w:val="000000" w:themeColor="text1"/>
          <w:sz w:val="32"/>
          <w:szCs w:val="32"/>
          <w14:textFill>
            <w14:solidFill>
              <w14:schemeClr w14:val="tx1"/>
            </w14:solidFill>
          </w14:textFill>
        </w:rPr>
      </w:pPr>
      <w:r>
        <w:rPr>
          <w:rFonts w:eastAsia="方正楷体简体"/>
          <w:b/>
          <w:color w:val="000000" w:themeColor="text1"/>
          <w:sz w:val="32"/>
          <w:szCs w:val="32"/>
          <w14:textFill>
            <w14:solidFill>
              <w14:schemeClr w14:val="tx1"/>
            </w14:solidFill>
          </w14:textFill>
        </w:rPr>
        <w:t>（一）职能简介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14:textFill>
            <w14:solidFill>
              <w14:schemeClr w14:val="tx1"/>
            </w14:solidFill>
          </w14:textFill>
        </w:rPr>
      </w:pPr>
      <w:r>
        <w:rPr>
          <w:rFonts w:hint="eastAsia" w:ascii="Times New Roman" w:hAnsi="Times New Roman" w:eastAsia="方正仿宋简体" w:cs="方正仿宋简体"/>
          <w:color w:val="000000" w:themeColor="text1"/>
          <w:sz w:val="32"/>
          <w:szCs w:val="32"/>
          <w14:textFill>
            <w14:solidFill>
              <w14:schemeClr w14:val="tx1"/>
            </w14:solidFill>
          </w14:textFill>
        </w:rPr>
        <w:t>1.雁江区文化馆由1个单位构成，事业单位1个。部门设有：办公室、美术书法摄影部室、音乐舞蹈戏曲部室、对外开放部室。单位领导设置书记兼馆长1名；副馆长1名，现暂无人担任；办公室主任1名；业务用车1辆。编制总人数19人，实有在职人数1</w:t>
      </w:r>
      <w:r>
        <w:rPr>
          <w:rFonts w:hint="eastAsia" w:eastAsia="方正仿宋简体" w:cs="方正仿宋简体"/>
          <w:color w:val="000000" w:themeColor="text1"/>
          <w:sz w:val="32"/>
          <w:szCs w:val="32"/>
          <w:lang w:val="en-US" w:eastAsia="zh-CN"/>
          <w14:textFill>
            <w14:solidFill>
              <w14:schemeClr w14:val="tx1"/>
            </w14:solidFill>
          </w14:textFill>
        </w:rPr>
        <w:t>8</w:t>
      </w:r>
      <w:r>
        <w:rPr>
          <w:rFonts w:hint="eastAsia" w:ascii="Times New Roman" w:hAnsi="Times New Roman" w:eastAsia="方正仿宋简体" w:cs="方正仿宋简体"/>
          <w:color w:val="000000" w:themeColor="text1"/>
          <w:sz w:val="32"/>
          <w:szCs w:val="32"/>
          <w14:textFill>
            <w14:solidFill>
              <w14:schemeClr w14:val="tx1"/>
            </w14:solidFill>
          </w14:textFill>
        </w:rPr>
        <w:t>人，其中：管理人员1人、专业技术人员1</w:t>
      </w:r>
      <w:r>
        <w:rPr>
          <w:rFonts w:hint="eastAsia" w:eastAsia="方正仿宋简体" w:cs="方正仿宋简体"/>
          <w:color w:val="000000" w:themeColor="text1"/>
          <w:sz w:val="32"/>
          <w:szCs w:val="32"/>
          <w:lang w:val="en-US" w:eastAsia="zh-CN"/>
          <w14:textFill>
            <w14:solidFill>
              <w14:schemeClr w14:val="tx1"/>
            </w14:solidFill>
          </w14:textFill>
        </w:rPr>
        <w:t>7</w:t>
      </w:r>
      <w:r>
        <w:rPr>
          <w:rFonts w:hint="eastAsia" w:ascii="Times New Roman" w:hAnsi="Times New Roman" w:eastAsia="方正仿宋简体" w:cs="方正仿宋简体"/>
          <w:color w:val="000000" w:themeColor="text1"/>
          <w:sz w:val="32"/>
          <w:szCs w:val="32"/>
          <w14:textFill>
            <w14:solidFill>
              <w14:schemeClr w14:val="tx1"/>
            </w14:solidFill>
          </w14:textFill>
        </w:rPr>
        <w:t>人。</w:t>
      </w:r>
    </w:p>
    <w:p>
      <w:pPr>
        <w:snapToGrid w:val="0"/>
        <w:spacing w:line="588"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宋体" w:hAnsi="宋体" w:eastAsia="方正仿宋简体"/>
          <w:color w:val="000000" w:themeColor="text1"/>
          <w:sz w:val="32"/>
          <w:szCs w:val="32"/>
          <w14:textFill>
            <w14:solidFill>
              <w14:schemeClr w14:val="tx1"/>
            </w14:solidFill>
          </w14:textFill>
        </w:rPr>
        <w:t>2.资阳市雁江区文化馆业务工作主要是组织群众文化活动、繁荣群众文化事业、文化宣传、文艺活动组织、群众文艺理论研究、大众科普资料编辑、民族民间文化艺术遗产收集整理与保护。</w:t>
      </w:r>
    </w:p>
    <w:p>
      <w:pPr>
        <w:snapToGrid w:val="0"/>
        <w:spacing w:line="588" w:lineRule="exact"/>
        <w:ind w:firstLine="643" w:firstLineChars="200"/>
        <w:rPr>
          <w:rFonts w:eastAsia="方正楷体简体"/>
          <w:b/>
          <w:color w:val="000000" w:themeColor="text1"/>
          <w:sz w:val="32"/>
          <w:szCs w:val="32"/>
          <w14:textFill>
            <w14:solidFill>
              <w14:schemeClr w14:val="tx1"/>
            </w14:solidFill>
          </w14:textFill>
        </w:rPr>
      </w:pPr>
      <w:r>
        <w:rPr>
          <w:rFonts w:eastAsia="方正楷体简体"/>
          <w:b/>
          <w:color w:val="000000" w:themeColor="text1"/>
          <w:sz w:val="32"/>
          <w:szCs w:val="32"/>
          <w14:textFill>
            <w14:solidFill>
              <w14:schemeClr w14:val="tx1"/>
            </w14:solidFill>
          </w14:textFill>
        </w:rPr>
        <w:t>（二）202</w:t>
      </w:r>
      <w:r>
        <w:rPr>
          <w:rFonts w:hint="eastAsia" w:eastAsia="方正楷体简体"/>
          <w:b/>
          <w:color w:val="000000" w:themeColor="text1"/>
          <w:sz w:val="32"/>
          <w:szCs w:val="32"/>
          <w14:textFill>
            <w14:solidFill>
              <w14:schemeClr w14:val="tx1"/>
            </w14:solidFill>
          </w14:textFill>
        </w:rPr>
        <w:t>2</w:t>
      </w:r>
      <w:r>
        <w:rPr>
          <w:rFonts w:eastAsia="方正楷体简体"/>
          <w:b/>
          <w:color w:val="000000" w:themeColor="text1"/>
          <w:sz w:val="32"/>
          <w:szCs w:val="32"/>
          <w14:textFill>
            <w14:solidFill>
              <w14:schemeClr w14:val="tx1"/>
            </w14:solidFill>
          </w14:textFill>
        </w:rPr>
        <w:t>年重点工作</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方正仿宋简体" w:cs="Times New Roman"/>
          <w:color w:val="000000" w:themeColor="text1"/>
          <w:sz w:val="32"/>
          <w:szCs w:val="32"/>
          <w:lang w:val="zh-CN"/>
          <w14:textFill>
            <w14:solidFill>
              <w14:schemeClr w14:val="tx1"/>
            </w14:solidFill>
          </w14:textFill>
        </w:rPr>
      </w:pP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1.做好</w:t>
      </w:r>
      <w:r>
        <w:rPr>
          <w:rFonts w:hint="default" w:ascii="Times New Roman" w:hAnsi="Times New Roman" w:eastAsia="方正仿宋简体" w:cs="Times New Roman"/>
          <w:color w:val="000000" w:themeColor="text1"/>
          <w:sz w:val="32"/>
          <w:szCs w:val="32"/>
          <w:lang w:val="zh-CN"/>
          <w14:textFill>
            <w14:solidFill>
              <w14:schemeClr w14:val="tx1"/>
            </w14:solidFill>
          </w14:textFill>
        </w:rPr>
        <w:t>对外免费开放</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工作，</w:t>
      </w:r>
      <w:r>
        <w:rPr>
          <w:rFonts w:hint="default" w:ascii="Times New Roman" w:hAnsi="Times New Roman" w:eastAsia="方正仿宋简体" w:cs="Times New Roman"/>
          <w:color w:val="000000" w:themeColor="text1"/>
          <w:sz w:val="32"/>
          <w:szCs w:val="32"/>
          <w:lang w:val="zh-CN"/>
          <w14:textFill>
            <w14:solidFill>
              <w14:schemeClr w14:val="tx1"/>
            </w14:solidFill>
          </w14:textFill>
        </w:rPr>
        <w:t>提高服务质量，全面提升对外免费开放工作的满意度。</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方正仿宋简体" w:cs="Times New Roman"/>
          <w:color w:val="000000" w:themeColor="text1"/>
          <w:sz w:val="32"/>
          <w:szCs w:val="32"/>
          <w:lang w:val="zh-CN"/>
          <w14:textFill>
            <w14:solidFill>
              <w14:schemeClr w14:val="tx1"/>
            </w14:solidFill>
          </w14:textFill>
        </w:rPr>
      </w:pP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简体" w:cs="Times New Roman"/>
          <w:color w:val="000000" w:themeColor="text1"/>
          <w:sz w:val="32"/>
          <w:szCs w:val="32"/>
          <w:lang w:val="zh-CN"/>
          <w14:textFill>
            <w14:solidFill>
              <w14:schemeClr w14:val="tx1"/>
            </w14:solidFill>
          </w14:textFill>
        </w:rPr>
        <w:t>继续组织非遗项目参加各级组织的非遗线上、线下活动，申报区级非遗</w:t>
      </w:r>
      <w:r>
        <w:rPr>
          <w:rFonts w:hint="default" w:ascii="Times New Roman" w:hAnsi="Times New Roman" w:eastAsia="方正仿宋简体" w:cs="Times New Roman"/>
          <w:color w:val="000000" w:themeColor="text1"/>
          <w:sz w:val="32"/>
          <w:szCs w:val="32"/>
          <w:lang w:val="zh-CN" w:eastAsia="zh-CN"/>
          <w14:textFill>
            <w14:solidFill>
              <w14:schemeClr w14:val="tx1"/>
            </w14:solidFill>
          </w14:textFill>
        </w:rPr>
        <w:t>保护</w:t>
      </w:r>
      <w:r>
        <w:rPr>
          <w:rFonts w:hint="default" w:ascii="Times New Roman" w:hAnsi="Times New Roman" w:eastAsia="方正仿宋简体" w:cs="Times New Roman"/>
          <w:color w:val="000000" w:themeColor="text1"/>
          <w:sz w:val="32"/>
          <w:szCs w:val="32"/>
          <w:lang w:val="zh-CN"/>
          <w14:textFill>
            <w14:solidFill>
              <w14:schemeClr w14:val="tx1"/>
            </w14:solidFill>
          </w14:textFill>
        </w:rPr>
        <w:t>项目、区级非遗传承人，指导区级非遗项目申报市级非遗项目</w:t>
      </w:r>
      <w:r>
        <w:rPr>
          <w:rFonts w:hint="default" w:ascii="Times New Roman" w:hAnsi="Times New Roman" w:eastAsia="方正仿宋简体" w:cs="Times New Roman"/>
          <w:color w:val="000000" w:themeColor="text1"/>
          <w:sz w:val="32"/>
          <w:szCs w:val="32"/>
          <w:lang w:val="zh-CN" w:eastAsia="zh-CN"/>
          <w14:textFill>
            <w14:solidFill>
              <w14:schemeClr w14:val="tx1"/>
            </w14:solidFill>
          </w14:textFill>
        </w:rPr>
        <w:t>等工作</w:t>
      </w:r>
      <w:r>
        <w:rPr>
          <w:rFonts w:hint="default" w:ascii="Times New Roman" w:hAnsi="Times New Roman" w:eastAsia="方正仿宋简体" w:cs="Times New Roman"/>
          <w:color w:val="000000" w:themeColor="text1"/>
          <w:sz w:val="32"/>
          <w:szCs w:val="32"/>
          <w:lang w:val="zh-CN"/>
          <w14:textFill>
            <w14:solidFill>
              <w14:schemeClr w14:val="tx1"/>
            </w14:solidFill>
          </w14:textFill>
        </w:rPr>
        <w:t>。</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方正仿宋简体" w:cs="Times New Roman"/>
          <w:color w:val="000000" w:themeColor="text1"/>
          <w:sz w:val="32"/>
          <w:szCs w:val="32"/>
          <w:lang w:val="zh-CN"/>
          <w14:textFill>
            <w14:solidFill>
              <w14:schemeClr w14:val="tx1"/>
            </w14:solidFill>
          </w14:textFill>
        </w:rPr>
      </w:pP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简体" w:cs="Times New Roman"/>
          <w:color w:val="000000" w:themeColor="text1"/>
          <w:sz w:val="32"/>
          <w:szCs w:val="32"/>
          <w:lang w:val="zh-CN" w:eastAsia="zh-CN"/>
          <w14:textFill>
            <w14:solidFill>
              <w14:schemeClr w14:val="tx1"/>
            </w14:solidFill>
          </w14:textFill>
        </w:rPr>
        <w:t>继续</w:t>
      </w:r>
      <w:r>
        <w:rPr>
          <w:rFonts w:hint="default" w:ascii="Times New Roman" w:hAnsi="Times New Roman" w:eastAsia="方正仿宋简体" w:cs="Times New Roman"/>
          <w:color w:val="000000" w:themeColor="text1"/>
          <w:sz w:val="32"/>
          <w:szCs w:val="32"/>
          <w:lang w:val="zh-CN"/>
          <w14:textFill>
            <w14:solidFill>
              <w14:schemeClr w14:val="tx1"/>
            </w14:solidFill>
          </w14:textFill>
        </w:rPr>
        <w:t>做好</w:t>
      </w:r>
      <w:r>
        <w:rPr>
          <w:rFonts w:hint="default" w:ascii="Times New Roman" w:hAnsi="Times New Roman" w:eastAsia="方正仿宋简体" w:cs="Times New Roman"/>
          <w:color w:val="000000" w:themeColor="text1"/>
          <w:sz w:val="32"/>
          <w:szCs w:val="32"/>
          <w:lang w:val="zh-CN" w:eastAsia="zh-CN"/>
          <w14:textFill>
            <w14:solidFill>
              <w14:schemeClr w14:val="tx1"/>
            </w14:solidFill>
          </w14:textFill>
        </w:rPr>
        <w:t>“永远跟党走”“文化进万家”等</w:t>
      </w:r>
      <w:r>
        <w:rPr>
          <w:rFonts w:hint="default" w:ascii="Times New Roman" w:hAnsi="Times New Roman" w:eastAsia="方正仿宋简体" w:cs="Times New Roman"/>
          <w:color w:val="000000" w:themeColor="text1"/>
          <w:sz w:val="32"/>
          <w:szCs w:val="32"/>
          <w:lang w:val="zh-CN"/>
          <w14:textFill>
            <w14:solidFill>
              <w14:schemeClr w14:val="tx1"/>
            </w14:solidFill>
          </w14:textFill>
        </w:rPr>
        <w:t>文化惠民演出，第二十一届青少年艺术大赛等活动。</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方正仿宋简体" w:cs="Times New Roman"/>
          <w:color w:val="000000" w:themeColor="text1"/>
          <w:sz w:val="32"/>
          <w:szCs w:val="32"/>
          <w:lang w:val="zh-CN"/>
          <w14:textFill>
            <w14:solidFill>
              <w14:schemeClr w14:val="tx1"/>
            </w14:solidFill>
          </w14:textFill>
        </w:rPr>
      </w:pP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4.结合时事大事件打造精品力作。</w:t>
      </w:r>
    </w:p>
    <w:p>
      <w:pPr>
        <w:pStyle w:val="2"/>
        <w:ind w:firstLine="640" w:firstLineChars="200"/>
        <w:rPr>
          <w:rFonts w:hint="default" w:eastAsia="方正仿宋简体"/>
          <w:color w:val="000000" w:themeColor="text1"/>
          <w:lang w:val="en-US" w:eastAsia="zh-CN"/>
          <w14:textFill>
            <w14:solidFill>
              <w14:schemeClr w14:val="tx1"/>
            </w14:solidFill>
          </w14:textFill>
        </w:rPr>
      </w:pP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5.做好文化志愿服务及</w:t>
      </w:r>
      <w:r>
        <w:rPr>
          <w:rFonts w:hint="default" w:ascii="Times New Roman" w:hAnsi="Times New Roman" w:eastAsia="方正仿宋简体" w:cs="Times New Roman"/>
          <w:color w:val="000000" w:themeColor="text1"/>
          <w:kern w:val="0"/>
          <w:sz w:val="32"/>
          <w:szCs w:val="32"/>
          <w:lang w:val="en-US" w:eastAsia="zh-CN" w:bidi="ar-SA"/>
          <w14:textFill>
            <w14:solidFill>
              <w14:schemeClr w14:val="tx1"/>
            </w14:solidFill>
          </w14:textFill>
        </w:rPr>
        <w:t>创文等专项工作</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w:t>
      </w:r>
    </w:p>
    <w:p>
      <w:pPr>
        <w:keepNext w:val="0"/>
        <w:keepLines w:val="0"/>
        <w:pageBreakBefore w:val="0"/>
        <w:kinsoku/>
        <w:wordWrap/>
        <w:overflowPunct/>
        <w:topLinePunct w:val="0"/>
        <w:bidi w:val="0"/>
        <w:spacing w:line="600" w:lineRule="exact"/>
        <w:textAlignment w:val="auto"/>
        <w:rPr>
          <w:rFonts w:eastAsia="黑体"/>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 xml:space="preserve"> </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简体" w:cs="Times New Roman"/>
          <w:color w:val="000000" w:themeColor="text1"/>
          <w:sz w:val="32"/>
          <w:szCs w:val="32"/>
          <w14:textFill>
            <w14:solidFill>
              <w14:schemeClr w14:val="tx1"/>
            </w14:solidFill>
          </w14:textFill>
        </w:rPr>
        <w:t xml:space="preserve"> </w:t>
      </w:r>
      <w:r>
        <w:rPr>
          <w:rFonts w:eastAsia="黑体"/>
          <w:color w:val="000000" w:themeColor="text1"/>
          <w:sz w:val="32"/>
          <w:szCs w:val="32"/>
          <w14:textFill>
            <w14:solidFill>
              <w14:schemeClr w14:val="tx1"/>
            </w14:solidFill>
          </w14:textFill>
        </w:rPr>
        <w:t>二、收支预算情况</w:t>
      </w:r>
      <w:r>
        <w:rPr>
          <w:rFonts w:hint="eastAsia" w:eastAsia="黑体"/>
          <w:color w:val="000000" w:themeColor="text1"/>
          <w:sz w:val="32"/>
          <w:szCs w:val="32"/>
          <w14:textFill>
            <w14:solidFill>
              <w14:schemeClr w14:val="tx1"/>
            </w14:solidFill>
          </w14:textFill>
        </w:rPr>
        <w:t>说明</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按照综合预算的原则，</w:t>
      </w:r>
      <w:r>
        <w:rPr>
          <w:rFonts w:hint="eastAsia" w:ascii="宋体" w:hAnsi="宋体" w:eastAsia="方正仿宋简体"/>
          <w:color w:val="000000" w:themeColor="text1"/>
          <w:sz w:val="32"/>
          <w:szCs w:val="32"/>
          <w14:textFill>
            <w14:solidFill>
              <w14:schemeClr w14:val="tx1"/>
            </w14:solidFill>
          </w14:textFill>
        </w:rPr>
        <w:t>资阳市雁江区文化馆所有收入和支出均纳入部门预算管理。收入包括：一般公共预算拨款收入、事业收入、其他收入</w:t>
      </w:r>
      <w:r>
        <w:rPr>
          <w:rFonts w:hint="eastAsia" w:ascii="宋体" w:hAnsi="宋体" w:eastAsia="方正仿宋简体"/>
          <w:color w:val="000000" w:themeColor="text1"/>
          <w:sz w:val="32"/>
          <w:szCs w:val="32"/>
          <w:lang w:eastAsia="zh-CN"/>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上年结转</w:t>
      </w:r>
      <w:r>
        <w:rPr>
          <w:rFonts w:hint="eastAsia" w:ascii="宋体" w:hAnsi="宋体" w:eastAsia="方正仿宋简体"/>
          <w:color w:val="000000" w:themeColor="text1"/>
          <w:sz w:val="32"/>
          <w:szCs w:val="32"/>
          <w14:textFill>
            <w14:solidFill>
              <w14:schemeClr w14:val="tx1"/>
            </w14:solidFill>
          </w14:textFill>
        </w:rPr>
        <w:t>；支出包括：一般公共服务支出、社会保障和就业支出、医疗卫生与计划生育支出。资阳市雁江区文化馆202</w:t>
      </w:r>
      <w:r>
        <w:rPr>
          <w:rFonts w:hint="eastAsia" w:ascii="宋体" w:hAnsi="宋体" w:eastAsia="方正仿宋简体"/>
          <w:color w:val="000000" w:themeColor="text1"/>
          <w:sz w:val="32"/>
          <w:szCs w:val="32"/>
          <w:lang w:val="en-US" w:eastAsia="zh-CN"/>
          <w14:textFill>
            <w14:solidFill>
              <w14:schemeClr w14:val="tx1"/>
            </w14:solidFill>
          </w14:textFill>
        </w:rPr>
        <w:t>1</w:t>
      </w:r>
      <w:r>
        <w:rPr>
          <w:rFonts w:hint="eastAsia" w:ascii="宋体" w:hAnsi="宋体" w:eastAsia="方正仿宋简体"/>
          <w:color w:val="000000" w:themeColor="text1"/>
          <w:sz w:val="32"/>
          <w:szCs w:val="32"/>
          <w14:textFill>
            <w14:solidFill>
              <w14:schemeClr w14:val="tx1"/>
            </w14:solidFill>
          </w14:textFill>
        </w:rPr>
        <w:t>年收支总预算</w:t>
      </w:r>
      <w:r>
        <w:rPr>
          <w:rFonts w:hint="eastAsia" w:ascii="宋体" w:hAnsi="宋体" w:eastAsia="方正仿宋简体"/>
          <w:color w:val="000000" w:themeColor="text1"/>
          <w:sz w:val="32"/>
          <w:szCs w:val="32"/>
          <w:lang w:val="en-US" w:eastAsia="zh-CN"/>
          <w14:textFill>
            <w14:solidFill>
              <w14:schemeClr w14:val="tx1"/>
            </w14:solidFill>
          </w14:textFill>
        </w:rPr>
        <w:t>293.68</w:t>
      </w:r>
      <w:r>
        <w:rPr>
          <w:rFonts w:hint="eastAsia" w:ascii="宋体" w:hAnsi="宋体" w:eastAsia="方正仿宋简体"/>
          <w:color w:val="000000" w:themeColor="text1"/>
          <w:sz w:val="32"/>
          <w:szCs w:val="32"/>
          <w14:textFill>
            <w14:solidFill>
              <w14:schemeClr w14:val="tx1"/>
            </w14:solidFill>
          </w14:textFill>
        </w:rPr>
        <w:t>万元，比20</w:t>
      </w:r>
      <w:r>
        <w:rPr>
          <w:rFonts w:hint="eastAsia" w:ascii="宋体" w:hAnsi="宋体" w:eastAsia="方正仿宋简体"/>
          <w:color w:val="000000" w:themeColor="text1"/>
          <w:sz w:val="32"/>
          <w:szCs w:val="32"/>
          <w:lang w:val="en-US" w:eastAsia="zh-CN"/>
          <w14:textFill>
            <w14:solidFill>
              <w14:schemeClr w14:val="tx1"/>
            </w14:solidFill>
          </w14:textFill>
        </w:rPr>
        <w:t>20</w:t>
      </w:r>
      <w:r>
        <w:rPr>
          <w:rFonts w:hint="eastAsia" w:ascii="宋体" w:hAnsi="宋体" w:eastAsia="方正仿宋简体"/>
          <w:color w:val="000000" w:themeColor="text1"/>
          <w:sz w:val="32"/>
          <w:szCs w:val="32"/>
          <w14:textFill>
            <w14:solidFill>
              <w14:schemeClr w14:val="tx1"/>
            </w14:solidFill>
          </w14:textFill>
        </w:rPr>
        <w:t>年收支预算总数</w:t>
      </w:r>
      <w:r>
        <w:rPr>
          <w:rFonts w:hint="eastAsia" w:ascii="宋体" w:hAnsi="宋体" w:eastAsia="方正仿宋简体"/>
          <w:color w:val="000000" w:themeColor="text1"/>
          <w:sz w:val="32"/>
          <w:szCs w:val="32"/>
          <w:lang w:val="en-US" w:eastAsia="zh-CN"/>
          <w14:textFill>
            <w14:solidFill>
              <w14:schemeClr w14:val="tx1"/>
            </w14:solidFill>
          </w14:textFill>
        </w:rPr>
        <w:t>增加23.72</w:t>
      </w:r>
      <w:r>
        <w:rPr>
          <w:rFonts w:hint="eastAsia" w:ascii="宋体" w:hAnsi="宋体" w:eastAsia="方正仿宋简体"/>
          <w:color w:val="000000" w:themeColor="text1"/>
          <w:sz w:val="32"/>
          <w:szCs w:val="32"/>
          <w14:textFill>
            <w14:solidFill>
              <w14:schemeClr w14:val="tx1"/>
            </w14:solidFill>
          </w14:textFill>
        </w:rPr>
        <w:t>万元，主要原</w:t>
      </w:r>
      <w:r>
        <w:rPr>
          <w:rFonts w:hint="eastAsia" w:ascii="宋体" w:hAnsi="宋体" w:eastAsia="方正仿宋简体" w:cs="Times New Roman"/>
          <w:color w:val="000000" w:themeColor="text1"/>
          <w:sz w:val="32"/>
          <w:szCs w:val="32"/>
          <w14:textFill>
            <w14:solidFill>
              <w14:schemeClr w14:val="tx1"/>
            </w14:solidFill>
          </w14:textFill>
        </w:rPr>
        <w:t>因</w:t>
      </w:r>
      <w:r>
        <w:rPr>
          <w:rFonts w:hint="eastAsia" w:ascii="宋体" w:hAnsi="宋体" w:eastAsia="方正仿宋简体" w:cs="Times New Roman"/>
          <w:color w:val="000000" w:themeColor="text1"/>
          <w:sz w:val="32"/>
          <w:szCs w:val="32"/>
          <w:lang w:val="en-US" w:eastAsia="zh-CN"/>
          <w14:textFill>
            <w14:solidFill>
              <w14:schemeClr w14:val="tx1"/>
            </w14:solidFill>
          </w14:textFill>
        </w:rPr>
        <w:t>是用</w:t>
      </w:r>
      <w:r>
        <w:rPr>
          <w:rFonts w:hint="eastAsia" w:ascii="宋体" w:hAnsi="宋体" w:eastAsia="方正仿宋简体" w:cs="Times New Roman"/>
          <w:color w:val="000000" w:themeColor="text1"/>
          <w:sz w:val="32"/>
          <w:szCs w:val="32"/>
          <w14:textFill>
            <w14:solidFill>
              <w14:schemeClr w14:val="tx1"/>
            </w14:solidFill>
          </w14:textFill>
        </w:rPr>
        <w:t>存量资金实现</w:t>
      </w:r>
      <w:r>
        <w:rPr>
          <w:rFonts w:hint="eastAsia" w:ascii="宋体" w:hAnsi="宋体" w:eastAsia="方正仿宋简体" w:cs="Times New Roman"/>
          <w:color w:val="000000" w:themeColor="text1"/>
          <w:sz w:val="32"/>
          <w:szCs w:val="32"/>
          <w:lang w:val="en-US" w:eastAsia="zh-CN"/>
          <w14:textFill>
            <w14:solidFill>
              <w14:schemeClr w14:val="tx1"/>
            </w14:solidFill>
          </w14:textFill>
        </w:rPr>
        <w:t>了</w:t>
      </w:r>
      <w:r>
        <w:rPr>
          <w:rFonts w:hint="eastAsia" w:ascii="宋体" w:hAnsi="宋体" w:eastAsia="方正仿宋简体" w:cs="Times New Roman"/>
          <w:color w:val="000000" w:themeColor="text1"/>
          <w:sz w:val="32"/>
          <w:szCs w:val="32"/>
          <w14:textFill>
            <w14:solidFill>
              <w14:schemeClr w14:val="tx1"/>
            </w14:solidFill>
          </w14:textFill>
        </w:rPr>
        <w:t>拨付。</w:t>
      </w:r>
    </w:p>
    <w:p>
      <w:pPr>
        <w:spacing w:line="600" w:lineRule="exact"/>
        <w:ind w:firstLine="617" w:firstLineChars="192"/>
        <w:rPr>
          <w:rFonts w:hint="eastAsia" w:eastAsia="方正楷体简体"/>
          <w:b/>
          <w:color w:val="000000" w:themeColor="text1"/>
          <w:sz w:val="32"/>
          <w:szCs w:val="32"/>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（一）收入预算情况</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宋体" w:hAnsi="宋体" w:eastAsia="方正仿宋简体"/>
          <w:color w:val="000000" w:themeColor="text1"/>
          <w:sz w:val="32"/>
          <w:szCs w:val="32"/>
          <w14:textFill>
            <w14:solidFill>
              <w14:schemeClr w14:val="tx1"/>
            </w14:solidFill>
          </w14:textFill>
        </w:rPr>
      </w:pPr>
      <w:r>
        <w:rPr>
          <w:rFonts w:hint="eastAsia" w:ascii="宋体" w:hAnsi="宋体" w:eastAsia="方正仿宋简体" w:cs="Times New Roman"/>
          <w:color w:val="000000" w:themeColor="text1"/>
          <w:sz w:val="32"/>
          <w:szCs w:val="32"/>
          <w:lang w:val="en-US" w:eastAsia="zh-CN"/>
          <w14:textFill>
            <w14:solidFill>
              <w14:schemeClr w14:val="tx1"/>
            </w14:solidFill>
          </w14:textFill>
        </w:rPr>
        <w:t>资</w:t>
      </w:r>
      <w:r>
        <w:rPr>
          <w:rFonts w:hint="eastAsia" w:ascii="宋体" w:hAnsi="宋体" w:eastAsia="方正仿宋简体" w:cs="Times New Roman"/>
          <w:color w:val="000000" w:themeColor="text1"/>
          <w:sz w:val="32"/>
          <w:szCs w:val="32"/>
          <w:lang w:val="en-US" w:eastAsia="zh-CN"/>
          <w14:textFill>
            <w14:solidFill>
              <w14:schemeClr w14:val="tx1"/>
            </w14:solidFill>
          </w14:textFill>
        </w:rPr>
        <w:t>阳市雁江区文化馆2022年收入预算295.46万元，属于一般公共预算拨款收入占100%。</w:t>
      </w:r>
    </w:p>
    <w:p>
      <w:pPr>
        <w:spacing w:line="600" w:lineRule="exact"/>
        <w:ind w:firstLine="617" w:firstLineChars="192"/>
        <w:rPr>
          <w:rFonts w:hint="eastAsia" w:eastAsia="方正楷体简体"/>
          <w:b/>
          <w:color w:val="000000" w:themeColor="text1"/>
          <w:sz w:val="32"/>
          <w:szCs w:val="32"/>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（二）支出预算情况</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ascii="宋体" w:hAnsi="宋体" w:eastAsia="方正仿宋简体" w:cs="Times New Roman"/>
          <w:color w:val="000000" w:themeColor="text1"/>
          <w:sz w:val="32"/>
          <w:szCs w:val="32"/>
          <w:lang w:val="en-US" w:eastAsia="zh-CN"/>
          <w14:textFill>
            <w14:solidFill>
              <w14:schemeClr w14:val="tx1"/>
            </w14:solidFill>
          </w14:textFill>
        </w:rPr>
        <w:t>资阳市雁江区文化馆2022年支出预算295.46万元，其中：基本支出</w:t>
      </w:r>
      <w:r>
        <w:rPr>
          <w:rFonts w:hint="eastAsia" w:ascii="Times New Roman" w:hAnsi="Times New Roman" w:eastAsia="方正仿宋简体" w:cs="Times New Roman"/>
          <w:color w:val="000000" w:themeColor="text1"/>
          <w:sz w:val="32"/>
          <w:szCs w:val="32"/>
          <w14:textFill>
            <w14:solidFill>
              <w14:schemeClr w14:val="tx1"/>
            </w14:solidFill>
          </w14:textFill>
        </w:rPr>
        <w:t>208</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w:t>
      </w:r>
      <w:r>
        <w:rPr>
          <w:rFonts w:hint="eastAsia" w:ascii="Times New Roman" w:hAnsi="Times New Roman" w:eastAsia="方正仿宋简体" w:cs="Times New Roman"/>
          <w:color w:val="000000" w:themeColor="text1"/>
          <w:sz w:val="32"/>
          <w:szCs w:val="32"/>
          <w14:textFill>
            <w14:solidFill>
              <w14:schemeClr w14:val="tx1"/>
            </w14:solidFill>
          </w14:textFill>
        </w:rPr>
        <w:t>4</w:t>
      </w:r>
      <w:r>
        <w:rPr>
          <w:rFonts w:hint="eastAsia" w:eastAsia="方正仿宋简体" w:cs="Times New Roman"/>
          <w:color w:val="000000" w:themeColor="text1"/>
          <w:sz w:val="32"/>
          <w:szCs w:val="32"/>
          <w:lang w:val="en-US" w:eastAsia="zh-CN"/>
          <w14:textFill>
            <w14:solidFill>
              <w14:schemeClr w14:val="tx1"/>
            </w14:solidFill>
          </w14:textFill>
        </w:rPr>
        <w:t>6</w:t>
      </w:r>
      <w:r>
        <w:rPr>
          <w:rFonts w:hint="eastAsia" w:ascii="宋体" w:hAnsi="宋体" w:eastAsia="方正仿宋简体" w:cs="Times New Roman"/>
          <w:color w:val="000000" w:themeColor="text1"/>
          <w:sz w:val="32"/>
          <w:szCs w:val="32"/>
          <w:lang w:val="en-US" w:eastAsia="zh-CN"/>
          <w14:textFill>
            <w14:solidFill>
              <w14:schemeClr w14:val="tx1"/>
            </w14:solidFill>
          </w14:textFill>
        </w:rPr>
        <w:t>万元，占70.55%；项目支出87万元，占29.45%。</w:t>
      </w:r>
    </w:p>
    <w:p>
      <w:pPr>
        <w:spacing w:line="600" w:lineRule="exact"/>
        <w:ind w:firstLine="640" w:firstLineChars="200"/>
        <w:rPr>
          <w:rFonts w:hint="eastAsia"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三、财政拨款收支预算情况说明</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宋体" w:hAnsi="宋体" w:eastAsia="方正仿宋简体" w:cs="Times New Roman"/>
          <w:color w:val="000000" w:themeColor="text1"/>
          <w:sz w:val="32"/>
          <w:szCs w:val="32"/>
          <w:lang w:val="en-US" w:eastAsia="zh-CN"/>
          <w14:textFill>
            <w14:solidFill>
              <w14:schemeClr w14:val="tx1"/>
            </w14:solidFill>
          </w14:textFill>
        </w:rPr>
      </w:pPr>
      <w:r>
        <w:rPr>
          <w:rFonts w:hint="eastAsia" w:ascii="宋体" w:hAnsi="宋体" w:eastAsia="方正仿宋简体" w:cs="Times New Roman"/>
          <w:color w:val="000000" w:themeColor="text1"/>
          <w:sz w:val="32"/>
          <w:szCs w:val="32"/>
          <w:lang w:val="en-US" w:eastAsia="zh-CN"/>
          <w14:textFill>
            <w14:solidFill>
              <w14:schemeClr w14:val="tx1"/>
            </w14:solidFill>
          </w14:textFill>
        </w:rPr>
        <w:t>资阳市雁江区文化馆2022年财政拨款收支总预算295.46万元，比2021年财政拨款收支总预算增加1.78万元。</w:t>
      </w:r>
      <w:r>
        <w:rPr>
          <w:rFonts w:hint="eastAsia" w:eastAsia="方正仿宋简体"/>
          <w:color w:val="000000" w:themeColor="text1"/>
          <w:sz w:val="32"/>
          <w:szCs w:val="32"/>
          <w14:textFill>
            <w14:solidFill>
              <w14:schemeClr w14:val="tx1"/>
            </w14:solidFill>
          </w14:textFill>
        </w:rPr>
        <w:t>主要原因是人员和公用经费有了一定程度的增加</w:t>
      </w:r>
      <w:r>
        <w:rPr>
          <w:rFonts w:hint="eastAsia" w:ascii="宋体" w:hAnsi="宋体" w:eastAsia="方正仿宋简体"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eastAsia="方正仿宋简体"/>
          <w:color w:val="000000" w:themeColor="text1"/>
          <w:sz w:val="32"/>
          <w:szCs w:val="32"/>
          <w14:textFill>
            <w14:solidFill>
              <w14:schemeClr w14:val="tx1"/>
            </w14:solidFill>
          </w14:textFill>
        </w:rPr>
      </w:pPr>
      <w:r>
        <w:rPr>
          <w:rFonts w:hint="eastAsia" w:ascii="宋体" w:hAnsi="宋体" w:eastAsia="方正仿宋简体" w:cs="Times New Roman"/>
          <w:color w:val="000000" w:themeColor="text1"/>
          <w:sz w:val="32"/>
          <w:szCs w:val="32"/>
          <w:lang w:val="en-US" w:eastAsia="zh-CN"/>
          <w14:textFill>
            <w14:solidFill>
              <w14:schemeClr w14:val="tx1"/>
            </w14:solidFill>
          </w14:textFill>
        </w:rPr>
        <w:t>收入包括：本年一般公共预算拨款收入295.46万元、</w:t>
      </w:r>
      <w:r>
        <w:rPr>
          <w:rFonts w:hint="eastAsia" w:eastAsia="方正仿宋简体"/>
          <w:color w:val="000000" w:themeColor="text1"/>
          <w:sz w:val="32"/>
          <w:szCs w:val="32"/>
          <w14:textFill>
            <w14:solidFill>
              <w14:schemeClr w14:val="tx1"/>
            </w14:solidFill>
          </w14:textFill>
        </w:rPr>
        <w:t>上年结转</w:t>
      </w:r>
      <w:r>
        <w:rPr>
          <w:rFonts w:hint="eastAsia" w:eastAsia="方正仿宋简体"/>
          <w:color w:val="000000" w:themeColor="text1"/>
          <w:sz w:val="32"/>
          <w:szCs w:val="32"/>
          <w:lang w:val="en-US" w:eastAsia="zh-CN"/>
          <w14:textFill>
            <w14:solidFill>
              <w14:schemeClr w14:val="tx1"/>
            </w14:solidFill>
          </w14:textFill>
        </w:rPr>
        <w:t>10.7万元</w:t>
      </w:r>
      <w:r>
        <w:rPr>
          <w:rFonts w:hint="eastAsia" w:ascii="宋体" w:hAnsi="宋体" w:eastAsia="方正仿宋简体" w:cs="Times New Roman"/>
          <w:color w:val="000000" w:themeColor="text1"/>
          <w:sz w:val="32"/>
          <w:szCs w:val="32"/>
          <w:lang w:val="en-US" w:eastAsia="zh-CN"/>
          <w14:textFill>
            <w14:solidFill>
              <w14:schemeClr w14:val="tx1"/>
            </w14:solidFill>
          </w14:textFill>
        </w:rPr>
        <w:t>；支出包括：一般公共服务支出246.79万元、社会保障和就业支出21.87万元、卫生健康支出11.49万元、住房保障支出15.31</w:t>
      </w:r>
      <w:r>
        <w:rPr>
          <w:rFonts w:hint="eastAsia" w:eastAsia="方正仿宋简体"/>
          <w:color w:val="000000" w:themeColor="text1"/>
          <w:sz w:val="32"/>
          <w:szCs w:val="32"/>
          <w14:textFill>
            <w14:solidFill>
              <w14:schemeClr w14:val="tx1"/>
            </w14:solidFill>
          </w14:textFill>
        </w:rPr>
        <w:t>万元。</w:t>
      </w:r>
    </w:p>
    <w:p>
      <w:pPr>
        <w:spacing w:line="600" w:lineRule="exact"/>
        <w:ind w:firstLine="640" w:firstLineChars="200"/>
        <w:rPr>
          <w:rFonts w:hint="eastAsia"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四</w:t>
      </w:r>
      <w:r>
        <w:rPr>
          <w:rFonts w:eastAsia="黑体"/>
          <w:color w:val="000000" w:themeColor="text1"/>
          <w:sz w:val="32"/>
          <w:szCs w:val="32"/>
          <w14:textFill>
            <w14:solidFill>
              <w14:schemeClr w14:val="tx1"/>
            </w14:solidFill>
          </w14:textFill>
        </w:rPr>
        <w:t>、</w:t>
      </w:r>
      <w:r>
        <w:rPr>
          <w:rFonts w:hint="eastAsia" w:eastAsia="黑体"/>
          <w:color w:val="000000" w:themeColor="text1"/>
          <w:sz w:val="32"/>
          <w:szCs w:val="32"/>
          <w14:textFill>
            <w14:solidFill>
              <w14:schemeClr w14:val="tx1"/>
            </w14:solidFill>
          </w14:textFill>
        </w:rPr>
        <w:t>一般公共预算当年拨款情况说明</w:t>
      </w:r>
    </w:p>
    <w:p>
      <w:pPr>
        <w:spacing w:line="600" w:lineRule="exact"/>
        <w:ind w:firstLine="617" w:firstLineChars="192"/>
        <w:rPr>
          <w:rFonts w:hint="eastAsia" w:eastAsia="方正楷体简体"/>
          <w:b/>
          <w:color w:val="000000" w:themeColor="text1"/>
          <w:sz w:val="32"/>
          <w:szCs w:val="32"/>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（一）一般公共预算当年拨款规模变化情况</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资阳市雁江区文化馆</w:t>
      </w:r>
      <w:r>
        <w:rPr>
          <w:rFonts w:hint="eastAsia" w:ascii="Times New Roman" w:hAnsi="Times New Roman" w:eastAsia="方正仿宋简体" w:cs="Times New Roman"/>
          <w:color w:val="000000" w:themeColor="text1"/>
          <w:sz w:val="32"/>
          <w:szCs w:val="32"/>
          <w14:textFill>
            <w14:solidFill>
              <w14:schemeClr w14:val="tx1"/>
            </w14:solidFill>
          </w14:textFill>
        </w:rPr>
        <w:t>2022年一般公共预算当年拨款</w:t>
      </w:r>
      <w:r>
        <w:rPr>
          <w:rFonts w:hint="eastAsia" w:ascii="宋体" w:hAnsi="宋体" w:eastAsia="方正仿宋简体" w:cs="Times New Roman"/>
          <w:color w:val="000000" w:themeColor="text1"/>
          <w:sz w:val="32"/>
          <w:szCs w:val="32"/>
          <w:lang w:val="en-US" w:eastAsia="zh-CN"/>
          <w14:textFill>
            <w14:solidFill>
              <w14:schemeClr w14:val="tx1"/>
            </w14:solidFill>
          </w14:textFill>
        </w:rPr>
        <w:t>295.46</w:t>
      </w:r>
      <w:r>
        <w:rPr>
          <w:rFonts w:hint="eastAsia" w:ascii="Times New Roman" w:hAnsi="Times New Roman" w:eastAsia="方正仿宋简体" w:cs="Times New Roman"/>
          <w:color w:val="000000" w:themeColor="text1"/>
          <w:sz w:val="32"/>
          <w:szCs w:val="32"/>
          <w14:textFill>
            <w14:solidFill>
              <w14:schemeClr w14:val="tx1"/>
            </w14:solidFill>
          </w14:textFill>
        </w:rPr>
        <w:t>万元，比2021年预算数增加</w:t>
      </w:r>
      <w:r>
        <w:rPr>
          <w:rFonts w:hint="eastAsia" w:ascii="宋体" w:hAnsi="宋体" w:eastAsia="方正仿宋简体" w:cs="Times New Roman"/>
          <w:color w:val="000000" w:themeColor="text1"/>
          <w:sz w:val="32"/>
          <w:szCs w:val="32"/>
          <w:lang w:val="en-US" w:eastAsia="zh-CN"/>
          <w14:textFill>
            <w14:solidFill>
              <w14:schemeClr w14:val="tx1"/>
            </w14:solidFill>
          </w14:textFill>
        </w:rPr>
        <w:t>1.78</w:t>
      </w:r>
      <w:r>
        <w:rPr>
          <w:rFonts w:hint="eastAsia" w:ascii="Times New Roman" w:hAnsi="Times New Roman" w:eastAsia="方正仿宋简体" w:cs="Times New Roman"/>
          <w:color w:val="000000" w:themeColor="text1"/>
          <w:sz w:val="32"/>
          <w:szCs w:val="32"/>
          <w14:textFill>
            <w14:solidFill>
              <w14:schemeClr w14:val="tx1"/>
            </w14:solidFill>
          </w14:textFill>
        </w:rPr>
        <w:t>万元</w:t>
      </w:r>
      <w:r>
        <w:rPr>
          <w:rFonts w:hint="eastAsia" w:eastAsia="方正仿宋简体"/>
          <w:color w:val="000000" w:themeColor="text1"/>
          <w:sz w:val="32"/>
          <w:szCs w:val="32"/>
          <w14:textFill>
            <w14:solidFill>
              <w14:schemeClr w14:val="tx1"/>
            </w14:solidFill>
          </w14:textFill>
        </w:rPr>
        <w:t>。主要原因是人员和公用经费有了一定程度的增加。</w:t>
      </w:r>
    </w:p>
    <w:p>
      <w:pPr>
        <w:spacing w:line="600" w:lineRule="exact"/>
        <w:ind w:firstLine="617" w:firstLineChars="192"/>
        <w:rPr>
          <w:rFonts w:hint="eastAsia" w:ascii="仿宋_GB2312" w:eastAsia="仿宋_GB2312"/>
          <w:color w:val="000000" w:themeColor="text1"/>
          <w:sz w:val="28"/>
          <w:szCs w:val="28"/>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（二）一般公共预算当年拨款结构情况</w:t>
      </w:r>
      <w:bookmarkStart w:id="0" w:name="_GoBack"/>
      <w:bookmarkEnd w:id="0"/>
    </w:p>
    <w:p>
      <w:pPr>
        <w:spacing w:line="600" w:lineRule="exact"/>
        <w:ind w:firstLine="640" w:firstLineChars="200"/>
        <w:rPr>
          <w:rFonts w:hint="eastAsia" w:ascii="Times New Roman" w:hAnsi="Times New Roman" w:eastAsia="方正仿宋简体" w:cs="Times New Roman"/>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雁江区</w:t>
      </w:r>
      <w:r>
        <w:rPr>
          <w:rFonts w:hint="eastAsia" w:eastAsia="方正仿宋简体"/>
          <w:color w:val="000000" w:themeColor="text1"/>
          <w:sz w:val="32"/>
          <w:szCs w:val="32"/>
          <w:lang w:val="en-US" w:eastAsia="zh-CN"/>
          <w14:textFill>
            <w14:solidFill>
              <w14:schemeClr w14:val="tx1"/>
            </w14:solidFill>
          </w14:textFill>
        </w:rPr>
        <w:t>文化馆</w:t>
      </w:r>
      <w:r>
        <w:rPr>
          <w:rFonts w:eastAsia="方正仿宋简体"/>
          <w:color w:val="000000" w:themeColor="text1"/>
          <w:sz w:val="32"/>
          <w:szCs w:val="32"/>
          <w14:textFill>
            <w14:solidFill>
              <w14:schemeClr w14:val="tx1"/>
            </w14:solidFill>
          </w14:textFill>
        </w:rPr>
        <w:t>202</w:t>
      </w:r>
      <w:r>
        <w:rPr>
          <w:rFonts w:hint="eastAsia" w:eastAsia="方正仿宋简体"/>
          <w:color w:val="000000" w:themeColor="text1"/>
          <w:sz w:val="32"/>
          <w:szCs w:val="32"/>
          <w14:textFill>
            <w14:solidFill>
              <w14:schemeClr w14:val="tx1"/>
            </w14:solidFill>
          </w14:textFill>
        </w:rPr>
        <w:t>2年一般公共预算拨款</w:t>
      </w:r>
      <w:r>
        <w:rPr>
          <w:rFonts w:hint="eastAsia" w:ascii="宋体" w:hAnsi="宋体" w:eastAsia="方正仿宋简体" w:cs="Times New Roman"/>
          <w:color w:val="000000" w:themeColor="text1"/>
          <w:sz w:val="32"/>
          <w:szCs w:val="32"/>
          <w:lang w:val="en-US" w:eastAsia="zh-CN"/>
          <w14:textFill>
            <w14:solidFill>
              <w14:schemeClr w14:val="tx1"/>
            </w14:solidFill>
          </w14:textFill>
        </w:rPr>
        <w:t>295.46</w:t>
      </w:r>
      <w:r>
        <w:rPr>
          <w:rFonts w:hint="eastAsia" w:eastAsia="方正仿宋简体"/>
          <w:color w:val="000000" w:themeColor="text1"/>
          <w:sz w:val="32"/>
          <w:szCs w:val="32"/>
          <w14:textFill>
            <w14:solidFill>
              <w14:schemeClr w14:val="tx1"/>
            </w14:solidFill>
          </w14:textFill>
        </w:rPr>
        <w:t>万元，</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群众文化支出</w:t>
      </w:r>
      <w:r>
        <w:rPr>
          <w:rFonts w:hint="eastAsia" w:ascii="宋体" w:hAnsi="宋体" w:eastAsia="方正仿宋简体" w:cs="Times New Roman"/>
          <w:color w:val="000000" w:themeColor="text1"/>
          <w:sz w:val="32"/>
          <w:szCs w:val="32"/>
          <w:lang w:val="en-US" w:eastAsia="zh-CN"/>
          <w14:textFill>
            <w14:solidFill>
              <w14:schemeClr w14:val="tx1"/>
            </w14:solidFill>
          </w14:textFill>
        </w:rPr>
        <w:t>246.79</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万元，占83.52%，</w:t>
      </w:r>
      <w:r>
        <w:rPr>
          <w:rFonts w:hint="eastAsia" w:ascii="Times New Roman" w:hAnsi="Times New Roman" w:eastAsia="方正仿宋简体" w:cs="Times New Roman"/>
          <w:color w:val="000000" w:themeColor="text1"/>
          <w:sz w:val="32"/>
          <w:szCs w:val="32"/>
          <w14:textFill>
            <w14:solidFill>
              <w14:schemeClr w14:val="tx1"/>
            </w14:solidFill>
          </w14:textFill>
        </w:rPr>
        <w:t>社会保障和就业支出</w:t>
      </w:r>
      <w:r>
        <w:rPr>
          <w:rFonts w:hint="eastAsia" w:ascii="宋体" w:hAnsi="宋体" w:eastAsia="方正仿宋简体" w:cs="Times New Roman"/>
          <w:color w:val="000000" w:themeColor="text1"/>
          <w:sz w:val="32"/>
          <w:szCs w:val="32"/>
          <w:lang w:val="en-US" w:eastAsia="zh-CN"/>
          <w14:textFill>
            <w14:solidFill>
              <w14:schemeClr w14:val="tx1"/>
            </w14:solidFill>
          </w14:textFill>
        </w:rPr>
        <w:t>21.87</w:t>
      </w:r>
      <w:r>
        <w:rPr>
          <w:rFonts w:hint="eastAsia" w:ascii="Times New Roman" w:hAnsi="Times New Roman" w:eastAsia="方正仿宋简体" w:cs="Times New Roman"/>
          <w:color w:val="000000" w:themeColor="text1"/>
          <w:sz w:val="32"/>
          <w:szCs w:val="32"/>
          <w14:textFill>
            <w14:solidFill>
              <w14:schemeClr w14:val="tx1"/>
            </w14:solidFill>
          </w14:textFill>
        </w:rPr>
        <w:t>万元，占</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7.4</w:t>
      </w:r>
      <w:r>
        <w:rPr>
          <w:rFonts w:hint="eastAsia" w:ascii="Times New Roman" w:hAnsi="Times New Roman" w:eastAsia="方正仿宋简体" w:cs="Times New Roman"/>
          <w:color w:val="000000" w:themeColor="text1"/>
          <w:sz w:val="32"/>
          <w:szCs w:val="32"/>
          <w14:textFill>
            <w14:solidFill>
              <w14:schemeClr w14:val="tx1"/>
            </w14:solidFill>
          </w14:textFill>
        </w:rPr>
        <w:t>%；</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卫生健康</w:t>
      </w:r>
      <w:r>
        <w:rPr>
          <w:rFonts w:hint="eastAsia" w:ascii="Times New Roman" w:hAnsi="Times New Roman" w:eastAsia="方正仿宋简体" w:cs="Times New Roman"/>
          <w:color w:val="000000" w:themeColor="text1"/>
          <w:sz w:val="32"/>
          <w:szCs w:val="32"/>
          <w14:textFill>
            <w14:solidFill>
              <w14:schemeClr w14:val="tx1"/>
            </w14:solidFill>
          </w14:textFill>
        </w:rPr>
        <w:t>支出</w:t>
      </w:r>
      <w:r>
        <w:rPr>
          <w:rFonts w:hint="eastAsia" w:ascii="宋体" w:hAnsi="宋体" w:eastAsia="方正仿宋简体" w:cs="Times New Roman"/>
          <w:color w:val="000000" w:themeColor="text1"/>
          <w:sz w:val="32"/>
          <w:szCs w:val="32"/>
          <w:lang w:val="en-US" w:eastAsia="zh-CN"/>
          <w14:textFill>
            <w14:solidFill>
              <w14:schemeClr w14:val="tx1"/>
            </w14:solidFill>
          </w14:textFill>
        </w:rPr>
        <w:t>11.49</w:t>
      </w:r>
      <w:r>
        <w:rPr>
          <w:rFonts w:hint="eastAsia" w:ascii="Times New Roman" w:hAnsi="Times New Roman" w:eastAsia="方正仿宋简体" w:cs="Times New Roman"/>
          <w:color w:val="000000" w:themeColor="text1"/>
          <w:sz w:val="32"/>
          <w:szCs w:val="32"/>
          <w14:textFill>
            <w14:solidFill>
              <w14:schemeClr w14:val="tx1"/>
            </w14:solidFill>
          </w14:textFill>
        </w:rPr>
        <w:t>万元，占</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3.9</w:t>
      </w:r>
      <w:r>
        <w:rPr>
          <w:rFonts w:hint="eastAsia" w:ascii="Times New Roman" w:hAnsi="Times New Roman" w:eastAsia="方正仿宋简体" w:cs="Times New Roman"/>
          <w:color w:val="000000" w:themeColor="text1"/>
          <w:sz w:val="32"/>
          <w:szCs w:val="32"/>
          <w14:textFill>
            <w14:solidFill>
              <w14:schemeClr w14:val="tx1"/>
            </w14:solidFill>
          </w14:textFill>
        </w:rPr>
        <w:t>%；住房保障支出</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15.3</w:t>
      </w:r>
      <w:r>
        <w:rPr>
          <w:rFonts w:hint="eastAsia" w:eastAsia="方正仿宋简体" w:cs="Times New Roman"/>
          <w:color w:val="000000" w:themeColor="text1"/>
          <w:sz w:val="32"/>
          <w:szCs w:val="32"/>
          <w:lang w:val="en-US" w:eastAsia="zh-CN"/>
          <w14:textFill>
            <w14:solidFill>
              <w14:schemeClr w14:val="tx1"/>
            </w14:solidFill>
          </w14:textFill>
        </w:rPr>
        <w:t>1</w:t>
      </w:r>
      <w:r>
        <w:rPr>
          <w:rFonts w:hint="eastAsia" w:ascii="Times New Roman" w:hAnsi="Times New Roman" w:eastAsia="方正仿宋简体" w:cs="Times New Roman"/>
          <w:color w:val="000000" w:themeColor="text1"/>
          <w:sz w:val="32"/>
          <w:szCs w:val="32"/>
          <w14:textFill>
            <w14:solidFill>
              <w14:schemeClr w14:val="tx1"/>
            </w14:solidFill>
          </w14:textFill>
        </w:rPr>
        <w:t>万元，占</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5.2</w:t>
      </w:r>
      <w:r>
        <w:rPr>
          <w:rFonts w:hint="eastAsia" w:ascii="Times New Roman" w:hAnsi="Times New Roman" w:eastAsia="方正仿宋简体" w:cs="Times New Roman"/>
          <w:color w:val="000000" w:themeColor="text1"/>
          <w:sz w:val="32"/>
          <w:szCs w:val="32"/>
          <w14:textFill>
            <w14:solidFill>
              <w14:schemeClr w14:val="tx1"/>
            </w14:solidFill>
          </w14:textFill>
        </w:rPr>
        <w:t>%。</w:t>
      </w:r>
    </w:p>
    <w:p>
      <w:pPr>
        <w:spacing w:line="600" w:lineRule="exact"/>
        <w:ind w:firstLine="617" w:firstLineChars="192"/>
        <w:rPr>
          <w:rFonts w:hint="eastAsia" w:eastAsia="方正楷体简体"/>
          <w:b/>
          <w:bCs/>
          <w:color w:val="000000" w:themeColor="text1"/>
          <w:sz w:val="32"/>
          <w:szCs w:val="32"/>
          <w14:textFill>
            <w14:solidFill>
              <w14:schemeClr w14:val="tx1"/>
            </w14:solidFill>
          </w14:textFill>
        </w:rPr>
      </w:pPr>
      <w:r>
        <w:rPr>
          <w:rFonts w:hint="eastAsia" w:eastAsia="方正楷体简体"/>
          <w:b/>
          <w:bCs/>
          <w:color w:val="000000" w:themeColor="text1"/>
          <w:sz w:val="32"/>
          <w:szCs w:val="32"/>
          <w14:textFill>
            <w14:solidFill>
              <w14:schemeClr w14:val="tx1"/>
            </w14:solidFill>
          </w14:textFill>
        </w:rPr>
        <w:t>（三）一般公共预算当年拨款具体使用情况</w:t>
      </w:r>
    </w:p>
    <w:p>
      <w:pPr>
        <w:spacing w:line="600" w:lineRule="exact"/>
        <w:ind w:left="147" w:leftChars="70" w:firstLine="640" w:firstLineChars="200"/>
        <w:rPr>
          <w:rFonts w:hint="eastAsia" w:ascii="Times New Roman" w:hAnsi="Times New Roman" w:eastAsia="方正仿宋简体" w:cs="Times New Roman"/>
          <w:color w:val="000000" w:themeColor="text1"/>
          <w:sz w:val="32"/>
          <w:szCs w:val="32"/>
          <w14:textFill>
            <w14:solidFill>
              <w14:schemeClr w14:val="tx1"/>
            </w14:solidFill>
          </w14:textFill>
        </w:rPr>
      </w:pP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1</w:t>
      </w:r>
      <w:r>
        <w:rPr>
          <w:rFonts w:hint="eastAsia" w:ascii="Times New Roman" w:hAnsi="Times New Roman" w:eastAsia="方正仿宋简体" w:cs="Times New Roman"/>
          <w:color w:val="000000" w:themeColor="text1"/>
          <w:sz w:val="32"/>
          <w:szCs w:val="32"/>
          <w14:textFill>
            <w14:solidFill>
              <w14:schemeClr w14:val="tx1"/>
            </w14:solidFill>
          </w14:textFill>
        </w:rPr>
        <w:t>. 一般公共服务（类）财政事务（款）事业运行（项）2022年预算数为</w:t>
      </w:r>
      <w:r>
        <w:rPr>
          <w:rFonts w:hint="eastAsia" w:ascii="宋体" w:hAnsi="宋体" w:eastAsia="方正仿宋简体" w:cs="Times New Roman"/>
          <w:color w:val="000000" w:themeColor="text1"/>
          <w:sz w:val="32"/>
          <w:szCs w:val="32"/>
          <w:lang w:val="en-US" w:eastAsia="zh-CN"/>
          <w14:textFill>
            <w14:solidFill>
              <w14:schemeClr w14:val="tx1"/>
            </w14:solidFill>
          </w14:textFill>
        </w:rPr>
        <w:t>246.79</w:t>
      </w:r>
      <w:r>
        <w:rPr>
          <w:rFonts w:hint="eastAsia" w:ascii="Times New Roman" w:hAnsi="Times New Roman" w:eastAsia="方正仿宋简体" w:cs="Times New Roman"/>
          <w:color w:val="000000" w:themeColor="text1"/>
          <w:sz w:val="32"/>
          <w:szCs w:val="32"/>
          <w14:textFill>
            <w14:solidFill>
              <w14:schemeClr w14:val="tx1"/>
            </w14:solidFill>
          </w14:textFill>
        </w:rPr>
        <w:t>万元，主要用于：</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本</w:t>
      </w:r>
      <w:r>
        <w:rPr>
          <w:rFonts w:hint="eastAsia" w:ascii="Times New Roman" w:hAnsi="Times New Roman" w:eastAsia="方正仿宋简体" w:cs="Times New Roman"/>
          <w:color w:val="000000" w:themeColor="text1"/>
          <w:sz w:val="32"/>
          <w:szCs w:val="32"/>
          <w14:textFill>
            <w14:solidFill>
              <w14:schemeClr w14:val="tx1"/>
            </w14:solidFill>
          </w14:textFill>
        </w:rPr>
        <w:t>单位正常运转的基本支出，包括基本工资、津贴补贴等人员经费以及办公费、印刷费、水电费等日常公用经费</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以及免费开放、文化文艺创作、演出、志愿服务等专项支出</w:t>
      </w:r>
      <w:r>
        <w:rPr>
          <w:rFonts w:hint="eastAsia" w:ascii="Times New Roman" w:hAnsi="Times New Roman" w:eastAsia="方正仿宋简体" w:cs="Times New Roman"/>
          <w:color w:val="000000" w:themeColor="text1"/>
          <w:sz w:val="32"/>
          <w:szCs w:val="32"/>
          <w14:textFill>
            <w14:solidFill>
              <w14:schemeClr w14:val="tx1"/>
            </w14:solidFill>
          </w14:textFill>
        </w:rPr>
        <w:t>。</w:t>
      </w:r>
    </w:p>
    <w:p>
      <w:pPr>
        <w:spacing w:line="600" w:lineRule="exact"/>
        <w:ind w:left="147" w:leftChars="70" w:firstLine="640" w:firstLineChars="200"/>
        <w:rPr>
          <w:rFonts w:hint="eastAsia" w:ascii="Times New Roman" w:hAnsi="Times New Roman" w:eastAsia="方正仿宋简体" w:cs="Times New Roman"/>
          <w:color w:val="000000" w:themeColor="text1"/>
          <w:sz w:val="32"/>
          <w:szCs w:val="32"/>
          <w14:textFill>
            <w14:solidFill>
              <w14:schemeClr w14:val="tx1"/>
            </w14:solidFill>
          </w14:textFill>
        </w:rPr>
      </w:pP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2</w:t>
      </w:r>
      <w:r>
        <w:rPr>
          <w:rFonts w:hint="eastAsia" w:ascii="Times New Roman" w:hAnsi="Times New Roman" w:eastAsia="方正仿宋简体" w:cs="Times New Roman"/>
          <w:color w:val="000000" w:themeColor="text1"/>
          <w:sz w:val="32"/>
          <w:szCs w:val="32"/>
          <w14:textFill>
            <w14:solidFill>
              <w14:schemeClr w14:val="tx1"/>
            </w14:solidFill>
          </w14:textFill>
        </w:rPr>
        <w:t>. 社会保障和就业（类）行政事业单位养老支出（款）机关事业单位基本养老保险缴费支出（项）2022年预算数为</w:t>
      </w:r>
      <w:r>
        <w:rPr>
          <w:rFonts w:hint="eastAsia" w:ascii="宋体" w:hAnsi="宋体" w:eastAsia="方正仿宋简体" w:cs="Times New Roman"/>
          <w:color w:val="000000" w:themeColor="text1"/>
          <w:sz w:val="32"/>
          <w:szCs w:val="32"/>
          <w:lang w:val="en-US" w:eastAsia="zh-CN"/>
          <w14:textFill>
            <w14:solidFill>
              <w14:schemeClr w14:val="tx1"/>
            </w14:solidFill>
          </w14:textFill>
        </w:rPr>
        <w:t>21.87</w:t>
      </w:r>
      <w:r>
        <w:rPr>
          <w:rFonts w:hint="eastAsia" w:ascii="Times New Roman" w:hAnsi="Times New Roman" w:eastAsia="方正仿宋简体" w:cs="Times New Roman"/>
          <w:color w:val="000000" w:themeColor="text1"/>
          <w:sz w:val="32"/>
          <w:szCs w:val="32"/>
          <w14:textFill>
            <w14:solidFill>
              <w14:schemeClr w14:val="tx1"/>
            </w14:solidFill>
          </w14:textFill>
        </w:rPr>
        <w:t>万元，用于单位缴纳的基本养老保险支出。</w:t>
      </w:r>
    </w:p>
    <w:p>
      <w:pPr>
        <w:spacing w:line="600" w:lineRule="exact"/>
        <w:ind w:firstLine="640" w:firstLineChars="200"/>
        <w:rPr>
          <w:rFonts w:eastAsia="方正仿宋简体"/>
          <w:color w:val="000000" w:themeColor="text1"/>
          <w:sz w:val="32"/>
          <w:szCs w:val="32"/>
          <w14:textFill>
            <w14:solidFill>
              <w14:schemeClr w14:val="tx1"/>
            </w14:solidFill>
          </w14:textFill>
        </w:rPr>
      </w:pP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3</w:t>
      </w:r>
      <w:r>
        <w:rPr>
          <w:rFonts w:hint="eastAsia" w:ascii="Times New Roman" w:hAnsi="Times New Roman" w:eastAsia="方正仿宋简体" w:cs="Times New Roman"/>
          <w:color w:val="000000" w:themeColor="text1"/>
          <w:sz w:val="32"/>
          <w:szCs w:val="32"/>
          <w14:textFill>
            <w14:solidFill>
              <w14:schemeClr w14:val="tx1"/>
            </w14:solidFill>
          </w14:textFill>
        </w:rPr>
        <w:t>. 卫生健康支出（类）行政事业单位医疗（款）行政单位医疗（项）2022年预算数为</w:t>
      </w:r>
      <w:r>
        <w:rPr>
          <w:rFonts w:hint="eastAsia" w:ascii="宋体" w:hAnsi="宋体" w:eastAsia="方正仿宋简体" w:cs="Times New Roman"/>
          <w:color w:val="000000" w:themeColor="text1"/>
          <w:sz w:val="32"/>
          <w:szCs w:val="32"/>
          <w:lang w:val="en-US" w:eastAsia="zh-CN"/>
          <w14:textFill>
            <w14:solidFill>
              <w14:schemeClr w14:val="tx1"/>
            </w14:solidFill>
          </w14:textFill>
        </w:rPr>
        <w:t>11.49</w:t>
      </w:r>
      <w:r>
        <w:rPr>
          <w:rFonts w:hint="eastAsia" w:ascii="Times New Roman" w:hAnsi="Times New Roman" w:eastAsia="方正仿宋简体" w:cs="Times New Roman"/>
          <w:color w:val="000000" w:themeColor="text1"/>
          <w:sz w:val="32"/>
          <w:szCs w:val="32"/>
          <w14:textFill>
            <w14:solidFill>
              <w14:schemeClr w14:val="tx1"/>
            </w14:solidFill>
          </w14:textFill>
        </w:rPr>
        <w:t>万元，</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主要用于</w:t>
      </w:r>
      <w:r>
        <w:rPr>
          <w:rFonts w:hint="eastAsia" w:eastAsia="方正仿宋简体"/>
          <w:color w:val="000000" w:themeColor="text1"/>
          <w:sz w:val="32"/>
          <w:szCs w:val="32"/>
          <w14:textFill>
            <w14:solidFill>
              <w14:schemeClr w14:val="tx1"/>
            </w14:solidFill>
          </w14:textFill>
        </w:rPr>
        <w:t>事业单位基本医疗保险缴费支出。</w:t>
      </w:r>
      <w:r>
        <w:rPr>
          <w:rFonts w:eastAsia="方正仿宋简体"/>
          <w:color w:val="000000" w:themeColor="text1"/>
          <w:sz w:val="32"/>
          <w:szCs w:val="32"/>
          <w14:textFill>
            <w14:solidFill>
              <w14:schemeClr w14:val="tx1"/>
            </w14:solidFill>
          </w14:textFill>
        </w:rPr>
        <w:t xml:space="preserve">   </w:t>
      </w:r>
    </w:p>
    <w:p>
      <w:pPr>
        <w:spacing w:line="600" w:lineRule="exact"/>
        <w:ind w:left="147" w:leftChars="70" w:firstLine="640" w:firstLineChars="200"/>
        <w:rPr>
          <w:rFonts w:hint="eastAsia" w:ascii="Times New Roman" w:hAnsi="Times New Roman" w:eastAsia="方正仿宋简体" w:cs="Times New Roman"/>
          <w:color w:val="000000" w:themeColor="text1"/>
          <w:sz w:val="32"/>
          <w:szCs w:val="32"/>
          <w14:textFill>
            <w14:solidFill>
              <w14:schemeClr w14:val="tx1"/>
            </w14:solidFill>
          </w14:textFill>
        </w:rPr>
      </w:pP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5</w:t>
      </w:r>
      <w:r>
        <w:rPr>
          <w:rFonts w:hint="eastAsia" w:ascii="Times New Roman" w:hAnsi="Times New Roman" w:eastAsia="方正仿宋简体" w:cs="Times New Roman"/>
          <w:color w:val="000000" w:themeColor="text1"/>
          <w:sz w:val="32"/>
          <w:szCs w:val="32"/>
          <w14:textFill>
            <w14:solidFill>
              <w14:schemeClr w14:val="tx1"/>
            </w14:solidFill>
          </w14:textFill>
        </w:rPr>
        <w:t>. 住房保障（类）住房改革支出（款）住房公积金（项）：202</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2</w:t>
      </w:r>
      <w:r>
        <w:rPr>
          <w:rFonts w:hint="eastAsia" w:ascii="Times New Roman" w:hAnsi="Times New Roman" w:eastAsia="方正仿宋简体" w:cs="Times New Roman"/>
          <w:color w:val="000000" w:themeColor="text1"/>
          <w:sz w:val="32"/>
          <w:szCs w:val="32"/>
          <w14:textFill>
            <w14:solidFill>
              <w14:schemeClr w14:val="tx1"/>
            </w14:solidFill>
          </w14:textFill>
        </w:rPr>
        <w:t>年预算数为</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15.31</w:t>
      </w:r>
      <w:r>
        <w:rPr>
          <w:rFonts w:hint="eastAsia" w:ascii="Times New Roman" w:hAnsi="Times New Roman" w:eastAsia="方正仿宋简体" w:cs="Times New Roman"/>
          <w:color w:val="000000" w:themeColor="text1"/>
          <w:sz w:val="32"/>
          <w:szCs w:val="32"/>
          <w14:textFill>
            <w14:solidFill>
              <w14:schemeClr w14:val="tx1"/>
            </w14:solidFill>
          </w14:textFill>
        </w:rPr>
        <w:t xml:space="preserve">万元，主要用于：单位按人力资源和社会保障部、财政部规定的基本工资和津贴补贴以及规定比例为职工缴纳的住房公积金支出。 </w:t>
      </w:r>
    </w:p>
    <w:p>
      <w:pPr>
        <w:spacing w:line="600" w:lineRule="exact"/>
        <w:ind w:left="147" w:leftChars="70" w:firstLine="480" w:firstLineChars="150"/>
        <w:rPr>
          <w:rFonts w:hint="eastAsia"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五、一般公共预算基本支出情况说明</w:t>
      </w:r>
    </w:p>
    <w:p>
      <w:pPr>
        <w:spacing w:line="600" w:lineRule="exact"/>
        <w:ind w:left="147" w:leftChars="70" w:firstLine="480" w:firstLineChars="150"/>
        <w:rPr>
          <w:rFonts w:hint="eastAsia" w:ascii="Times New Roman" w:hAnsi="Times New Roman" w:eastAsia="方正仿宋简体" w:cs="Times New Roman"/>
          <w:color w:val="000000" w:themeColor="text1"/>
          <w:sz w:val="32"/>
          <w:szCs w:val="32"/>
          <w14:textFill>
            <w14:solidFill>
              <w14:schemeClr w14:val="tx1"/>
            </w14:solidFill>
          </w14:textFill>
        </w:rPr>
      </w:pP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资阳市雁江区文化馆</w:t>
      </w:r>
      <w:r>
        <w:rPr>
          <w:rFonts w:hint="eastAsia" w:ascii="Times New Roman" w:hAnsi="Times New Roman" w:eastAsia="方正仿宋简体" w:cs="Times New Roman"/>
          <w:color w:val="000000" w:themeColor="text1"/>
          <w:sz w:val="32"/>
          <w:szCs w:val="32"/>
          <w14:textFill>
            <w14:solidFill>
              <w14:schemeClr w14:val="tx1"/>
            </w14:solidFill>
          </w14:textFill>
        </w:rPr>
        <w:t>2022年一般公共预算基本支出208</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.46</w:t>
      </w:r>
      <w:r>
        <w:rPr>
          <w:rFonts w:hint="eastAsia" w:ascii="Times New Roman" w:hAnsi="Times New Roman" w:eastAsia="方正仿宋简体" w:cs="Times New Roman"/>
          <w:color w:val="000000" w:themeColor="text1"/>
          <w:sz w:val="32"/>
          <w:szCs w:val="32"/>
          <w14:textFill>
            <w14:solidFill>
              <w14:schemeClr w14:val="tx1"/>
            </w14:solidFill>
          </w14:textFill>
        </w:rPr>
        <w:t>万元，其中：</w:t>
      </w:r>
    </w:p>
    <w:p>
      <w:pPr>
        <w:spacing w:line="600" w:lineRule="exact"/>
        <w:ind w:left="147" w:leftChars="70" w:firstLine="480" w:firstLineChars="150"/>
        <w:rPr>
          <w:rFonts w:hint="eastAsia" w:ascii="Times New Roman" w:hAnsi="Times New Roman" w:eastAsia="方正仿宋简体" w:cs="Times New Roman"/>
          <w:color w:val="000000" w:themeColor="text1"/>
          <w:sz w:val="32"/>
          <w:szCs w:val="32"/>
          <w14:textFill>
            <w14:solidFill>
              <w14:schemeClr w14:val="tx1"/>
            </w14:solidFill>
          </w14:textFill>
        </w:rPr>
      </w:pPr>
      <w:r>
        <w:rPr>
          <w:rFonts w:hint="eastAsia" w:ascii="Times New Roman" w:hAnsi="Times New Roman" w:eastAsia="方正仿宋简体" w:cs="Times New Roman"/>
          <w:color w:val="000000" w:themeColor="text1"/>
          <w:sz w:val="32"/>
          <w:szCs w:val="32"/>
          <w14:textFill>
            <w14:solidFill>
              <w14:schemeClr w14:val="tx1"/>
            </w14:solidFill>
          </w14:textFill>
        </w:rPr>
        <w:t>人员经费</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176.</w:t>
      </w:r>
      <w:r>
        <w:rPr>
          <w:rFonts w:hint="eastAsia" w:eastAsia="方正仿宋简体" w:cs="Times New Roman"/>
          <w:color w:val="000000" w:themeColor="text1"/>
          <w:sz w:val="32"/>
          <w:szCs w:val="32"/>
          <w:lang w:val="en-US" w:eastAsia="zh-CN"/>
          <w14:textFill>
            <w14:solidFill>
              <w14:schemeClr w14:val="tx1"/>
            </w14:solidFill>
          </w14:textFill>
        </w:rPr>
        <w:t>30</w:t>
      </w:r>
      <w:r>
        <w:rPr>
          <w:rFonts w:hint="eastAsia" w:ascii="Times New Roman" w:hAnsi="Times New Roman" w:eastAsia="方正仿宋简体" w:cs="Times New Roman"/>
          <w:color w:val="000000" w:themeColor="text1"/>
          <w:sz w:val="32"/>
          <w:szCs w:val="32"/>
          <w14:textFill>
            <w14:solidFill>
              <w14:schemeClr w14:val="tx1"/>
            </w14:solidFill>
          </w14:textFill>
        </w:rPr>
        <w:t>万元，主要包括：</w:t>
      </w:r>
      <w:r>
        <w:rPr>
          <w:rFonts w:hint="eastAsia" w:eastAsia="方正仿宋简体"/>
          <w:color w:val="000000" w:themeColor="text1"/>
          <w:sz w:val="32"/>
          <w:szCs w:val="32"/>
          <w14:textFill>
            <w14:solidFill>
              <w14:schemeClr w14:val="tx1"/>
            </w14:solidFill>
          </w14:textFill>
        </w:rPr>
        <w:t>基本工资、津贴补贴、奖金、社会保险缴费、绩效工资、机关事业单位基本养老保险缴费、职业年金缴费、住房公积金、其他对个人和家庭的补助支出</w:t>
      </w:r>
      <w:r>
        <w:rPr>
          <w:rFonts w:hint="eastAsia" w:ascii="Times New Roman" w:hAnsi="Times New Roman" w:eastAsia="方正仿宋简体" w:cs="Times New Roman"/>
          <w:color w:val="000000" w:themeColor="text1"/>
          <w:sz w:val="32"/>
          <w:szCs w:val="32"/>
          <w14:textFill>
            <w14:solidFill>
              <w14:schemeClr w14:val="tx1"/>
            </w14:solidFill>
          </w14:textFill>
        </w:rPr>
        <w:t>等。</w:t>
      </w:r>
    </w:p>
    <w:p>
      <w:pPr>
        <w:spacing w:line="600" w:lineRule="exact"/>
        <w:ind w:left="147" w:leftChars="70" w:firstLine="480" w:firstLineChars="150"/>
        <w:rPr>
          <w:rFonts w:hint="eastAsia" w:ascii="Times New Roman" w:hAnsi="Times New Roman" w:eastAsia="方正仿宋简体" w:cs="Times New Roman"/>
          <w:color w:val="000000" w:themeColor="text1"/>
          <w:sz w:val="32"/>
          <w:szCs w:val="32"/>
          <w14:textFill>
            <w14:solidFill>
              <w14:schemeClr w14:val="tx1"/>
            </w14:solidFill>
          </w14:textFill>
        </w:rPr>
      </w:pPr>
      <w:r>
        <w:rPr>
          <w:rFonts w:hint="eastAsia" w:ascii="Times New Roman" w:hAnsi="Times New Roman" w:eastAsia="方正仿宋简体" w:cs="Times New Roman"/>
          <w:color w:val="000000" w:themeColor="text1"/>
          <w:sz w:val="32"/>
          <w:szCs w:val="32"/>
          <w14:textFill>
            <w14:solidFill>
              <w14:schemeClr w14:val="tx1"/>
            </w14:solidFill>
          </w14:textFill>
        </w:rPr>
        <w:t>公用经费</w:t>
      </w:r>
      <w:r>
        <w:rPr>
          <w:rFonts w:hint="eastAsia" w:eastAsia="方正仿宋简体" w:cs="Times New Roman"/>
          <w:color w:val="000000" w:themeColor="text1"/>
          <w:sz w:val="32"/>
          <w:szCs w:val="32"/>
          <w:lang w:val="en-US" w:eastAsia="zh-CN"/>
          <w14:textFill>
            <w14:solidFill>
              <w14:schemeClr w14:val="tx1"/>
            </w14:solidFill>
          </w14:textFill>
        </w:rPr>
        <w:t>32.16</w:t>
      </w:r>
      <w:r>
        <w:rPr>
          <w:rFonts w:hint="eastAsia" w:ascii="Times New Roman" w:hAnsi="Times New Roman" w:eastAsia="方正仿宋简体" w:cs="Times New Roman"/>
          <w:color w:val="000000" w:themeColor="text1"/>
          <w:sz w:val="32"/>
          <w:szCs w:val="32"/>
          <w14:textFill>
            <w14:solidFill>
              <w14:schemeClr w14:val="tx1"/>
            </w14:solidFill>
          </w14:textFill>
        </w:rPr>
        <w:t>万元，主要包括：</w:t>
      </w:r>
      <w:r>
        <w:rPr>
          <w:rFonts w:hint="eastAsia" w:eastAsia="方正仿宋简体"/>
          <w:color w:val="000000" w:themeColor="text1"/>
          <w:sz w:val="32"/>
          <w:szCs w:val="32"/>
          <w14:textFill>
            <w14:solidFill>
              <w14:schemeClr w14:val="tx1"/>
            </w14:solidFill>
          </w14:textFill>
        </w:rPr>
        <w:t>办公费、印刷费、水费、电费、邮电费、差旅费、维修（护）费、培训费、劳务费、工会经费、福利费、其他交通费、其他商品和服务支出</w:t>
      </w:r>
      <w:r>
        <w:rPr>
          <w:rFonts w:hint="eastAsia" w:ascii="Times New Roman" w:hAnsi="Times New Roman" w:eastAsia="方正仿宋简体" w:cs="Times New Roman"/>
          <w:color w:val="000000" w:themeColor="text1"/>
          <w:sz w:val="32"/>
          <w:szCs w:val="32"/>
          <w14:textFill>
            <w14:solidFill>
              <w14:schemeClr w14:val="tx1"/>
            </w14:solidFill>
          </w14:textFill>
        </w:rPr>
        <w:t>。</w:t>
      </w:r>
    </w:p>
    <w:p>
      <w:pPr>
        <w:spacing w:line="600" w:lineRule="exact"/>
        <w:ind w:left="147" w:leftChars="70" w:firstLine="640" w:firstLineChars="200"/>
        <w:rPr>
          <w:rFonts w:hint="eastAsia" w:eastAsia="方正仿宋简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六</w:t>
      </w:r>
      <w:r>
        <w:rPr>
          <w:rFonts w:eastAsia="黑体"/>
          <w:color w:val="000000" w:themeColor="text1"/>
          <w:sz w:val="32"/>
          <w:szCs w:val="32"/>
          <w14:textFill>
            <w14:solidFill>
              <w14:schemeClr w14:val="tx1"/>
            </w14:solidFill>
          </w14:textFill>
        </w:rPr>
        <w:t>、</w:t>
      </w:r>
      <w:r>
        <w:rPr>
          <w:rFonts w:hint="eastAsia" w:eastAsia="黑体"/>
          <w:color w:val="000000" w:themeColor="text1"/>
          <w:sz w:val="32"/>
          <w:szCs w:val="32"/>
          <w14:textFill>
            <w14:solidFill>
              <w14:schemeClr w14:val="tx1"/>
            </w14:solidFill>
          </w14:textFill>
        </w:rPr>
        <w:t>“</w:t>
      </w:r>
      <w:r>
        <w:rPr>
          <w:rFonts w:eastAsia="黑体"/>
          <w:color w:val="000000" w:themeColor="text1"/>
          <w:sz w:val="32"/>
          <w:szCs w:val="32"/>
          <w14:textFill>
            <w14:solidFill>
              <w14:schemeClr w14:val="tx1"/>
            </w14:solidFill>
          </w14:textFill>
        </w:rPr>
        <w:t>三公</w:t>
      </w:r>
      <w:r>
        <w:rPr>
          <w:rFonts w:hint="eastAsia" w:eastAsia="黑体"/>
          <w:color w:val="000000" w:themeColor="text1"/>
          <w:sz w:val="32"/>
          <w:szCs w:val="32"/>
          <w14:textFill>
            <w14:solidFill>
              <w14:schemeClr w14:val="tx1"/>
            </w14:solidFill>
          </w14:textFill>
        </w:rPr>
        <w:t>”</w:t>
      </w:r>
      <w:r>
        <w:rPr>
          <w:rFonts w:eastAsia="黑体"/>
          <w:color w:val="000000" w:themeColor="text1"/>
          <w:sz w:val="32"/>
          <w:szCs w:val="32"/>
          <w14:textFill>
            <w14:solidFill>
              <w14:schemeClr w14:val="tx1"/>
            </w14:solidFill>
          </w14:textFill>
        </w:rPr>
        <w:t>经费财政拨款预算安排情况</w:t>
      </w:r>
      <w:r>
        <w:rPr>
          <w:rFonts w:hint="eastAsia" w:eastAsia="黑体"/>
          <w:color w:val="000000" w:themeColor="text1"/>
          <w:sz w:val="32"/>
          <w:szCs w:val="32"/>
          <w14:textFill>
            <w14:solidFill>
              <w14:schemeClr w14:val="tx1"/>
            </w14:solidFill>
          </w14:textFill>
        </w:rPr>
        <w:t>说明</w:t>
      </w:r>
    </w:p>
    <w:p>
      <w:pPr>
        <w:spacing w:line="600" w:lineRule="exact"/>
        <w:ind w:left="147" w:leftChars="70" w:firstLine="640" w:firstLineChars="200"/>
        <w:rPr>
          <w:rFonts w:eastAsia="方正仿宋简体"/>
          <w:color w:val="000000" w:themeColor="text1"/>
          <w:sz w:val="32"/>
          <w:szCs w:val="32"/>
          <w14:textFill>
            <w14:solidFill>
              <w14:schemeClr w14:val="tx1"/>
            </w14:solidFill>
          </w14:textFill>
        </w:rPr>
      </w:pP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资阳市雁江区文化馆</w:t>
      </w:r>
      <w:r>
        <w:rPr>
          <w:rFonts w:ascii="Times New Roman" w:hAnsi="Times New Roman" w:eastAsia="方正仿宋简体" w:cs="Times New Roman"/>
          <w:color w:val="000000" w:themeColor="text1"/>
          <w:sz w:val="32"/>
          <w:szCs w:val="32"/>
          <w14:textFill>
            <w14:solidFill>
              <w14:schemeClr w14:val="tx1"/>
            </w14:solidFill>
          </w14:textFill>
        </w:rPr>
        <w:t>202</w:t>
      </w:r>
      <w:r>
        <w:rPr>
          <w:rFonts w:hint="eastAsia" w:ascii="Times New Roman" w:hAnsi="Times New Roman" w:eastAsia="方正仿宋简体" w:cs="Times New Roman"/>
          <w:color w:val="000000" w:themeColor="text1"/>
          <w:sz w:val="32"/>
          <w:szCs w:val="32"/>
          <w14:textFill>
            <w14:solidFill>
              <w14:schemeClr w14:val="tx1"/>
            </w14:solidFill>
          </w14:textFill>
        </w:rPr>
        <w:t>2</w:t>
      </w:r>
      <w:r>
        <w:rPr>
          <w:rFonts w:ascii="Times New Roman" w:hAnsi="Times New Roman" w:eastAsia="方正仿宋简体" w:cs="Times New Roman"/>
          <w:color w:val="000000" w:themeColor="text1"/>
          <w:sz w:val="32"/>
          <w:szCs w:val="32"/>
          <w14:textFill>
            <w14:solidFill>
              <w14:schemeClr w14:val="tx1"/>
            </w14:solidFill>
          </w14:textFill>
        </w:rPr>
        <w:t>年</w:t>
      </w:r>
      <w:r>
        <w:rPr>
          <w:rFonts w:hint="eastAsia" w:ascii="Times New Roman" w:hAnsi="Times New Roman" w:eastAsia="方正仿宋简体" w:cs="Times New Roman"/>
          <w:color w:val="000000" w:themeColor="text1"/>
          <w:sz w:val="32"/>
          <w:szCs w:val="32"/>
          <w14:textFill>
            <w14:solidFill>
              <w14:schemeClr w14:val="tx1"/>
            </w14:solidFill>
          </w14:textFill>
        </w:rPr>
        <w:t>“</w:t>
      </w:r>
      <w:r>
        <w:rPr>
          <w:rFonts w:ascii="Times New Roman" w:hAnsi="Times New Roman" w:eastAsia="方正仿宋简体" w:cs="Times New Roman"/>
          <w:color w:val="000000" w:themeColor="text1"/>
          <w:sz w:val="32"/>
          <w:szCs w:val="32"/>
          <w14:textFill>
            <w14:solidFill>
              <w14:schemeClr w14:val="tx1"/>
            </w14:solidFill>
          </w14:textFill>
        </w:rPr>
        <w:t>三公</w:t>
      </w:r>
      <w:r>
        <w:rPr>
          <w:rFonts w:hint="eastAsia" w:ascii="Times New Roman" w:hAnsi="Times New Roman" w:eastAsia="方正仿宋简体" w:cs="Times New Roman"/>
          <w:color w:val="000000" w:themeColor="text1"/>
          <w:sz w:val="32"/>
          <w:szCs w:val="32"/>
          <w14:textFill>
            <w14:solidFill>
              <w14:schemeClr w14:val="tx1"/>
            </w14:solidFill>
          </w14:textFill>
        </w:rPr>
        <w:t>”</w:t>
      </w:r>
      <w:r>
        <w:rPr>
          <w:rFonts w:ascii="Times New Roman" w:hAnsi="Times New Roman" w:eastAsia="方正仿宋简体" w:cs="Times New Roman"/>
          <w:color w:val="000000" w:themeColor="text1"/>
          <w:sz w:val="32"/>
          <w:szCs w:val="32"/>
          <w14:textFill>
            <w14:solidFill>
              <w14:schemeClr w14:val="tx1"/>
            </w14:solidFill>
          </w14:textFill>
        </w:rPr>
        <w:t>经费财政拨款预算数</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6.5</w:t>
      </w:r>
      <w:r>
        <w:rPr>
          <w:rFonts w:ascii="Times New Roman" w:hAnsi="Times New Roman" w:eastAsia="方正仿宋简体" w:cs="Times New Roman"/>
          <w:color w:val="000000" w:themeColor="text1"/>
          <w:sz w:val="32"/>
          <w:szCs w:val="32"/>
          <w14:textFill>
            <w14:solidFill>
              <w14:schemeClr w14:val="tx1"/>
            </w14:solidFill>
          </w14:textFill>
        </w:rPr>
        <w:t>万元，其中：因公出国（境）经费</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0</w:t>
      </w:r>
      <w:r>
        <w:rPr>
          <w:rFonts w:ascii="Times New Roman" w:hAnsi="Times New Roman" w:eastAsia="方正仿宋简体" w:cs="Times New Roman"/>
          <w:color w:val="000000" w:themeColor="text1"/>
          <w:sz w:val="32"/>
          <w:szCs w:val="32"/>
          <w14:textFill>
            <w14:solidFill>
              <w14:schemeClr w14:val="tx1"/>
            </w14:solidFill>
          </w14:textFill>
        </w:rPr>
        <w:t>万元，公务接待费</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3</w:t>
      </w:r>
      <w:r>
        <w:rPr>
          <w:rFonts w:ascii="Times New Roman" w:hAnsi="Times New Roman" w:eastAsia="方正仿宋简体" w:cs="Times New Roman"/>
          <w:color w:val="000000" w:themeColor="text1"/>
          <w:sz w:val="32"/>
          <w:szCs w:val="32"/>
          <w14:textFill>
            <w14:solidFill>
              <w14:schemeClr w14:val="tx1"/>
            </w14:solidFill>
          </w14:textFill>
        </w:rPr>
        <w:t>万元，公务用车购置及运行维护费</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3.5</w:t>
      </w:r>
      <w:r>
        <w:rPr>
          <w:rFonts w:ascii="Times New Roman" w:hAnsi="Times New Roman" w:eastAsia="方正仿宋简体" w:cs="Times New Roman"/>
          <w:color w:val="000000" w:themeColor="text1"/>
          <w:sz w:val="32"/>
          <w:szCs w:val="32"/>
          <w14:textFill>
            <w14:solidFill>
              <w14:schemeClr w14:val="tx1"/>
            </w14:solidFill>
          </w14:textFill>
        </w:rPr>
        <w:t>万元</w:t>
      </w:r>
      <w:r>
        <w:rPr>
          <w:rFonts w:eastAsia="方正仿宋简体"/>
          <w:color w:val="000000" w:themeColor="text1"/>
          <w:sz w:val="32"/>
          <w:szCs w:val="32"/>
          <w14:textFill>
            <w14:solidFill>
              <w14:schemeClr w14:val="tx1"/>
            </w14:solidFill>
          </w14:textFill>
        </w:rPr>
        <w:t>。</w:t>
      </w:r>
    </w:p>
    <w:p>
      <w:pPr>
        <w:numPr>
          <w:ilvl w:val="0"/>
          <w:numId w:val="1"/>
        </w:numPr>
        <w:spacing w:line="600" w:lineRule="exact"/>
        <w:ind w:firstLine="630"/>
        <w:rPr>
          <w:rFonts w:hint="eastAsia" w:eastAsia="方正仿宋简体"/>
          <w:color w:val="000000" w:themeColor="text1"/>
          <w:sz w:val="32"/>
          <w:szCs w:val="32"/>
          <w14:textFill>
            <w14:solidFill>
              <w14:schemeClr w14:val="tx1"/>
            </w14:solidFill>
          </w14:textFill>
        </w:rPr>
      </w:pPr>
      <w:r>
        <w:rPr>
          <w:rFonts w:eastAsia="方正楷体简体"/>
          <w:b/>
          <w:color w:val="000000" w:themeColor="text1"/>
          <w:sz w:val="32"/>
          <w:szCs w:val="32"/>
          <w14:textFill>
            <w14:solidFill>
              <w14:schemeClr w14:val="tx1"/>
            </w14:solidFill>
          </w14:textFill>
        </w:rPr>
        <w:t>因公出国（境）经费较20</w:t>
      </w:r>
      <w:r>
        <w:rPr>
          <w:rFonts w:hint="eastAsia" w:eastAsia="方正楷体简体"/>
          <w:b/>
          <w:color w:val="000000" w:themeColor="text1"/>
          <w:sz w:val="32"/>
          <w:szCs w:val="32"/>
          <w14:textFill>
            <w14:solidFill>
              <w14:schemeClr w14:val="tx1"/>
            </w14:solidFill>
          </w14:textFill>
        </w:rPr>
        <w:t>21</w:t>
      </w:r>
      <w:r>
        <w:rPr>
          <w:rFonts w:eastAsia="方正楷体简体"/>
          <w:b/>
          <w:color w:val="000000" w:themeColor="text1"/>
          <w:sz w:val="32"/>
          <w:szCs w:val="32"/>
          <w14:textFill>
            <w14:solidFill>
              <w14:schemeClr w14:val="tx1"/>
            </w14:solidFill>
          </w14:textFill>
        </w:rPr>
        <w:t>年预算持平</w:t>
      </w:r>
      <w:r>
        <w:rPr>
          <w:rFonts w:hint="eastAsia" w:eastAsia="方正楷体简体"/>
          <w:b/>
          <w:color w:val="000000" w:themeColor="text1"/>
          <w:sz w:val="32"/>
          <w:szCs w:val="32"/>
          <w:lang w:eastAsia="zh-CN"/>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因公出国（境）经费</w:t>
      </w:r>
      <w:r>
        <w:rPr>
          <w:rFonts w:eastAsia="方正仿宋简体"/>
          <w:color w:val="000000" w:themeColor="text1"/>
          <w:sz w:val="32"/>
          <w:szCs w:val="32"/>
          <w14:textFill>
            <w14:solidFill>
              <w14:schemeClr w14:val="tx1"/>
            </w14:solidFill>
          </w14:textFill>
        </w:rPr>
        <w:t>202</w:t>
      </w:r>
      <w:r>
        <w:rPr>
          <w:rFonts w:hint="eastAsia" w:eastAsia="方正仿宋简体"/>
          <w:color w:val="000000" w:themeColor="text1"/>
          <w:sz w:val="32"/>
          <w:szCs w:val="32"/>
          <w14:textFill>
            <w14:solidFill>
              <w14:schemeClr w14:val="tx1"/>
            </w14:solidFill>
          </w14:textFill>
        </w:rPr>
        <w:t>2年和</w:t>
      </w:r>
      <w:r>
        <w:rPr>
          <w:rFonts w:eastAsia="方正仿宋简体"/>
          <w:color w:val="000000" w:themeColor="text1"/>
          <w:sz w:val="32"/>
          <w:szCs w:val="32"/>
          <w14:textFill>
            <w14:solidFill>
              <w14:schemeClr w14:val="tx1"/>
            </w14:solidFill>
          </w14:textFill>
        </w:rPr>
        <w:t>202</w:t>
      </w:r>
      <w:r>
        <w:rPr>
          <w:rFonts w:hint="eastAsia" w:eastAsia="方正仿宋简体"/>
          <w:color w:val="000000" w:themeColor="text1"/>
          <w:sz w:val="32"/>
          <w:szCs w:val="32"/>
          <w14:textFill>
            <w14:solidFill>
              <w14:schemeClr w14:val="tx1"/>
            </w14:solidFill>
          </w14:textFill>
        </w:rPr>
        <w:t>1年均无。</w:t>
      </w:r>
    </w:p>
    <w:p>
      <w:pPr>
        <w:spacing w:line="600" w:lineRule="exact"/>
        <w:ind w:firstLine="630"/>
        <w:rPr>
          <w:rFonts w:eastAsia="方正仿宋简体"/>
          <w:color w:val="000000" w:themeColor="text1"/>
          <w:sz w:val="32"/>
          <w:szCs w:val="32"/>
          <w14:textFill>
            <w14:solidFill>
              <w14:schemeClr w14:val="tx1"/>
            </w14:solidFill>
          </w14:textFill>
        </w:rPr>
      </w:pPr>
      <w:r>
        <w:rPr>
          <w:rFonts w:hint="eastAsia" w:eastAsia="方正仿宋简体"/>
          <w:b/>
          <w:color w:val="000000" w:themeColor="text1"/>
          <w:sz w:val="32"/>
          <w:szCs w:val="32"/>
          <w14:textFill>
            <w14:solidFill>
              <w14:schemeClr w14:val="tx1"/>
            </w14:solidFill>
          </w14:textFill>
        </w:rPr>
        <w:t>（二）</w:t>
      </w:r>
      <w:r>
        <w:rPr>
          <w:rFonts w:eastAsia="方正仿宋简体"/>
          <w:b/>
          <w:color w:val="000000" w:themeColor="text1"/>
          <w:sz w:val="32"/>
          <w:szCs w:val="32"/>
          <w14:textFill>
            <w14:solidFill>
              <w14:schemeClr w14:val="tx1"/>
            </w14:solidFill>
          </w14:textFill>
        </w:rPr>
        <w:t>公务接待费较20</w:t>
      </w:r>
      <w:r>
        <w:rPr>
          <w:rFonts w:hint="eastAsia" w:eastAsia="方正仿宋简体"/>
          <w:b/>
          <w:color w:val="000000" w:themeColor="text1"/>
          <w:sz w:val="32"/>
          <w:szCs w:val="32"/>
          <w14:textFill>
            <w14:solidFill>
              <w14:schemeClr w14:val="tx1"/>
            </w14:solidFill>
          </w14:textFill>
        </w:rPr>
        <w:t>21</w:t>
      </w:r>
      <w:r>
        <w:rPr>
          <w:rFonts w:eastAsia="方正仿宋简体"/>
          <w:b/>
          <w:color w:val="000000" w:themeColor="text1"/>
          <w:sz w:val="32"/>
          <w:szCs w:val="32"/>
          <w14:textFill>
            <w14:solidFill>
              <w14:schemeClr w14:val="tx1"/>
            </w14:solidFill>
          </w14:textFill>
        </w:rPr>
        <w:t>年预算</w:t>
      </w:r>
      <w:r>
        <w:rPr>
          <w:rFonts w:hint="eastAsia" w:eastAsia="方正仿宋简体"/>
          <w:b/>
          <w:color w:val="000000" w:themeColor="text1"/>
          <w:sz w:val="32"/>
          <w:szCs w:val="32"/>
          <w:lang w:val="en-US" w:eastAsia="zh-CN"/>
          <w14:textFill>
            <w14:solidFill>
              <w14:schemeClr w14:val="tx1"/>
            </w14:solidFill>
          </w14:textFill>
        </w:rPr>
        <w:t>持平</w:t>
      </w:r>
      <w:r>
        <w:rPr>
          <w:rFonts w:eastAsia="方正仿宋简体"/>
          <w:b/>
          <w:color w:val="000000" w:themeColor="text1"/>
          <w:sz w:val="32"/>
          <w:szCs w:val="32"/>
          <w14:textFill>
            <w14:solidFill>
              <w14:schemeClr w14:val="tx1"/>
            </w14:solidFill>
          </w14:textFill>
        </w:rPr>
        <w:t>。</w:t>
      </w:r>
      <w:r>
        <w:rPr>
          <w:rFonts w:eastAsia="方正仿宋简体"/>
          <w:color w:val="000000" w:themeColor="text1"/>
          <w:sz w:val="32"/>
          <w:szCs w:val="32"/>
          <w14:textFill>
            <w14:solidFill>
              <w14:schemeClr w14:val="tx1"/>
            </w14:solidFill>
          </w14:textFill>
        </w:rPr>
        <w:t>202</w:t>
      </w:r>
      <w:r>
        <w:rPr>
          <w:rFonts w:hint="eastAsia" w:eastAsia="方正仿宋简体"/>
          <w:color w:val="000000" w:themeColor="text1"/>
          <w:sz w:val="32"/>
          <w:szCs w:val="32"/>
          <w14:textFill>
            <w14:solidFill>
              <w14:schemeClr w14:val="tx1"/>
            </w14:solidFill>
          </w14:textFill>
        </w:rPr>
        <w:t>2年公务接待费安排预算</w:t>
      </w:r>
      <w:r>
        <w:rPr>
          <w:rFonts w:hint="eastAsia" w:eastAsia="方正仿宋简体"/>
          <w:color w:val="000000" w:themeColor="text1"/>
          <w:sz w:val="32"/>
          <w:szCs w:val="32"/>
          <w:lang w:val="en-US" w:eastAsia="zh-CN"/>
          <w14:textFill>
            <w14:solidFill>
              <w14:schemeClr w14:val="tx1"/>
            </w14:solidFill>
          </w14:textFill>
        </w:rPr>
        <w:t>3</w:t>
      </w:r>
      <w:r>
        <w:rPr>
          <w:rFonts w:hint="eastAsia" w:eastAsia="方正仿宋简体"/>
          <w:color w:val="000000" w:themeColor="text1"/>
          <w:sz w:val="32"/>
          <w:szCs w:val="32"/>
          <w14:textFill>
            <w14:solidFill>
              <w14:schemeClr w14:val="tx1"/>
            </w14:solidFill>
          </w14:textFill>
        </w:rPr>
        <w:t>万元，主要计划用于接待各级部门对本单位的各项检查工作。　</w:t>
      </w:r>
      <w:r>
        <w:rPr>
          <w:rFonts w:eastAsia="方正仿宋简体"/>
          <w:color w:val="000000" w:themeColor="text1"/>
          <w:sz w:val="32"/>
          <w:szCs w:val="32"/>
          <w14:textFill>
            <w14:solidFill>
              <w14:schemeClr w14:val="tx1"/>
            </w14:solidFill>
          </w14:textFill>
        </w:rPr>
        <w:t xml:space="preserve"> </w:t>
      </w:r>
    </w:p>
    <w:p>
      <w:pPr>
        <w:spacing w:line="600" w:lineRule="exact"/>
        <w:ind w:firstLine="630"/>
        <w:rPr>
          <w:rFonts w:eastAsia="方正仿宋简体"/>
          <w:b/>
          <w:color w:val="000000" w:themeColor="text1"/>
          <w:sz w:val="32"/>
          <w:szCs w:val="32"/>
          <w14:textFill>
            <w14:solidFill>
              <w14:schemeClr w14:val="tx1"/>
            </w14:solidFill>
          </w14:textFill>
        </w:rPr>
      </w:pPr>
      <w:r>
        <w:rPr>
          <w:rFonts w:hint="eastAsia" w:eastAsia="方正仿宋简体"/>
          <w:b/>
          <w:color w:val="000000" w:themeColor="text1"/>
          <w:sz w:val="32"/>
          <w:szCs w:val="32"/>
          <w14:textFill>
            <w14:solidFill>
              <w14:schemeClr w14:val="tx1"/>
            </w14:solidFill>
          </w14:textFill>
        </w:rPr>
        <w:t>（三）公务用车购置及运行维护费较2021年预算</w:t>
      </w:r>
      <w:r>
        <w:rPr>
          <w:rFonts w:hint="eastAsia" w:eastAsia="方正仿宋简体"/>
          <w:b/>
          <w:color w:val="000000" w:themeColor="text1"/>
          <w:sz w:val="32"/>
          <w:szCs w:val="32"/>
          <w:lang w:val="en-US" w:eastAsia="zh-CN"/>
          <w14:textFill>
            <w14:solidFill>
              <w14:schemeClr w14:val="tx1"/>
            </w14:solidFill>
          </w14:textFill>
        </w:rPr>
        <w:t>持平</w:t>
      </w:r>
      <w:r>
        <w:rPr>
          <w:rFonts w:hint="eastAsia" w:eastAsia="方正仿宋简体"/>
          <w:b/>
          <w:color w:val="000000" w:themeColor="text1"/>
          <w:sz w:val="32"/>
          <w:szCs w:val="32"/>
          <w14:textFill>
            <w14:solidFill>
              <w14:schemeClr w14:val="tx1"/>
            </w14:solidFill>
          </w14:textFill>
        </w:rPr>
        <w:t>。</w:t>
      </w:r>
    </w:p>
    <w:p>
      <w:pPr>
        <w:spacing w:line="600" w:lineRule="exact"/>
        <w:ind w:firstLine="630"/>
        <w:rPr>
          <w:rFonts w:hint="eastAsia" w:ascii="Times New Roman" w:hAnsi="Times New Roman" w:eastAsia="方正仿宋简体" w:cs="Times New Roman"/>
          <w:color w:val="000000" w:themeColor="text1"/>
          <w:sz w:val="32"/>
          <w:szCs w:val="32"/>
          <w14:textFill>
            <w14:solidFill>
              <w14:schemeClr w14:val="tx1"/>
            </w14:solidFill>
          </w14:textFill>
        </w:rPr>
      </w:pPr>
      <w:r>
        <w:rPr>
          <w:rFonts w:hint="eastAsia" w:ascii="Times New Roman" w:hAnsi="Times New Roman" w:eastAsia="方正仿宋简体" w:cs="Times New Roman"/>
          <w:color w:val="000000" w:themeColor="text1"/>
          <w:sz w:val="32"/>
          <w:szCs w:val="32"/>
          <w14:textFill>
            <w14:solidFill>
              <w14:schemeClr w14:val="tx1"/>
            </w14:solidFill>
          </w14:textFill>
        </w:rPr>
        <w:t>2022年公务用车购置及运行维护费</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与</w:t>
      </w:r>
      <w:r>
        <w:rPr>
          <w:rFonts w:hint="eastAsia" w:ascii="Times New Roman" w:hAnsi="Times New Roman" w:eastAsia="方正仿宋简体" w:cs="Times New Roman"/>
          <w:color w:val="000000" w:themeColor="text1"/>
          <w:sz w:val="32"/>
          <w:szCs w:val="32"/>
          <w14:textFill>
            <w14:solidFill>
              <w14:schemeClr w14:val="tx1"/>
            </w14:solidFill>
          </w14:textFill>
        </w:rPr>
        <w:t>2021年</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一致</w:t>
      </w:r>
      <w:r>
        <w:rPr>
          <w:rFonts w:hint="eastAsia" w:ascii="Times New Roman" w:hAnsi="Times New Roman" w:eastAsia="方正仿宋简体" w:cs="Times New Roman"/>
          <w:color w:val="000000" w:themeColor="text1"/>
          <w:sz w:val="32"/>
          <w:szCs w:val="32"/>
          <w14:textFill>
            <w14:solidFill>
              <w14:schemeClr w14:val="tx1"/>
            </w14:solidFill>
          </w14:textFill>
        </w:rPr>
        <w:t>。单位现有公务用车</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1</w:t>
      </w:r>
      <w:r>
        <w:rPr>
          <w:rFonts w:hint="eastAsia" w:ascii="Times New Roman" w:hAnsi="Times New Roman" w:eastAsia="方正仿宋简体" w:cs="Times New Roman"/>
          <w:color w:val="000000" w:themeColor="text1"/>
          <w:sz w:val="32"/>
          <w:szCs w:val="32"/>
          <w14:textFill>
            <w14:solidFill>
              <w14:schemeClr w14:val="tx1"/>
            </w14:solidFill>
          </w14:textFill>
        </w:rPr>
        <w:t>辆。2022年安排公务用车购置费0万元，2022年安排公务用车运行维护费</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3.5</w:t>
      </w:r>
      <w:r>
        <w:rPr>
          <w:rFonts w:hint="eastAsia" w:ascii="Times New Roman" w:hAnsi="Times New Roman" w:eastAsia="方正仿宋简体" w:cs="Times New Roman"/>
          <w:color w:val="000000" w:themeColor="text1"/>
          <w:sz w:val="32"/>
          <w:szCs w:val="32"/>
          <w14:textFill>
            <w14:solidFill>
              <w14:schemeClr w14:val="tx1"/>
            </w14:solidFill>
          </w14:textFill>
        </w:rPr>
        <w:t>万元，主要用于下镇村开展</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文化文艺演出及文化志愿服务活动</w:t>
      </w:r>
      <w:r>
        <w:rPr>
          <w:rFonts w:hint="eastAsia" w:ascii="Times New Roman" w:hAnsi="Times New Roman" w:eastAsia="方正仿宋简体" w:cs="Times New Roman"/>
          <w:color w:val="000000" w:themeColor="text1"/>
          <w:sz w:val="32"/>
          <w:szCs w:val="32"/>
          <w14:textFill>
            <w14:solidFill>
              <w14:schemeClr w14:val="tx1"/>
            </w14:solidFill>
          </w14:textFill>
        </w:rPr>
        <w:t>费用。</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七、政府性基金预算支出情况说明</w:t>
      </w:r>
    </w:p>
    <w:p>
      <w:pPr>
        <w:spacing w:line="600" w:lineRule="exact"/>
        <w:ind w:firstLine="640" w:firstLineChars="200"/>
        <w:rPr>
          <w:rFonts w:hint="eastAsia" w:ascii="Times New Roman" w:hAnsi="Times New Roman" w:eastAsia="方正仿宋简体" w:cs="Times New Roman"/>
          <w:color w:val="000000" w:themeColor="text1"/>
          <w:sz w:val="32"/>
          <w:szCs w:val="32"/>
          <w14:textFill>
            <w14:solidFill>
              <w14:schemeClr w14:val="tx1"/>
            </w14:solidFill>
          </w14:textFill>
        </w:rPr>
      </w:pP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资阳市雁江区文化馆</w:t>
      </w:r>
      <w:r>
        <w:rPr>
          <w:rFonts w:hint="eastAsia" w:ascii="Times New Roman" w:hAnsi="Times New Roman" w:eastAsia="方正仿宋简体" w:cs="Times New Roman"/>
          <w:color w:val="000000" w:themeColor="text1"/>
          <w:sz w:val="32"/>
          <w:szCs w:val="32"/>
          <w14:textFill>
            <w14:solidFill>
              <w14:schemeClr w14:val="tx1"/>
            </w14:solidFill>
          </w14:textFill>
        </w:rPr>
        <w:t>2022年没有使用政府性基金预算拨款安排的支出。</w:t>
      </w:r>
    </w:p>
    <w:p>
      <w:pPr>
        <w:spacing w:line="600" w:lineRule="exact"/>
        <w:ind w:firstLine="640" w:firstLineChars="200"/>
        <w:rPr>
          <w:rFonts w:hint="eastAsia"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八、国有资本经营预算支出情况说明</w:t>
      </w:r>
    </w:p>
    <w:p>
      <w:pPr>
        <w:spacing w:line="600" w:lineRule="exact"/>
        <w:ind w:firstLine="640" w:firstLineChars="200"/>
        <w:rPr>
          <w:rFonts w:eastAsia="方正仿宋简体"/>
          <w:color w:val="000000" w:themeColor="text1"/>
          <w:sz w:val="32"/>
          <w:szCs w:val="32"/>
          <w14:textFill>
            <w14:solidFill>
              <w14:schemeClr w14:val="tx1"/>
            </w14:solidFill>
          </w14:textFill>
        </w:rPr>
      </w:pP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资阳市雁江区文化馆</w:t>
      </w:r>
      <w:r>
        <w:rPr>
          <w:rFonts w:hint="eastAsia" w:ascii="Times New Roman" w:hAnsi="Times New Roman" w:eastAsia="方正仿宋简体" w:cs="Times New Roman"/>
          <w:color w:val="000000" w:themeColor="text1"/>
          <w:sz w:val="32"/>
          <w:szCs w:val="32"/>
          <w14:textFill>
            <w14:solidFill>
              <w14:schemeClr w14:val="tx1"/>
            </w14:solidFill>
          </w14:textFill>
        </w:rPr>
        <w:t>2022</w:t>
      </w:r>
      <w:r>
        <w:rPr>
          <w:rFonts w:hint="eastAsia" w:eastAsia="方正仿宋简体"/>
          <w:color w:val="000000" w:themeColor="text1"/>
          <w:sz w:val="32"/>
          <w:szCs w:val="32"/>
          <w14:textFill>
            <w14:solidFill>
              <w14:schemeClr w14:val="tx1"/>
            </w14:solidFill>
          </w14:textFill>
        </w:rPr>
        <w:t>年没有使用国有资本经营预算拨款安排的支出。</w:t>
      </w:r>
    </w:p>
    <w:p>
      <w:pPr>
        <w:spacing w:line="600" w:lineRule="exact"/>
        <w:ind w:firstLine="640" w:firstLineChars="200"/>
        <w:rPr>
          <w:rFonts w:hint="eastAsia"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九、其他重要事项的情况说明</w:t>
      </w:r>
    </w:p>
    <w:p>
      <w:pPr>
        <w:spacing w:line="600" w:lineRule="exact"/>
        <w:ind w:firstLine="617" w:firstLineChars="192"/>
        <w:rPr>
          <w:rFonts w:hint="eastAsia" w:eastAsia="方正楷体简体"/>
          <w:b/>
          <w:color w:val="000000" w:themeColor="text1"/>
          <w:sz w:val="32"/>
          <w:szCs w:val="32"/>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（一）机关运行经费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14:textFill>
            <w14:solidFill>
              <w14:schemeClr w14:val="tx1"/>
            </w14:solidFill>
          </w14:textFill>
        </w:rPr>
      </w:pPr>
      <w:r>
        <w:rPr>
          <w:rFonts w:hint="eastAsia" w:ascii="Times New Roman" w:hAnsi="Times New Roman" w:eastAsia="方正仿宋简体" w:cs="方正仿宋简体"/>
          <w:color w:val="000000" w:themeColor="text1"/>
          <w:sz w:val="32"/>
          <w:szCs w:val="32"/>
          <w14:textFill>
            <w14:solidFill>
              <w14:schemeClr w14:val="tx1"/>
            </w14:solidFill>
          </w14:textFill>
        </w:rPr>
        <w:t>资阳市雁江区文化馆202</w:t>
      </w:r>
      <w:r>
        <w:rPr>
          <w:rFonts w:hint="eastAsia" w:eastAsia="方正仿宋简体" w:cs="方正仿宋简体"/>
          <w:color w:val="000000" w:themeColor="text1"/>
          <w:sz w:val="32"/>
          <w:szCs w:val="32"/>
          <w:lang w:val="en-US" w:eastAsia="zh-CN"/>
          <w14:textFill>
            <w14:solidFill>
              <w14:schemeClr w14:val="tx1"/>
            </w14:solidFill>
          </w14:textFill>
        </w:rPr>
        <w:t>2</w:t>
      </w:r>
      <w:r>
        <w:rPr>
          <w:rFonts w:hint="eastAsia" w:ascii="Times New Roman" w:hAnsi="Times New Roman" w:eastAsia="方正仿宋简体" w:cs="方正仿宋简体"/>
          <w:color w:val="000000" w:themeColor="text1"/>
          <w:sz w:val="32"/>
          <w:szCs w:val="32"/>
          <w14:textFill>
            <w14:solidFill>
              <w14:schemeClr w14:val="tx1"/>
            </w14:solidFill>
          </w14:textFill>
        </w:rPr>
        <w:t>年机关运行经费财政拨款预算为0万元，雁江区文化馆</w:t>
      </w:r>
      <w:r>
        <w:rPr>
          <w:rFonts w:hint="eastAsia" w:eastAsia="方正仿宋简体" w:cs="方正仿宋简体"/>
          <w:color w:val="000000" w:themeColor="text1"/>
          <w:sz w:val="32"/>
          <w:szCs w:val="32"/>
          <w:lang w:val="en-US" w:eastAsia="zh-CN"/>
          <w14:textFill>
            <w14:solidFill>
              <w14:schemeClr w14:val="tx1"/>
            </w14:solidFill>
          </w14:textFill>
        </w:rPr>
        <w:t>没有使用</w:t>
      </w:r>
      <w:r>
        <w:rPr>
          <w:rFonts w:hint="eastAsia" w:ascii="Times New Roman" w:hAnsi="Times New Roman" w:eastAsia="方正仿宋简体" w:cs="方正仿宋简体"/>
          <w:color w:val="000000" w:themeColor="text1"/>
          <w:sz w:val="32"/>
          <w:szCs w:val="32"/>
          <w14:textFill>
            <w14:solidFill>
              <w14:schemeClr w14:val="tx1"/>
            </w14:solidFill>
          </w14:textFill>
        </w:rPr>
        <w:t>行政运行经费预算。</w:t>
      </w:r>
    </w:p>
    <w:p>
      <w:pPr>
        <w:spacing w:line="600" w:lineRule="exact"/>
        <w:ind w:firstLine="643" w:firstLineChars="200"/>
        <w:rPr>
          <w:rFonts w:hint="eastAsia" w:ascii="Times New Roman" w:hAnsi="Times New Roman" w:eastAsia="方正仿宋简体" w:cs="Times New Roman"/>
          <w:color w:val="000000" w:themeColor="text1"/>
          <w:sz w:val="32"/>
          <w:szCs w:val="32"/>
          <w14:textFill>
            <w14:solidFill>
              <w14:schemeClr w14:val="tx1"/>
            </w14:solidFill>
          </w14:textFill>
        </w:rPr>
      </w:pPr>
      <w:r>
        <w:rPr>
          <w:rFonts w:hint="eastAsia" w:ascii="Times New Roman" w:hAnsi="Times New Roman" w:eastAsia="方正楷体简体" w:cs="Times New Roman"/>
          <w:b/>
          <w:color w:val="000000" w:themeColor="text1"/>
          <w:sz w:val="32"/>
          <w:szCs w:val="32"/>
          <w14:textFill>
            <w14:solidFill>
              <w14:schemeClr w14:val="tx1"/>
            </w14:solidFill>
          </w14:textFill>
        </w:rPr>
        <w:t>（二）政府采购情况</w:t>
      </w:r>
    </w:p>
    <w:p>
      <w:pPr>
        <w:spacing w:line="600" w:lineRule="exact"/>
        <w:ind w:firstLine="640" w:firstLineChars="200"/>
        <w:rPr>
          <w:rFonts w:hint="eastAsia" w:ascii="Times New Roman" w:hAnsi="Times New Roman" w:eastAsia="方正仿宋简体" w:cs="Times New Roman"/>
          <w:color w:val="000000" w:themeColor="text1"/>
          <w:sz w:val="32"/>
          <w:szCs w:val="32"/>
          <w14:textFill>
            <w14:solidFill>
              <w14:schemeClr w14:val="tx1"/>
            </w14:solidFill>
          </w14:textFill>
        </w:rPr>
      </w:pPr>
      <w:r>
        <w:rPr>
          <w:rFonts w:hint="eastAsia" w:ascii="Times New Roman" w:hAnsi="Times New Roman" w:eastAsia="方正仿宋简体" w:cs="Times New Roman"/>
          <w:color w:val="000000" w:themeColor="text1"/>
          <w:sz w:val="32"/>
          <w:szCs w:val="32"/>
          <w14:textFill>
            <w14:solidFill>
              <w14:schemeClr w14:val="tx1"/>
            </w14:solidFill>
          </w14:textFill>
        </w:rPr>
        <w:t>2022年，</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资阳市雁江区文化馆</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没有使用</w:t>
      </w:r>
      <w:r>
        <w:rPr>
          <w:rFonts w:hint="eastAsia" w:ascii="Times New Roman" w:hAnsi="Times New Roman" w:eastAsia="方正仿宋简体" w:cs="Times New Roman"/>
          <w:color w:val="000000" w:themeColor="text1"/>
          <w:sz w:val="32"/>
          <w:szCs w:val="32"/>
          <w14:textFill>
            <w14:solidFill>
              <w14:schemeClr w14:val="tx1"/>
            </w14:solidFill>
          </w14:textFill>
        </w:rPr>
        <w:t>政府采购项目，未安排政府采购预算。</w:t>
      </w:r>
    </w:p>
    <w:p>
      <w:pPr>
        <w:spacing w:line="600" w:lineRule="exact"/>
        <w:ind w:firstLine="643" w:firstLineChars="200"/>
        <w:rPr>
          <w:rFonts w:hint="eastAsia" w:eastAsia="方正楷体简体"/>
          <w:b/>
          <w:color w:val="000000" w:themeColor="text1"/>
          <w:sz w:val="32"/>
          <w:szCs w:val="32"/>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（三）国有资产占有使用情况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000000" w:themeColor="text1"/>
          <w:sz w:val="32"/>
          <w:szCs w:val="32"/>
          <w14:textFill>
            <w14:solidFill>
              <w14:schemeClr w14:val="tx1"/>
            </w14:solidFill>
          </w14:textFill>
        </w:rPr>
      </w:pPr>
      <w:r>
        <w:rPr>
          <w:rFonts w:hint="eastAsia" w:ascii="Times New Roman" w:hAnsi="Times New Roman" w:eastAsia="方正仿宋简体" w:cs="方正仿宋简体"/>
          <w:color w:val="000000" w:themeColor="text1"/>
          <w:sz w:val="32"/>
          <w:szCs w:val="32"/>
          <w14:textFill>
            <w14:solidFill>
              <w14:schemeClr w14:val="tx1"/>
            </w14:solidFill>
          </w14:textFill>
        </w:rPr>
        <w:t>截至2021年底，</w:t>
      </w:r>
      <w:r>
        <w:rPr>
          <w:rFonts w:hint="eastAsia" w:ascii="Times New Roman" w:hAnsi="Times New Roman" w:eastAsia="方正仿宋简体" w:cs="方正仿宋简体"/>
          <w:color w:val="000000" w:themeColor="text1"/>
          <w:sz w:val="32"/>
          <w:szCs w:val="32"/>
          <w:lang w:eastAsia="zh-CN"/>
          <w14:textFill>
            <w14:solidFill>
              <w14:schemeClr w14:val="tx1"/>
            </w14:solidFill>
          </w14:textFill>
        </w:rPr>
        <w:t>资阳市雁江区文化馆</w:t>
      </w:r>
      <w:r>
        <w:rPr>
          <w:rFonts w:hint="eastAsia" w:ascii="Times New Roman" w:hAnsi="Times New Roman" w:eastAsia="方正仿宋简体" w:cs="方正仿宋简体"/>
          <w:color w:val="000000" w:themeColor="text1"/>
          <w:sz w:val="32"/>
          <w:szCs w:val="32"/>
          <w14:textFill>
            <w14:solidFill>
              <w14:schemeClr w14:val="tx1"/>
            </w14:solidFill>
          </w14:textFill>
        </w:rPr>
        <w:t>共有车辆</w:t>
      </w:r>
      <w:r>
        <w:rPr>
          <w:rFonts w:hint="eastAsia" w:ascii="Times New Roman" w:hAnsi="Times New Roman" w:eastAsia="方正仿宋简体" w:cs="方正仿宋简体"/>
          <w:color w:val="000000" w:themeColor="text1"/>
          <w:sz w:val="32"/>
          <w:szCs w:val="32"/>
          <w:lang w:val="en-US" w:eastAsia="zh-CN"/>
          <w14:textFill>
            <w14:solidFill>
              <w14:schemeClr w14:val="tx1"/>
            </w14:solidFill>
          </w14:textFill>
        </w:rPr>
        <w:t>1</w:t>
      </w:r>
      <w:r>
        <w:rPr>
          <w:rFonts w:hint="eastAsia" w:ascii="Times New Roman" w:hAnsi="Times New Roman" w:eastAsia="方正仿宋简体" w:cs="方正仿宋简体"/>
          <w:color w:val="000000" w:themeColor="text1"/>
          <w:sz w:val="32"/>
          <w:szCs w:val="32"/>
          <w14:textFill>
            <w14:solidFill>
              <w14:schemeClr w14:val="tx1"/>
            </w14:solidFill>
          </w14:textFill>
        </w:rPr>
        <w:t>辆，其中，定向保障用车</w:t>
      </w:r>
      <w:r>
        <w:rPr>
          <w:rFonts w:hint="eastAsia" w:ascii="Times New Roman" w:hAnsi="Times New Roman" w:eastAsia="方正仿宋简体" w:cs="方正仿宋简体"/>
          <w:color w:val="000000" w:themeColor="text1"/>
          <w:sz w:val="32"/>
          <w:szCs w:val="32"/>
          <w:lang w:val="en-US" w:eastAsia="zh-CN"/>
          <w14:textFill>
            <w14:solidFill>
              <w14:schemeClr w14:val="tx1"/>
            </w14:solidFill>
          </w14:textFill>
        </w:rPr>
        <w:t>1</w:t>
      </w:r>
      <w:r>
        <w:rPr>
          <w:rFonts w:hint="eastAsia" w:ascii="Times New Roman" w:hAnsi="Times New Roman" w:eastAsia="方正仿宋简体" w:cs="方正仿宋简体"/>
          <w:color w:val="000000" w:themeColor="text1"/>
          <w:sz w:val="32"/>
          <w:szCs w:val="32"/>
          <w14:textFill>
            <w14:solidFill>
              <w14:schemeClr w14:val="tx1"/>
            </w14:solidFill>
          </w14:textFill>
        </w:rPr>
        <w:t>辆。单位价值100万元以上大型设备</w:t>
      </w:r>
      <w:r>
        <w:rPr>
          <w:rFonts w:hint="eastAsia" w:ascii="Times New Roman" w:hAnsi="Times New Roman" w:eastAsia="方正仿宋简体" w:cs="方正仿宋简体"/>
          <w:color w:val="000000" w:themeColor="text1"/>
          <w:sz w:val="32"/>
          <w:szCs w:val="32"/>
          <w:lang w:val="en-US" w:eastAsia="zh-CN"/>
          <w14:textFill>
            <w14:solidFill>
              <w14:schemeClr w14:val="tx1"/>
            </w14:solidFill>
          </w14:textFill>
        </w:rPr>
        <w:t>0</w:t>
      </w:r>
      <w:r>
        <w:rPr>
          <w:rFonts w:hint="eastAsia" w:ascii="Times New Roman" w:hAnsi="Times New Roman" w:eastAsia="方正仿宋简体" w:cs="方正仿宋简体"/>
          <w:color w:val="000000" w:themeColor="text1"/>
          <w:sz w:val="32"/>
          <w:szCs w:val="32"/>
          <w14:textFill>
            <w14:solidFill>
              <w14:schemeClr w14:val="tx1"/>
            </w14:solidFill>
          </w14:textFill>
        </w:rPr>
        <w:t>台（套）。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简体"/>
          <w:color w:val="000000" w:themeColor="text1"/>
          <w:sz w:val="32"/>
          <w:szCs w:val="32"/>
          <w14:textFill>
            <w14:solidFill>
              <w14:schemeClr w14:val="tx1"/>
            </w14:solidFill>
          </w14:textFill>
        </w:rPr>
      </w:pPr>
      <w:r>
        <w:rPr>
          <w:rFonts w:hint="eastAsia" w:ascii="Times New Roman" w:hAnsi="Times New Roman" w:eastAsia="方正仿宋简体" w:cs="方正仿宋简体"/>
          <w:color w:val="000000" w:themeColor="text1"/>
          <w:sz w:val="32"/>
          <w:szCs w:val="32"/>
          <w14:textFill>
            <w14:solidFill>
              <w14:schemeClr w14:val="tx1"/>
            </w14:solidFill>
          </w14:textFill>
        </w:rPr>
        <w:t>2022年单位预算未安排购置车辆及单位价值100万</w:t>
      </w:r>
      <w:r>
        <w:rPr>
          <w:rFonts w:hint="eastAsia" w:eastAsia="方正仿宋简体"/>
          <w:color w:val="000000" w:themeColor="text1"/>
          <w:sz w:val="32"/>
          <w:szCs w:val="32"/>
          <w14:textFill>
            <w14:solidFill>
              <w14:schemeClr w14:val="tx1"/>
            </w14:solidFill>
          </w14:textFill>
        </w:rPr>
        <w:t>元以上大型设备。</w:t>
      </w:r>
    </w:p>
    <w:p>
      <w:pPr>
        <w:spacing w:line="600" w:lineRule="exact"/>
        <w:ind w:firstLine="643" w:firstLineChars="200"/>
        <w:rPr>
          <w:rFonts w:hint="eastAsia" w:eastAsia="方正楷体简体"/>
          <w:b/>
          <w:color w:val="000000" w:themeColor="text1"/>
          <w:sz w:val="32"/>
          <w:szCs w:val="32"/>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（四）绩效目标设置情况</w:t>
      </w:r>
    </w:p>
    <w:p>
      <w:pPr>
        <w:spacing w:line="600" w:lineRule="exact"/>
        <w:ind w:firstLine="640" w:firstLineChars="200"/>
        <w:rPr>
          <w:rFonts w:hint="eastAsia" w:ascii="Times New Roman" w:hAnsi="Times New Roman" w:eastAsia="方正仿宋简体" w:cs="Times New Roman"/>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绩效目标是预算编制的前提和基础，按照“费随事定”的原则，</w:t>
      </w:r>
      <w:r>
        <w:rPr>
          <w:rFonts w:hint="eastAsia" w:ascii="Times New Roman" w:hAnsi="Times New Roman" w:eastAsia="方正仿宋简体" w:cs="Times New Roman"/>
          <w:color w:val="000000" w:themeColor="text1"/>
          <w:sz w:val="32"/>
          <w:szCs w:val="32"/>
          <w14:textFill>
            <w14:solidFill>
              <w14:schemeClr w14:val="tx1"/>
            </w14:solidFill>
          </w14:textFill>
        </w:rPr>
        <w:t>2022年</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资阳市雁江区文化馆</w:t>
      </w:r>
      <w:r>
        <w:rPr>
          <w:rFonts w:hint="eastAsia" w:ascii="Times New Roman" w:hAnsi="Times New Roman" w:eastAsia="方正仿宋简体" w:cs="Times New Roman"/>
          <w:color w:val="000000" w:themeColor="text1"/>
          <w:sz w:val="32"/>
          <w:szCs w:val="32"/>
          <w14:textFill>
            <w14:solidFill>
              <w14:schemeClr w14:val="tx1"/>
            </w14:solidFill>
          </w14:textFill>
        </w:rPr>
        <w:t>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pPr>
        <w:spacing w:line="600" w:lineRule="exact"/>
        <w:ind w:firstLine="640" w:firstLineChars="200"/>
        <w:rPr>
          <w:rFonts w:hint="eastAsia"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十、名词解释</w:t>
      </w:r>
    </w:p>
    <w:p>
      <w:pPr>
        <w:spacing w:line="600" w:lineRule="exact"/>
        <w:ind w:firstLine="630"/>
        <w:rPr>
          <w:rFonts w:eastAsia="方正仿宋简体"/>
          <w:bCs/>
          <w:color w:val="000000" w:themeColor="text1"/>
          <w:sz w:val="32"/>
          <w:szCs w:val="32"/>
          <w14:textFill>
            <w14:solidFill>
              <w14:schemeClr w14:val="tx1"/>
            </w14:solidFill>
          </w14:textFill>
        </w:rPr>
      </w:pPr>
      <w:r>
        <w:rPr>
          <w:rFonts w:hint="eastAsia" w:eastAsia="方正仿宋简体"/>
          <w:bCs/>
          <w:color w:val="000000" w:themeColor="text1"/>
          <w:sz w:val="32"/>
          <w:szCs w:val="32"/>
          <w14:textFill>
            <w14:solidFill>
              <w14:schemeClr w14:val="tx1"/>
            </w14:solidFill>
          </w14:textFill>
        </w:rPr>
        <w:t>部分名词解释如下：</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（一）一般公共预算拨款收入：指区级财政当年拨付的资金。</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（二）上年结转：指以前年度尚未完成，结转到本年仍按原规定用途继续使用的资金。</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（三）一般公共服务（类）财政事务（款）行政运行（项）：指局机关及参公管理事业单位用于保障机构正常运行、开展日常工作的基本支出。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（四）一般公共服务（类）财政事务（款）一般行政管理事务（项）：指局机关及参公管理事业单位开展财政综合业务、预决算编审等未单独设置项级科目的专门性财政管理工作的项目支出。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（五）一般公共服务（类）财政事务（款）机关服务（项）：指后勤服务中心、信息中心为本单位正常运行提供服务的基本支出。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（六）一般公共服务（类）财政事务（款）信息化建设（项）：指财政局用于业务软件开发、硬件购置、系统升级等信息化建设方面的项目支出。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（七）一般公共服务（类）财政事务（款）事业运行（项）：指资阳市雁江区财政投资评审中心、资阳市雁江区政府与社会资本合作中心用于保障机构正常运行、开展日常工作的基本支出。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（八）一般公共服务（类）财政事务（款）其他财政事务支出（项）：指财政局除上述项目外，开展其他财政事务方面专门性工作任务的项目支出，如高级会计师评审工作的相关支出。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（九）教育（类）进修及培训（款）培训支出（项）：指为配合财政业务开展，用于单位在职人员参加相关业务培训及举办财政管理业务培训的经费支出。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（十）社会保障和就业（类）行政事业单位养老支出（款）行政单位离退休（项）：指局机关离退休人员的支出。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（十一）社会保障和就业（类）行政事业单位养老支出（款）机关事业单位基本养老保险缴费支出（项）：指单位实施养老保险制度由单位缴纳的养老保险费的支出。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（十二）社会保障和就业（类）行政事业单位养老支出（款）机关事业单位职业年金缴费支出（项）：指单位实施养老保险制度由单位缴纳的职业年金的支出。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（十三）卫生健康（类）行政事业单位医疗（款）行政单位医疗（项）：指局机关及参公管理事业单位用于单位应缴纳基本医疗保险支出。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（十四）卫生健康（类）行政事业单位医疗（款）事业单位医疗（项）：指事业单位用于单位应缴纳基本医疗保险支出。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（十五）卫生健康（类）行政事业单位医疗（款）公务员医疗补助（项）：指局机关及参公管理事业单位用于集中缴纳公务员医疗补助支出。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（十六）住房保障（类）住房改革支出（款）住房公积金（项）：指按照《住房公积金管理条例》的规定，由单位及其在职职工缴存的长期住房储金。</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（十七）基本支出：指为保证机构正常运转，完成日常工作任务而发生的人员支出和公用支出。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（十八）项目支出：指在基本支出之外为完成特定行政任务和事业发展目标所发生的支出。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十九）“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二十）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附件：20</w:t>
      </w:r>
      <w:r>
        <w:rPr>
          <w:rFonts w:eastAsia="方正仿宋简体"/>
          <w:color w:val="000000" w:themeColor="text1"/>
          <w:sz w:val="32"/>
          <w:szCs w:val="32"/>
          <w14:textFill>
            <w14:solidFill>
              <w14:schemeClr w14:val="tx1"/>
            </w14:solidFill>
          </w14:textFill>
        </w:rPr>
        <w:t>2</w:t>
      </w:r>
      <w:r>
        <w:rPr>
          <w:rFonts w:hint="eastAsia" w:eastAsia="方正仿宋简体"/>
          <w:color w:val="000000" w:themeColor="text1"/>
          <w:sz w:val="32"/>
          <w:szCs w:val="32"/>
          <w14:textFill>
            <w14:solidFill>
              <w14:schemeClr w14:val="tx1"/>
            </w14:solidFill>
          </w14:textFill>
        </w:rPr>
        <w:t>2年单位预算公开表</w:t>
      </w:r>
    </w:p>
    <w:p>
      <w:pPr>
        <w:spacing w:line="600" w:lineRule="exact"/>
        <w:ind w:right="640"/>
        <w:jc w:val="left"/>
        <w:rPr>
          <w:rFonts w:hint="eastAsia" w:eastAsia="方正仿宋简体"/>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sectPr>
      <w:pgSz w:w="11906" w:h="16838"/>
      <w:pgMar w:top="1440" w:right="1588"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D0F437"/>
    <w:multiLevelType w:val="singleLevel"/>
    <w:tmpl w:val="A3D0F43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E45A4C"/>
    <w:rsid w:val="008223FC"/>
    <w:rsid w:val="010852E8"/>
    <w:rsid w:val="106F0C09"/>
    <w:rsid w:val="14F9476E"/>
    <w:rsid w:val="1DF12CD9"/>
    <w:rsid w:val="26F6127A"/>
    <w:rsid w:val="27421F38"/>
    <w:rsid w:val="28B32B34"/>
    <w:rsid w:val="2BE55328"/>
    <w:rsid w:val="31F16B10"/>
    <w:rsid w:val="33E33A03"/>
    <w:rsid w:val="348B06E3"/>
    <w:rsid w:val="38A01A62"/>
    <w:rsid w:val="41EB4CF6"/>
    <w:rsid w:val="450B3A88"/>
    <w:rsid w:val="450D5C1C"/>
    <w:rsid w:val="4A413346"/>
    <w:rsid w:val="4EE01959"/>
    <w:rsid w:val="54E45A4C"/>
    <w:rsid w:val="5BAA01E7"/>
    <w:rsid w:val="62F67840"/>
    <w:rsid w:val="69D16CF8"/>
    <w:rsid w:val="6A4F61E2"/>
    <w:rsid w:val="6F444811"/>
    <w:rsid w:val="71856C39"/>
    <w:rsid w:val="753C37D8"/>
    <w:rsid w:val="7E012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beforeLines="30"/>
    </w:pPr>
    <w:rPr>
      <w:rFonts w:ascii="仿宋_GB2312" w:eastAsia="仿宋_GB2312"/>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2022-01-17T08:31:00Z</dcterms:created>
  <dc:creator>张晶</dc:creator>
  <cp:lastModifiedBy>健康送达18982983446</cp:lastModifiedBy>
  <dcterms:modified xsi:type="dcterms:W3CDTF">2022-01-30T11:18:09Z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66B6C50393FA4FA1AAD74A9252E91D6E</vt:lpwstr>
  </property>
</Properties>
</file>