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资阳市雁江区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财政局</w:t>
      </w:r>
    </w:p>
    <w:p>
      <w:pPr>
        <w:widowControl/>
        <w:spacing w:line="66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资阳市雁江区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“三公”经费</w:t>
      </w:r>
    </w:p>
    <w:p>
      <w:pPr>
        <w:widowControl/>
        <w:spacing w:line="660" w:lineRule="exact"/>
        <w:jc w:val="center"/>
        <w:rPr>
          <w:rFonts w:ascii="宋体"/>
          <w:b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执行情况的说明</w:t>
      </w:r>
      <w:r>
        <w:rPr>
          <w:rFonts w:ascii="方正小标宋简体" w:eastAsia="方正小标宋简体"/>
          <w:color w:val="333333"/>
          <w:sz w:val="44"/>
          <w:szCs w:val="44"/>
        </w:rPr>
        <w:br w:type="textWrapping"/>
      </w:r>
    </w:p>
    <w:p>
      <w:pPr>
        <w:widowControl/>
        <w:spacing w:line="600" w:lineRule="exact"/>
        <w:ind w:firstLine="660"/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根据《中华人民共和国预算法》和《国务院关于深化预算管理制度改革的决定》（国发〔2014〕45号）的有关规定，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由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资阳市雁江区财政局汇总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全区部门决算相关数据。</w:t>
      </w:r>
    </w:p>
    <w:p>
      <w:pPr>
        <w:widowControl/>
        <w:spacing w:line="600" w:lineRule="exact"/>
        <w:ind w:firstLine="660"/>
        <w:rPr>
          <w:rFonts w:hint="eastAsia" w:ascii="Times New Roman" w:hAnsi="Times New Roman" w:eastAsia="方正仿宋_GBK" w:cs="方正仿宋_GBK"/>
          <w:color w:val="000000"/>
          <w:sz w:val="33"/>
          <w:szCs w:val="33"/>
          <w:shd w:val="clear" w:color="auto" w:fill="F9F9F9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202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年</w:t>
      </w:r>
      <w:r>
        <w:rPr>
          <w:rFonts w:hint="eastAsia" w:eastAsia="方正仿宋_GBK" w:cs="方正仿宋_GBK"/>
          <w:sz w:val="33"/>
          <w:szCs w:val="33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资阳市雁江区区本级</w:t>
      </w:r>
      <w:r>
        <w:rPr>
          <w:rFonts w:hint="eastAsia" w:ascii="Times New Roman" w:hAnsi="Times New Roman" w:eastAsia="方正仿宋_GBK" w:cs="方正仿宋_GBK"/>
          <w:sz w:val="33"/>
          <w:szCs w:val="33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含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区级行政、事业单位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和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其他单位</w:t>
      </w:r>
      <w:r>
        <w:rPr>
          <w:rFonts w:hint="eastAsia" w:ascii="Times New Roman" w:hAnsi="Times New Roman" w:eastAsia="方正仿宋_GBK" w:cs="方正仿宋_GBK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和17个镇当年公共预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3"/>
          <w:szCs w:val="33"/>
        </w:rPr>
        <w:t>算财政拨款安排“三公”经费决算总额为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1773.11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万元，</w:t>
      </w:r>
      <w:r>
        <w:rPr>
          <w:rFonts w:hint="eastAsia" w:ascii="Times New Roman" w:hAnsi="Times New Roman" w:eastAsia="方正仿宋_GBK" w:cs="方正仿宋_GBK"/>
          <w:sz w:val="33"/>
          <w:szCs w:val="33"/>
          <w:lang w:eastAsia="zh-CN"/>
        </w:rPr>
        <w:t>占全年预算数1825万的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97%，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较20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年</w:t>
      </w:r>
      <w:r>
        <w:rPr>
          <w:rFonts w:hint="eastAsia" w:ascii="Times New Roman" w:hAnsi="Times New Roman" w:eastAsia="方正仿宋_GBK" w:cs="方正仿宋_GBK"/>
          <w:sz w:val="33"/>
          <w:szCs w:val="33"/>
          <w:lang w:eastAsia="zh-CN"/>
        </w:rPr>
        <w:t>部门决算汇总数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1293.02万元</w:t>
      </w:r>
      <w:r>
        <w:rPr>
          <w:rFonts w:hint="eastAsia" w:ascii="Times New Roman" w:hAnsi="Times New Roman" w:eastAsia="方正仿宋_GBK" w:cs="方正仿宋_GBK"/>
          <w:sz w:val="33"/>
          <w:szCs w:val="33"/>
          <w:lang w:eastAsia="zh-CN"/>
        </w:rPr>
        <w:t>增长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480.09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万元，同比增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长37%</w:t>
      </w:r>
      <w:r>
        <w:rPr>
          <w:rFonts w:hint="eastAsia" w:ascii="Times New Roman" w:hAnsi="Times New Roman" w:eastAsia="方正仿宋_GBK" w:cs="方正仿宋_GBK"/>
          <w:sz w:val="33"/>
          <w:szCs w:val="33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其中：因公出国（境）支出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万元；公务用车购置和运行维护费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1401.83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万元</w:t>
      </w:r>
      <w:r>
        <w:rPr>
          <w:rFonts w:hint="eastAsia" w:ascii="Times New Roman" w:hAnsi="Times New Roman" w:eastAsia="方正仿宋_GBK" w:cs="方正仿宋_GBK"/>
          <w:sz w:val="33"/>
          <w:szCs w:val="33"/>
          <w:lang w:eastAsia="zh-CN"/>
        </w:rPr>
        <w:t>（公务用车购置费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764.06万元，主要用于雁江区机关事务服务中心、雁江区法院以及卫生部门的更新购置，公务用车运行维护费637.77万元</w:t>
      </w:r>
      <w:r>
        <w:rPr>
          <w:rFonts w:hint="eastAsia" w:ascii="Times New Roman" w:hAnsi="Times New Roman" w:eastAsia="方正仿宋_GBK" w:cs="方正仿宋_GBK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，</w:t>
      </w:r>
      <w:r>
        <w:rPr>
          <w:rFonts w:hint="eastAsia" w:ascii="Times New Roman" w:hAnsi="Times New Roman" w:eastAsia="方正仿宋_GBK" w:cs="方正仿宋_GBK"/>
          <w:sz w:val="33"/>
          <w:szCs w:val="33"/>
          <w:lang w:eastAsia="zh-CN"/>
        </w:rPr>
        <w:t>对比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2020年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789.64</w:t>
      </w:r>
      <w:r>
        <w:rPr>
          <w:rFonts w:hint="eastAsia" w:ascii="Times New Roman" w:hAnsi="Times New Roman" w:eastAsia="方正仿宋_GBK" w:cs="方正仿宋_GBK"/>
          <w:sz w:val="33"/>
          <w:szCs w:val="33"/>
          <w:lang w:eastAsia="zh-CN"/>
        </w:rPr>
        <w:t>万元，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增加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612.19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万元，同比上升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77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%；公务接待费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371.28万元，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减少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132.1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万元，同比下降</w:t>
      </w: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>26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%。</w:t>
      </w:r>
    </w:p>
    <w:p>
      <w:pPr>
        <w:spacing w:line="600" w:lineRule="exact"/>
        <w:rPr>
          <w:rFonts w:hint="eastAsia" w:ascii="Times New Roman" w:hAnsi="Times New Roman" w:eastAsia="方正仿宋_GBK" w:cs="方正仿宋_GBK"/>
          <w:sz w:val="33"/>
          <w:szCs w:val="33"/>
        </w:rPr>
      </w:pPr>
    </w:p>
    <w:p>
      <w:pPr>
        <w:spacing w:line="600" w:lineRule="exact"/>
        <w:rPr>
          <w:rFonts w:hint="eastAsia" w:ascii="Times New Roman" w:hAnsi="Times New Roman" w:eastAsia="方正仿宋_GBK" w:cs="方正仿宋_GBK"/>
          <w:sz w:val="33"/>
          <w:szCs w:val="33"/>
        </w:rPr>
      </w:pPr>
    </w:p>
    <w:p>
      <w:pPr>
        <w:wordWrap w:val="0"/>
        <w:spacing w:line="600" w:lineRule="exact"/>
        <w:jc w:val="right"/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 xml:space="preserve">资阳市雁江区财政局    </w:t>
      </w:r>
    </w:p>
    <w:p>
      <w:pPr>
        <w:wordWrap w:val="0"/>
        <w:spacing w:line="600" w:lineRule="exact"/>
        <w:jc w:val="right"/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3"/>
          <w:szCs w:val="33"/>
          <w:lang w:val="en-US" w:eastAsia="zh-CN"/>
        </w:rPr>
        <w:t xml:space="preserve">2022年7月1日    </w:t>
      </w:r>
    </w:p>
    <w:p>
      <w:pPr>
        <w:rPr>
          <w:rFonts w:hint="eastAsia" w:ascii="Times New Roman" w:hAnsi="Times New Roman" w:eastAsia="方正仿宋_GBK" w:cs="方正仿宋_GBK"/>
          <w:sz w:val="33"/>
          <w:szCs w:val="33"/>
        </w:rPr>
      </w:pPr>
    </w:p>
    <w:sectPr>
      <w:headerReference r:id="rId3" w:type="default"/>
      <w:pgSz w:w="11906" w:h="16838"/>
      <w:pgMar w:top="1701" w:right="1247" w:bottom="141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12D8C"/>
    <w:rsid w:val="6422358F"/>
    <w:rsid w:val="67FF0CE7"/>
    <w:rsid w:val="74656828"/>
    <w:rsid w:val="77B12D8C"/>
    <w:rsid w:val="7AC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2023-09-14T01:51:00Z</dcterms:created>
  <dc:creator>赵长升</dc:creator>
  <cp:lastModifiedBy>贾宇航</cp:lastModifiedBy>
  <dcterms:modified xsi:type="dcterms:W3CDTF">2023-09-14T06:48:09Z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1DDCD19C2B5C430FA90DD45B84F2966B</vt:lpwstr>
  </property>
</Properties>
</file>