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Times New Roman" w:hAnsi="Times New Roman" w:eastAsia="方正小标宋简体"/>
          <w:sz w:val="44"/>
          <w:szCs w:val="44"/>
          <w:lang w:val="en-US" w:eastAsia="zh-CN"/>
        </w:rPr>
      </w:pPr>
      <w:bookmarkStart w:id="0" w:name="_GoBack"/>
      <w:bookmarkEnd w:id="0"/>
      <w:r>
        <w:rPr>
          <w:rFonts w:hint="eastAsia" w:ascii="Times New Roman" w:hAnsi="Times New Roman" w:eastAsia="方正小标宋简体"/>
          <w:sz w:val="44"/>
          <w:szCs w:val="44"/>
          <w:lang w:eastAsia="zh-CN"/>
        </w:rPr>
        <w:t>中共资阳市雁江区委党校</w:t>
      </w:r>
    </w:p>
    <w:p>
      <w:pPr>
        <w:spacing w:line="60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20</w:t>
      </w:r>
      <w:r>
        <w:rPr>
          <w:rFonts w:ascii="Times New Roman" w:hAnsi="Times New Roman" w:eastAsia="方正小标宋简体"/>
          <w:sz w:val="44"/>
          <w:szCs w:val="44"/>
        </w:rPr>
        <w:t>24</w:t>
      </w:r>
      <w:r>
        <w:rPr>
          <w:rFonts w:hint="eastAsia" w:ascii="Times New Roman" w:hAnsi="Times New Roman" w:eastAsia="方正小标宋简体"/>
          <w:sz w:val="44"/>
          <w:szCs w:val="44"/>
        </w:rPr>
        <w:t>年单位预算编制说明</w:t>
      </w:r>
    </w:p>
    <w:p>
      <w:pPr>
        <w:spacing w:line="600" w:lineRule="exact"/>
        <w:ind w:firstLine="880" w:firstLineChars="200"/>
        <w:jc w:val="center"/>
        <w:rPr>
          <w:rFonts w:ascii="Times New Roman" w:hAnsi="Times New Roman" w:eastAsia="方正小标宋简体"/>
          <w:sz w:val="44"/>
          <w:szCs w:val="44"/>
        </w:rPr>
      </w:pPr>
    </w:p>
    <w:p>
      <w:pPr>
        <w:jc w:val="center"/>
        <w:rPr>
          <w:rFonts w:ascii="Times New Roman" w:hAnsi="Times New Roman" w:eastAsia="方正小标宋简体"/>
          <w:sz w:val="44"/>
          <w:szCs w:val="44"/>
        </w:rPr>
      </w:pPr>
      <w:r>
        <w:rPr>
          <w:rFonts w:hint="eastAsia" w:ascii="Times New Roman" w:hAnsi="Times New Roman" w:eastAsia="方正小标宋简体"/>
          <w:sz w:val="44"/>
          <w:szCs w:val="44"/>
        </w:rPr>
        <w:t>目 录</w:t>
      </w:r>
    </w:p>
    <w:p>
      <w:pPr>
        <w:spacing w:line="600" w:lineRule="exact"/>
        <w:ind w:firstLine="640" w:firstLineChars="200"/>
        <w:rPr>
          <w:rFonts w:hint="eastAsia" w:ascii="Times New Roman" w:hAnsi="Times New Roman" w:eastAsia="方正楷体简体"/>
          <w:color w:val="auto"/>
          <w:sz w:val="32"/>
          <w:szCs w:val="32"/>
          <w:lang w:eastAsia="zh-CN"/>
        </w:rPr>
      </w:pPr>
      <w:r>
        <w:rPr>
          <w:rFonts w:ascii="Times New Roman" w:hAnsi="Times New Roman" w:eastAsia="方正黑体简体"/>
          <w:color w:val="auto"/>
          <w:sz w:val="32"/>
          <w:szCs w:val="32"/>
        </w:rPr>
        <w:t>一、基本职能及主要工作</w:t>
      </w:r>
      <w:r>
        <w:rPr>
          <w:rFonts w:ascii="Times New Roman" w:hAnsi="Times New Roman" w:eastAsia="方正楷体简体"/>
          <w:b/>
          <w:color w:val="auto"/>
          <w:sz w:val="32"/>
          <w:szCs w:val="32"/>
        </w:rPr>
        <w:t>………………………………….....</w:t>
      </w:r>
      <w:r>
        <w:rPr>
          <w:rFonts w:hint="eastAsia" w:ascii="Times New Roman" w:hAnsi="Times New Roman" w:eastAsia="方正楷体简体"/>
          <w:b/>
          <w:color w:val="auto"/>
          <w:sz w:val="32"/>
          <w:szCs w:val="32"/>
          <w:lang w:val="en-US" w:eastAsia="zh-CN"/>
        </w:rPr>
        <w:t>3</w:t>
      </w:r>
    </w:p>
    <w:p>
      <w:pPr>
        <w:spacing w:line="600" w:lineRule="exact"/>
        <w:ind w:firstLine="643" w:firstLineChars="200"/>
        <w:rPr>
          <w:rFonts w:hint="eastAsia" w:ascii="Times New Roman" w:hAnsi="Times New Roman" w:eastAsia="方正楷体简体"/>
          <w:b/>
          <w:color w:val="auto"/>
          <w:sz w:val="32"/>
          <w:szCs w:val="32"/>
          <w:lang w:val="en-US" w:eastAsia="zh-CN"/>
        </w:rPr>
      </w:pPr>
      <w:r>
        <w:rPr>
          <w:rFonts w:ascii="Times New Roman" w:hAnsi="Times New Roman" w:eastAsia="方正楷体简体"/>
          <w:b/>
          <w:color w:val="auto"/>
          <w:sz w:val="32"/>
          <w:szCs w:val="32"/>
        </w:rPr>
        <w:t>（一）职能简介………………..…………..…………..……...</w:t>
      </w:r>
      <w:r>
        <w:rPr>
          <w:rFonts w:hint="eastAsia" w:ascii="Times New Roman" w:hAnsi="Times New Roman" w:eastAsia="方正楷体简体"/>
          <w:b/>
          <w:color w:val="auto"/>
          <w:sz w:val="32"/>
          <w:szCs w:val="32"/>
          <w:lang w:val="en-US" w:eastAsia="zh-CN"/>
        </w:rPr>
        <w:t>3</w:t>
      </w:r>
    </w:p>
    <w:p>
      <w:pPr>
        <w:spacing w:line="600" w:lineRule="exact"/>
        <w:ind w:firstLine="643" w:firstLineChars="200"/>
        <w:rPr>
          <w:rFonts w:hint="eastAsia" w:ascii="Times New Roman" w:hAnsi="Times New Roman" w:eastAsia="方正楷体简体"/>
          <w:color w:val="auto"/>
          <w:sz w:val="32"/>
          <w:szCs w:val="32"/>
          <w:lang w:val="en-US" w:eastAsia="zh-CN"/>
        </w:rPr>
      </w:pPr>
      <w:r>
        <w:rPr>
          <w:rFonts w:ascii="Times New Roman" w:hAnsi="Times New Roman" w:eastAsia="方正楷体简体"/>
          <w:b/>
          <w:color w:val="auto"/>
          <w:sz w:val="32"/>
          <w:szCs w:val="32"/>
        </w:rPr>
        <w:t>（二）2024年重点工作………………………..…..……......</w:t>
      </w:r>
      <w:r>
        <w:rPr>
          <w:rFonts w:hint="eastAsia" w:ascii="Times New Roman" w:hAnsi="Times New Roman" w:eastAsia="方正楷体简体"/>
          <w:b/>
          <w:color w:val="auto"/>
          <w:sz w:val="32"/>
          <w:szCs w:val="32"/>
          <w:lang w:val="en-US" w:eastAsia="zh-CN"/>
        </w:rPr>
        <w:t>3</w:t>
      </w:r>
    </w:p>
    <w:p>
      <w:pPr>
        <w:spacing w:line="600" w:lineRule="exact"/>
        <w:ind w:firstLine="640" w:firstLineChars="200"/>
        <w:rPr>
          <w:rFonts w:ascii="Times New Roman" w:hAnsi="Times New Roman" w:eastAsia="方正黑体简体"/>
          <w:color w:val="auto"/>
          <w:sz w:val="32"/>
          <w:szCs w:val="32"/>
        </w:rPr>
      </w:pPr>
      <w:r>
        <w:rPr>
          <w:rFonts w:hint="eastAsia" w:ascii="Times New Roman" w:hAnsi="Times New Roman" w:eastAsia="方正黑体简体"/>
          <w:color w:val="auto"/>
          <w:sz w:val="32"/>
          <w:szCs w:val="32"/>
        </w:rPr>
        <w:t>二、单位预算单位构成</w:t>
      </w:r>
      <w:r>
        <w:rPr>
          <w:rFonts w:ascii="Times New Roman" w:hAnsi="Times New Roman" w:eastAsia="方正楷体简体"/>
          <w:b/>
          <w:color w:val="auto"/>
          <w:sz w:val="32"/>
          <w:szCs w:val="32"/>
        </w:rPr>
        <w:t>…………………………………..…...</w:t>
      </w:r>
      <w:r>
        <w:rPr>
          <w:rFonts w:hint="eastAsia" w:ascii="Times New Roman" w:hAnsi="Times New Roman" w:eastAsia="方正楷体简体"/>
          <w:b/>
          <w:color w:val="auto"/>
          <w:sz w:val="32"/>
          <w:szCs w:val="32"/>
          <w:lang w:val="en-US" w:eastAsia="zh-CN"/>
        </w:rPr>
        <w:t>3</w:t>
      </w:r>
    </w:p>
    <w:p>
      <w:pPr>
        <w:spacing w:line="600" w:lineRule="exact"/>
        <w:ind w:firstLine="640" w:firstLineChars="200"/>
        <w:rPr>
          <w:rFonts w:ascii="Times New Roman" w:hAnsi="Times New Roman" w:eastAsia="方正黑体简体"/>
          <w:color w:val="auto"/>
          <w:sz w:val="32"/>
          <w:szCs w:val="32"/>
        </w:rPr>
      </w:pPr>
      <w:r>
        <w:rPr>
          <w:rFonts w:hint="eastAsia" w:ascii="Times New Roman" w:hAnsi="Times New Roman" w:eastAsia="方正黑体简体"/>
          <w:color w:val="auto"/>
          <w:sz w:val="32"/>
          <w:szCs w:val="32"/>
        </w:rPr>
        <w:t>三、收支预算情况说明</w:t>
      </w:r>
      <w:r>
        <w:rPr>
          <w:rFonts w:ascii="Times New Roman" w:hAnsi="Times New Roman" w:eastAsia="方正楷体简体"/>
          <w:b/>
          <w:color w:val="auto"/>
          <w:sz w:val="32"/>
          <w:szCs w:val="32"/>
        </w:rPr>
        <w:t>…………………………….………...</w:t>
      </w:r>
      <w:r>
        <w:rPr>
          <w:rFonts w:hint="eastAsia" w:ascii="Times New Roman" w:hAnsi="Times New Roman" w:eastAsia="方正楷体简体"/>
          <w:b/>
          <w:color w:val="auto"/>
          <w:sz w:val="32"/>
          <w:szCs w:val="32"/>
          <w:lang w:val="en-US" w:eastAsia="zh-CN"/>
        </w:rPr>
        <w:t>3</w:t>
      </w:r>
    </w:p>
    <w:p>
      <w:pPr>
        <w:spacing w:line="600" w:lineRule="exact"/>
        <w:ind w:firstLine="643" w:firstLineChars="200"/>
        <w:rPr>
          <w:rFonts w:ascii="Times New Roman" w:hAnsi="Times New Roman" w:eastAsia="方正黑体简体"/>
          <w:color w:val="auto"/>
          <w:sz w:val="32"/>
          <w:szCs w:val="32"/>
        </w:rPr>
      </w:pPr>
      <w:r>
        <w:rPr>
          <w:rFonts w:hint="eastAsia" w:ascii="Times New Roman" w:hAnsi="Times New Roman" w:eastAsia="方正楷体简体"/>
          <w:b/>
          <w:color w:val="auto"/>
          <w:sz w:val="32"/>
          <w:szCs w:val="32"/>
        </w:rPr>
        <w:t>（一）收入预算情况</w:t>
      </w:r>
      <w:r>
        <w:rPr>
          <w:rFonts w:ascii="Times New Roman" w:hAnsi="Times New Roman" w:eastAsia="方正楷体简体"/>
          <w:b/>
          <w:color w:val="auto"/>
          <w:sz w:val="32"/>
          <w:szCs w:val="32"/>
        </w:rPr>
        <w:t>……………………………….………...</w:t>
      </w:r>
      <w:r>
        <w:rPr>
          <w:rFonts w:hint="eastAsia" w:ascii="Times New Roman" w:hAnsi="Times New Roman" w:eastAsia="方正楷体简体"/>
          <w:b/>
          <w:color w:val="auto"/>
          <w:sz w:val="32"/>
          <w:szCs w:val="32"/>
          <w:lang w:val="en-US" w:eastAsia="zh-CN"/>
        </w:rPr>
        <w:t>4</w:t>
      </w:r>
    </w:p>
    <w:p>
      <w:pPr>
        <w:spacing w:line="600" w:lineRule="exact"/>
        <w:ind w:firstLine="643" w:firstLineChars="200"/>
        <w:rPr>
          <w:rFonts w:hint="eastAsia" w:ascii="Times New Roman" w:hAnsi="Times New Roman" w:eastAsia="方正楷体简体"/>
          <w:color w:val="auto"/>
          <w:sz w:val="32"/>
          <w:szCs w:val="32"/>
          <w:lang w:val="en-US" w:eastAsia="zh-CN"/>
        </w:rPr>
      </w:pPr>
      <w:r>
        <w:rPr>
          <w:rFonts w:hint="eastAsia" w:ascii="Times New Roman" w:hAnsi="Times New Roman" w:eastAsia="方正楷体简体"/>
          <w:b/>
          <w:color w:val="auto"/>
          <w:sz w:val="32"/>
          <w:szCs w:val="32"/>
        </w:rPr>
        <w:t>（二）支出预算情况</w:t>
      </w:r>
      <w:r>
        <w:rPr>
          <w:rFonts w:ascii="Times New Roman" w:hAnsi="Times New Roman" w:eastAsia="方正楷体简体"/>
          <w:b/>
          <w:color w:val="auto"/>
          <w:sz w:val="32"/>
          <w:szCs w:val="32"/>
        </w:rPr>
        <w:t>…………………….……….………......</w:t>
      </w:r>
      <w:r>
        <w:rPr>
          <w:rFonts w:hint="eastAsia" w:ascii="Times New Roman" w:hAnsi="Times New Roman" w:eastAsia="方正楷体简体"/>
          <w:b/>
          <w:color w:val="auto"/>
          <w:sz w:val="32"/>
          <w:szCs w:val="32"/>
          <w:lang w:val="en-US" w:eastAsia="zh-CN"/>
        </w:rPr>
        <w:t>4</w:t>
      </w:r>
    </w:p>
    <w:p>
      <w:pPr>
        <w:spacing w:line="600" w:lineRule="exact"/>
        <w:ind w:firstLine="640" w:firstLineChars="200"/>
        <w:rPr>
          <w:rFonts w:ascii="Times New Roman" w:hAnsi="Times New Roman" w:eastAsia="方正黑体简体"/>
          <w:color w:val="auto"/>
          <w:sz w:val="32"/>
          <w:szCs w:val="32"/>
        </w:rPr>
      </w:pPr>
      <w:r>
        <w:rPr>
          <w:rFonts w:hint="eastAsia" w:ascii="Times New Roman" w:hAnsi="Times New Roman" w:eastAsia="方正黑体简体"/>
          <w:color w:val="auto"/>
          <w:sz w:val="32"/>
          <w:szCs w:val="32"/>
        </w:rPr>
        <w:t>四、财政拨款收支预算情况说明</w:t>
      </w:r>
      <w:r>
        <w:rPr>
          <w:rFonts w:ascii="Times New Roman" w:hAnsi="Times New Roman" w:eastAsia="方正楷体简体"/>
          <w:b/>
          <w:color w:val="auto"/>
          <w:sz w:val="32"/>
          <w:szCs w:val="32"/>
        </w:rPr>
        <w:t>………..………….………</w:t>
      </w:r>
      <w:r>
        <w:rPr>
          <w:rFonts w:hint="eastAsia" w:ascii="Times New Roman" w:hAnsi="Times New Roman" w:eastAsia="方正楷体简体"/>
          <w:b/>
          <w:color w:val="auto"/>
          <w:sz w:val="32"/>
          <w:szCs w:val="32"/>
          <w:lang w:val="en-US" w:eastAsia="zh-CN"/>
        </w:rPr>
        <w:t>4</w:t>
      </w:r>
    </w:p>
    <w:p>
      <w:pPr>
        <w:spacing w:line="600" w:lineRule="exact"/>
        <w:ind w:firstLine="640" w:firstLineChars="200"/>
        <w:rPr>
          <w:rFonts w:ascii="Times New Roman" w:hAnsi="Times New Roman" w:eastAsia="方正黑体简体"/>
          <w:color w:val="auto"/>
          <w:sz w:val="32"/>
          <w:szCs w:val="32"/>
        </w:rPr>
      </w:pPr>
      <w:r>
        <w:rPr>
          <w:rFonts w:hint="eastAsia" w:ascii="Times New Roman" w:hAnsi="Times New Roman" w:eastAsia="方正黑体简体"/>
          <w:color w:val="auto"/>
          <w:sz w:val="32"/>
          <w:szCs w:val="32"/>
        </w:rPr>
        <w:t>五、一般公共预算当年拨款情况说明</w:t>
      </w:r>
      <w:r>
        <w:rPr>
          <w:rFonts w:ascii="Times New Roman" w:hAnsi="Times New Roman" w:eastAsia="方正楷体简体"/>
          <w:b/>
          <w:color w:val="auto"/>
          <w:sz w:val="32"/>
          <w:szCs w:val="32"/>
        </w:rPr>
        <w:t>…..………….………</w:t>
      </w:r>
      <w:r>
        <w:rPr>
          <w:rFonts w:hint="eastAsia" w:ascii="Times New Roman" w:hAnsi="Times New Roman" w:eastAsia="方正楷体简体"/>
          <w:b/>
          <w:color w:val="auto"/>
          <w:sz w:val="32"/>
          <w:szCs w:val="32"/>
          <w:lang w:val="en-US" w:eastAsia="zh-CN"/>
        </w:rPr>
        <w:t>4</w:t>
      </w:r>
    </w:p>
    <w:p>
      <w:pPr>
        <w:spacing w:line="600" w:lineRule="exact"/>
        <w:ind w:firstLine="643" w:firstLineChars="200"/>
        <w:rPr>
          <w:rFonts w:ascii="Times New Roman" w:hAnsi="Times New Roman" w:eastAsia="方正黑体简体"/>
          <w:color w:val="auto"/>
          <w:sz w:val="32"/>
          <w:szCs w:val="32"/>
        </w:rPr>
      </w:pPr>
      <w:r>
        <w:rPr>
          <w:rFonts w:hint="eastAsia" w:ascii="Times New Roman" w:hAnsi="Times New Roman" w:eastAsia="方正楷体简体"/>
          <w:b/>
          <w:color w:val="auto"/>
          <w:sz w:val="32"/>
          <w:szCs w:val="32"/>
        </w:rPr>
        <w:t>（一）一般公共预算当年拨款规模变化情况</w:t>
      </w:r>
      <w:r>
        <w:rPr>
          <w:rFonts w:ascii="Times New Roman" w:hAnsi="Times New Roman" w:eastAsia="方正楷体简体"/>
          <w:b/>
          <w:color w:val="auto"/>
          <w:sz w:val="32"/>
          <w:szCs w:val="32"/>
        </w:rPr>
        <w:t>….…………...</w:t>
      </w:r>
      <w:r>
        <w:rPr>
          <w:rFonts w:hint="eastAsia" w:ascii="Times New Roman" w:hAnsi="Times New Roman" w:eastAsia="方正楷体简体"/>
          <w:b/>
          <w:color w:val="auto"/>
          <w:sz w:val="32"/>
          <w:szCs w:val="32"/>
          <w:lang w:val="en-US" w:eastAsia="zh-CN"/>
        </w:rPr>
        <w:t>4</w:t>
      </w:r>
    </w:p>
    <w:p>
      <w:pPr>
        <w:spacing w:line="600" w:lineRule="exact"/>
        <w:ind w:firstLine="643" w:firstLineChars="200"/>
        <w:rPr>
          <w:rFonts w:ascii="Times New Roman" w:hAnsi="Times New Roman" w:eastAsia="方正楷体简体"/>
          <w:b/>
          <w:color w:val="auto"/>
          <w:sz w:val="32"/>
          <w:szCs w:val="32"/>
        </w:rPr>
      </w:pPr>
      <w:r>
        <w:rPr>
          <w:rFonts w:hint="eastAsia" w:ascii="Times New Roman" w:hAnsi="Times New Roman" w:eastAsia="方正楷体简体"/>
          <w:b/>
          <w:color w:val="auto"/>
          <w:sz w:val="32"/>
          <w:szCs w:val="32"/>
        </w:rPr>
        <w:t>（二）一般公共预算当年拨款结构情况</w:t>
      </w:r>
      <w:r>
        <w:rPr>
          <w:rFonts w:ascii="Times New Roman" w:hAnsi="Times New Roman" w:eastAsia="方正楷体简体"/>
          <w:b/>
          <w:color w:val="auto"/>
          <w:sz w:val="32"/>
          <w:szCs w:val="32"/>
        </w:rPr>
        <w:t>..……..……..…......</w:t>
      </w:r>
      <w:r>
        <w:rPr>
          <w:rFonts w:hint="eastAsia" w:ascii="Times New Roman" w:hAnsi="Times New Roman" w:eastAsia="方正楷体简体"/>
          <w:b/>
          <w:color w:val="auto"/>
          <w:sz w:val="32"/>
          <w:szCs w:val="32"/>
          <w:lang w:val="en-US" w:eastAsia="zh-CN"/>
        </w:rPr>
        <w:t>5</w:t>
      </w:r>
    </w:p>
    <w:p>
      <w:pPr>
        <w:spacing w:line="600" w:lineRule="exact"/>
        <w:ind w:firstLine="643" w:firstLineChars="200"/>
        <w:rPr>
          <w:rFonts w:hint="eastAsia" w:ascii="Times New Roman" w:hAnsi="Times New Roman" w:eastAsia="方正楷体简体"/>
          <w:b/>
          <w:color w:val="auto"/>
          <w:sz w:val="32"/>
          <w:szCs w:val="32"/>
          <w:lang w:val="en-US" w:eastAsia="zh-CN"/>
        </w:rPr>
      </w:pPr>
      <w:r>
        <w:rPr>
          <w:rFonts w:hint="eastAsia" w:ascii="Times New Roman" w:hAnsi="Times New Roman" w:eastAsia="方正楷体简体"/>
          <w:b/>
          <w:color w:val="auto"/>
          <w:sz w:val="32"/>
          <w:szCs w:val="32"/>
        </w:rPr>
        <w:t>（三）一般公共预算当年拨款具体使用情况</w:t>
      </w:r>
      <w:r>
        <w:rPr>
          <w:rFonts w:ascii="Times New Roman" w:hAnsi="Times New Roman" w:eastAsia="方正楷体简体"/>
          <w:b/>
          <w:color w:val="auto"/>
          <w:sz w:val="32"/>
          <w:szCs w:val="32"/>
        </w:rPr>
        <w:t>……..…….…</w:t>
      </w:r>
      <w:r>
        <w:rPr>
          <w:rFonts w:hint="eastAsia" w:ascii="Times New Roman" w:hAnsi="Times New Roman" w:eastAsia="方正楷体简体"/>
          <w:b/>
          <w:color w:val="auto"/>
          <w:sz w:val="32"/>
          <w:szCs w:val="32"/>
          <w:lang w:val="en-US" w:eastAsia="zh-CN"/>
        </w:rPr>
        <w:t>5</w:t>
      </w:r>
    </w:p>
    <w:p>
      <w:pPr>
        <w:spacing w:line="600" w:lineRule="exact"/>
        <w:ind w:firstLine="640" w:firstLineChars="200"/>
        <w:rPr>
          <w:rFonts w:ascii="Times New Roman" w:hAnsi="Times New Roman" w:eastAsia="方正黑体简体"/>
          <w:color w:val="auto"/>
          <w:sz w:val="32"/>
          <w:szCs w:val="32"/>
        </w:rPr>
      </w:pPr>
      <w:r>
        <w:rPr>
          <w:rFonts w:hint="eastAsia" w:ascii="Times New Roman" w:hAnsi="Times New Roman" w:eastAsia="方正黑体简体"/>
          <w:color w:val="auto"/>
          <w:sz w:val="32"/>
          <w:szCs w:val="32"/>
        </w:rPr>
        <w:t>六、一般公共预算基本支出情况说明</w:t>
      </w:r>
      <w:r>
        <w:rPr>
          <w:rFonts w:ascii="Times New Roman" w:hAnsi="Times New Roman" w:eastAsia="方正楷体简体"/>
          <w:b/>
          <w:color w:val="auto"/>
          <w:sz w:val="32"/>
          <w:szCs w:val="32"/>
        </w:rPr>
        <w:t>……..…….…….….…</w:t>
      </w:r>
      <w:r>
        <w:rPr>
          <w:rFonts w:hint="eastAsia" w:ascii="Times New Roman" w:hAnsi="Times New Roman" w:eastAsia="方正楷体简体"/>
          <w:b/>
          <w:color w:val="auto"/>
          <w:sz w:val="32"/>
          <w:szCs w:val="32"/>
          <w:lang w:val="en-US" w:eastAsia="zh-CN"/>
        </w:rPr>
        <w:t>6</w:t>
      </w:r>
    </w:p>
    <w:p>
      <w:pPr>
        <w:spacing w:line="600" w:lineRule="exact"/>
        <w:ind w:firstLine="640" w:firstLineChars="200"/>
        <w:rPr>
          <w:rFonts w:ascii="Times New Roman" w:hAnsi="Times New Roman" w:eastAsia="方正黑体简体"/>
          <w:color w:val="auto"/>
          <w:sz w:val="32"/>
          <w:szCs w:val="32"/>
        </w:rPr>
      </w:pPr>
      <w:r>
        <w:rPr>
          <w:rFonts w:hint="eastAsia" w:ascii="Times New Roman" w:hAnsi="Times New Roman" w:eastAsia="方正黑体简体"/>
          <w:color w:val="auto"/>
          <w:sz w:val="32"/>
          <w:szCs w:val="32"/>
        </w:rPr>
        <w:t>七、“三公”经费财政拨款预算安排情况说明</w:t>
      </w:r>
      <w:r>
        <w:rPr>
          <w:rFonts w:ascii="Times New Roman" w:hAnsi="Times New Roman" w:eastAsia="方正楷体简体"/>
          <w:b/>
          <w:color w:val="auto"/>
          <w:sz w:val="32"/>
          <w:szCs w:val="32"/>
        </w:rPr>
        <w:t>…………...</w:t>
      </w:r>
      <w:r>
        <w:rPr>
          <w:rFonts w:hint="eastAsia" w:ascii="Times New Roman" w:hAnsi="Times New Roman" w:eastAsia="方正楷体简体"/>
          <w:b/>
          <w:color w:val="auto"/>
          <w:sz w:val="32"/>
          <w:szCs w:val="32"/>
          <w:lang w:val="en-US" w:eastAsia="zh-CN"/>
        </w:rPr>
        <w:t>6</w:t>
      </w:r>
    </w:p>
    <w:p>
      <w:pPr>
        <w:spacing w:line="600" w:lineRule="exact"/>
        <w:ind w:firstLine="640" w:firstLineChars="200"/>
        <w:rPr>
          <w:rFonts w:hint="eastAsia" w:ascii="Times New Roman" w:hAnsi="Times New Roman" w:eastAsia="方正楷体简体"/>
          <w:color w:val="auto"/>
          <w:sz w:val="32"/>
          <w:szCs w:val="32"/>
          <w:lang w:eastAsia="zh-CN"/>
        </w:rPr>
      </w:pPr>
      <w:r>
        <w:rPr>
          <w:rFonts w:hint="eastAsia" w:ascii="Times New Roman" w:hAnsi="Times New Roman" w:eastAsia="方正黑体简体"/>
          <w:color w:val="auto"/>
          <w:sz w:val="32"/>
          <w:szCs w:val="32"/>
        </w:rPr>
        <w:t>八、政府性基金预算支出情况说明</w:t>
      </w:r>
      <w:r>
        <w:rPr>
          <w:rFonts w:ascii="Times New Roman" w:hAnsi="Times New Roman" w:eastAsia="方正楷体简体"/>
          <w:b/>
          <w:color w:val="auto"/>
          <w:sz w:val="32"/>
          <w:szCs w:val="32"/>
        </w:rPr>
        <w:t>……..……..……..……..</w:t>
      </w:r>
      <w:r>
        <w:rPr>
          <w:rFonts w:hint="eastAsia" w:ascii="Times New Roman" w:hAnsi="Times New Roman" w:eastAsia="方正楷体简体"/>
          <w:b/>
          <w:color w:val="auto"/>
          <w:sz w:val="32"/>
          <w:szCs w:val="32"/>
          <w:lang w:val="en-US" w:eastAsia="zh-CN"/>
        </w:rPr>
        <w:t>7</w:t>
      </w:r>
    </w:p>
    <w:p>
      <w:pPr>
        <w:spacing w:line="600" w:lineRule="exact"/>
        <w:ind w:firstLine="640" w:firstLineChars="200"/>
        <w:rPr>
          <w:rFonts w:hint="eastAsia" w:ascii="Times New Roman" w:hAnsi="Times New Roman" w:eastAsia="方正楷体简体"/>
          <w:b/>
          <w:color w:val="auto"/>
          <w:sz w:val="32"/>
          <w:szCs w:val="32"/>
          <w:lang w:val="en-US" w:eastAsia="zh-CN"/>
        </w:rPr>
      </w:pPr>
      <w:r>
        <w:rPr>
          <w:rFonts w:hint="eastAsia" w:ascii="Times New Roman" w:hAnsi="Times New Roman" w:eastAsia="方正黑体简体"/>
          <w:color w:val="auto"/>
          <w:sz w:val="32"/>
          <w:szCs w:val="32"/>
        </w:rPr>
        <w:t>九、国有资本经营预算支出情况说明</w:t>
      </w:r>
      <w:r>
        <w:rPr>
          <w:rFonts w:ascii="Times New Roman" w:hAnsi="Times New Roman" w:eastAsia="方正楷体简体"/>
          <w:b/>
          <w:color w:val="auto"/>
          <w:sz w:val="32"/>
          <w:szCs w:val="32"/>
        </w:rPr>
        <w:t>…..……..……..……..</w:t>
      </w:r>
      <w:r>
        <w:rPr>
          <w:rFonts w:hint="eastAsia" w:ascii="Times New Roman" w:hAnsi="Times New Roman" w:eastAsia="方正楷体简体"/>
          <w:b/>
          <w:color w:val="auto"/>
          <w:sz w:val="32"/>
          <w:szCs w:val="32"/>
          <w:lang w:val="en-US" w:eastAsia="zh-CN"/>
        </w:rPr>
        <w:t>7</w:t>
      </w:r>
    </w:p>
    <w:p>
      <w:pPr>
        <w:spacing w:line="600" w:lineRule="exact"/>
        <w:ind w:firstLine="640" w:firstLineChars="200"/>
        <w:rPr>
          <w:rFonts w:hint="eastAsia" w:ascii="Times New Roman" w:hAnsi="Times New Roman" w:eastAsia="方正楷体简体"/>
          <w:color w:val="auto"/>
          <w:sz w:val="32"/>
          <w:szCs w:val="32"/>
          <w:lang w:eastAsia="zh-CN"/>
        </w:rPr>
      </w:pPr>
      <w:r>
        <w:rPr>
          <w:rFonts w:hint="eastAsia" w:ascii="Times New Roman" w:hAnsi="Times New Roman" w:eastAsia="方正黑体简体"/>
          <w:color w:val="auto"/>
          <w:sz w:val="32"/>
          <w:szCs w:val="32"/>
        </w:rPr>
        <w:t>十、其他重要事项的情况说明</w:t>
      </w:r>
      <w:r>
        <w:rPr>
          <w:rFonts w:ascii="Times New Roman" w:hAnsi="Times New Roman" w:eastAsia="方正楷体简体"/>
          <w:b/>
          <w:color w:val="auto"/>
          <w:sz w:val="32"/>
          <w:szCs w:val="32"/>
        </w:rPr>
        <w:t>……..……..……..…………...</w:t>
      </w:r>
      <w:r>
        <w:rPr>
          <w:rFonts w:hint="eastAsia" w:ascii="Times New Roman" w:hAnsi="Times New Roman" w:eastAsia="方正楷体简体"/>
          <w:b/>
          <w:color w:val="auto"/>
          <w:sz w:val="32"/>
          <w:szCs w:val="32"/>
          <w:lang w:val="en-US" w:eastAsia="zh-CN"/>
        </w:rPr>
        <w:t>7</w:t>
      </w:r>
    </w:p>
    <w:p>
      <w:pPr>
        <w:spacing w:line="600" w:lineRule="exact"/>
        <w:ind w:firstLine="643" w:firstLineChars="200"/>
        <w:rPr>
          <w:rFonts w:hint="eastAsia" w:ascii="Times New Roman" w:hAnsi="Times New Roman" w:eastAsia="方正楷体简体"/>
          <w:b/>
          <w:color w:val="auto"/>
          <w:sz w:val="32"/>
          <w:szCs w:val="32"/>
          <w:lang w:eastAsia="zh-CN"/>
        </w:rPr>
      </w:pPr>
      <w:r>
        <w:rPr>
          <w:rFonts w:hint="eastAsia" w:ascii="Times New Roman" w:hAnsi="Times New Roman" w:eastAsia="方正楷体简体"/>
          <w:b/>
          <w:color w:val="auto"/>
          <w:sz w:val="32"/>
          <w:szCs w:val="32"/>
        </w:rPr>
        <w:t>（一）机关运行经费</w:t>
      </w:r>
      <w:r>
        <w:rPr>
          <w:rFonts w:ascii="Times New Roman" w:hAnsi="Times New Roman" w:eastAsia="方正楷体简体"/>
          <w:b/>
          <w:color w:val="auto"/>
          <w:sz w:val="32"/>
          <w:szCs w:val="32"/>
        </w:rPr>
        <w:t>………………..……..……..………......</w:t>
      </w:r>
      <w:r>
        <w:rPr>
          <w:rFonts w:hint="eastAsia" w:ascii="Times New Roman" w:hAnsi="Times New Roman" w:eastAsia="方正楷体简体"/>
          <w:b/>
          <w:color w:val="auto"/>
          <w:sz w:val="32"/>
          <w:szCs w:val="32"/>
          <w:lang w:val="en-US" w:eastAsia="zh-CN"/>
        </w:rPr>
        <w:t>7</w:t>
      </w:r>
    </w:p>
    <w:p>
      <w:pPr>
        <w:spacing w:line="600" w:lineRule="exact"/>
        <w:ind w:firstLine="643" w:firstLineChars="200"/>
        <w:rPr>
          <w:rFonts w:ascii="Times New Roman" w:hAnsi="Times New Roman" w:eastAsia="方正楷体简体"/>
          <w:b/>
          <w:color w:val="auto"/>
          <w:sz w:val="32"/>
          <w:szCs w:val="32"/>
        </w:rPr>
      </w:pPr>
      <w:r>
        <w:rPr>
          <w:rFonts w:hint="eastAsia" w:ascii="Times New Roman" w:hAnsi="Times New Roman" w:eastAsia="方正楷体简体"/>
          <w:b/>
          <w:color w:val="auto"/>
          <w:sz w:val="32"/>
          <w:szCs w:val="32"/>
        </w:rPr>
        <w:t>（二）政府采购情况</w:t>
      </w:r>
      <w:r>
        <w:rPr>
          <w:rFonts w:ascii="Times New Roman" w:hAnsi="Times New Roman" w:eastAsia="方正楷体简体"/>
          <w:b/>
          <w:color w:val="auto"/>
          <w:sz w:val="32"/>
          <w:szCs w:val="32"/>
        </w:rPr>
        <w:t>………………..………………..………</w:t>
      </w:r>
      <w:r>
        <w:rPr>
          <w:rFonts w:hint="eastAsia" w:ascii="Times New Roman" w:hAnsi="Times New Roman" w:eastAsia="方正楷体简体"/>
          <w:b/>
          <w:color w:val="auto"/>
          <w:sz w:val="32"/>
          <w:szCs w:val="32"/>
          <w:lang w:val="en-US" w:eastAsia="zh-CN"/>
        </w:rPr>
        <w:t>7</w:t>
      </w:r>
    </w:p>
    <w:p>
      <w:pPr>
        <w:spacing w:line="600" w:lineRule="exact"/>
        <w:ind w:firstLine="643" w:firstLineChars="200"/>
        <w:rPr>
          <w:rFonts w:ascii="Times New Roman" w:hAnsi="Times New Roman" w:eastAsia="方正楷体简体"/>
          <w:b/>
          <w:color w:val="auto"/>
          <w:sz w:val="32"/>
          <w:szCs w:val="32"/>
        </w:rPr>
      </w:pPr>
      <w:r>
        <w:rPr>
          <w:rFonts w:hint="eastAsia" w:ascii="Times New Roman" w:hAnsi="Times New Roman" w:eastAsia="方正楷体简体"/>
          <w:b/>
          <w:color w:val="auto"/>
          <w:sz w:val="32"/>
          <w:szCs w:val="32"/>
        </w:rPr>
        <w:t>（三）国有资产占有使用情况</w:t>
      </w:r>
      <w:r>
        <w:rPr>
          <w:rFonts w:ascii="Times New Roman" w:hAnsi="Times New Roman" w:eastAsia="方正楷体简体"/>
          <w:b/>
          <w:color w:val="auto"/>
          <w:sz w:val="32"/>
          <w:szCs w:val="32"/>
        </w:rPr>
        <w:t>………….………………......</w:t>
      </w:r>
      <w:r>
        <w:rPr>
          <w:rFonts w:hint="eastAsia" w:ascii="Times New Roman" w:hAnsi="Times New Roman" w:eastAsia="方正楷体简体"/>
          <w:b/>
          <w:color w:val="auto"/>
          <w:sz w:val="32"/>
          <w:szCs w:val="32"/>
          <w:lang w:val="en-US" w:eastAsia="zh-CN"/>
        </w:rPr>
        <w:t>7</w:t>
      </w:r>
    </w:p>
    <w:p>
      <w:pPr>
        <w:spacing w:line="600" w:lineRule="exact"/>
        <w:ind w:firstLine="643" w:firstLineChars="200"/>
        <w:rPr>
          <w:rFonts w:hint="eastAsia" w:ascii="Times New Roman" w:hAnsi="Times New Roman" w:eastAsia="方正楷体简体"/>
          <w:color w:val="auto"/>
          <w:sz w:val="32"/>
          <w:szCs w:val="32"/>
          <w:lang w:val="en-US" w:eastAsia="zh-CN"/>
        </w:rPr>
      </w:pPr>
      <w:r>
        <w:rPr>
          <w:rFonts w:hint="eastAsia" w:ascii="Times New Roman" w:hAnsi="Times New Roman" w:eastAsia="方正楷体简体"/>
          <w:b/>
          <w:color w:val="auto"/>
          <w:sz w:val="32"/>
          <w:szCs w:val="32"/>
        </w:rPr>
        <w:t>（四）绩效目标设置情况</w:t>
      </w:r>
      <w:r>
        <w:rPr>
          <w:rFonts w:ascii="Times New Roman" w:hAnsi="Times New Roman" w:eastAsia="方正楷体简体"/>
          <w:b/>
          <w:color w:val="auto"/>
          <w:sz w:val="32"/>
          <w:szCs w:val="32"/>
        </w:rPr>
        <w:t>……………..………………..……</w:t>
      </w:r>
      <w:r>
        <w:rPr>
          <w:rFonts w:hint="eastAsia" w:eastAsia="方正楷体简体"/>
          <w:b/>
          <w:color w:val="auto"/>
          <w:sz w:val="32"/>
          <w:szCs w:val="32"/>
          <w:lang w:val="en-US" w:eastAsia="zh-CN"/>
        </w:rPr>
        <w:t>8</w:t>
      </w:r>
    </w:p>
    <w:p>
      <w:pPr>
        <w:spacing w:line="600" w:lineRule="exact"/>
        <w:ind w:firstLine="640" w:firstLineChars="200"/>
        <w:rPr>
          <w:rFonts w:hint="eastAsia" w:ascii="Times New Roman" w:hAnsi="Times New Roman" w:eastAsia="方正楷体简体"/>
          <w:color w:val="auto"/>
          <w:sz w:val="32"/>
          <w:szCs w:val="32"/>
          <w:lang w:eastAsia="zh-CN"/>
        </w:rPr>
      </w:pPr>
      <w:r>
        <w:rPr>
          <w:rFonts w:hint="eastAsia" w:ascii="Times New Roman" w:hAnsi="Times New Roman" w:eastAsia="方正黑体简体"/>
          <w:color w:val="auto"/>
          <w:sz w:val="32"/>
          <w:szCs w:val="32"/>
        </w:rPr>
        <w:t>十一、名词解释</w:t>
      </w:r>
      <w:r>
        <w:rPr>
          <w:rFonts w:ascii="Times New Roman" w:hAnsi="Times New Roman" w:eastAsia="方正楷体简体"/>
          <w:b/>
          <w:color w:val="auto"/>
          <w:sz w:val="32"/>
          <w:szCs w:val="32"/>
        </w:rPr>
        <w:t>…………..………..………………..……......</w:t>
      </w:r>
      <w:r>
        <w:rPr>
          <w:rFonts w:hint="eastAsia" w:ascii="Times New Roman" w:hAnsi="Times New Roman" w:eastAsia="方正楷体简体"/>
          <w:b/>
          <w:color w:val="auto"/>
          <w:sz w:val="32"/>
          <w:szCs w:val="32"/>
          <w:lang w:val="en-US" w:eastAsia="zh-CN"/>
        </w:rPr>
        <w:t>8</w:t>
      </w:r>
    </w:p>
    <w:p>
      <w:pPr>
        <w:spacing w:line="590" w:lineRule="exact"/>
        <w:rPr>
          <w:rFonts w:ascii="Times New Roman" w:hAnsi="Times New Roman" w:eastAsia="方正楷体简体"/>
          <w:b/>
          <w:color w:val="auto"/>
          <w:sz w:val="32"/>
          <w:szCs w:val="32"/>
        </w:rPr>
      </w:pPr>
    </w:p>
    <w:p>
      <w:pPr>
        <w:spacing w:line="590" w:lineRule="exact"/>
        <w:ind w:firstLine="640" w:firstLineChars="200"/>
        <w:rPr>
          <w:rFonts w:hint="default" w:ascii="Times New Roman" w:hAnsi="Times New Roman" w:eastAsia="方正楷体简体"/>
          <w:color w:val="auto"/>
          <w:sz w:val="32"/>
          <w:szCs w:val="32"/>
          <w:lang w:val="en-US" w:eastAsia="zh-CN"/>
        </w:rPr>
      </w:pPr>
      <w:r>
        <w:rPr>
          <w:rFonts w:ascii="Times New Roman" w:hAnsi="Times New Roman" w:eastAsia="方正仿宋简体"/>
          <w:color w:val="auto"/>
          <w:sz w:val="32"/>
          <w:szCs w:val="32"/>
        </w:rPr>
        <w:t>附件：2024年</w:t>
      </w:r>
      <w:r>
        <w:rPr>
          <w:rFonts w:hint="eastAsia" w:ascii="Times New Roman" w:hAnsi="Times New Roman" w:eastAsia="方正仿宋简体"/>
          <w:color w:val="auto"/>
          <w:sz w:val="32"/>
          <w:szCs w:val="32"/>
        </w:rPr>
        <w:t>单位</w:t>
      </w:r>
      <w:r>
        <w:rPr>
          <w:rFonts w:ascii="Times New Roman" w:hAnsi="Times New Roman" w:eastAsia="方正仿宋简体"/>
          <w:color w:val="auto"/>
          <w:sz w:val="32"/>
          <w:szCs w:val="32"/>
        </w:rPr>
        <w:t>预算公开表</w:t>
      </w:r>
      <w:r>
        <w:rPr>
          <w:rFonts w:ascii="Times New Roman" w:hAnsi="Times New Roman" w:eastAsia="方正楷体简体"/>
          <w:b/>
          <w:color w:val="auto"/>
          <w:sz w:val="32"/>
          <w:szCs w:val="32"/>
        </w:rPr>
        <w:t>…..………………..…….....</w:t>
      </w:r>
      <w:r>
        <w:rPr>
          <w:rFonts w:hint="eastAsia" w:eastAsia="方正楷体简体"/>
          <w:b/>
          <w:color w:val="auto"/>
          <w:sz w:val="32"/>
          <w:szCs w:val="32"/>
          <w:lang w:val="en-US" w:eastAsia="zh-CN"/>
        </w:rPr>
        <w:t>10</w:t>
      </w:r>
    </w:p>
    <w:p>
      <w:pPr>
        <w:spacing w:line="590" w:lineRule="exact"/>
        <w:ind w:firstLine="640" w:firstLineChars="200"/>
        <w:rPr>
          <w:rFonts w:ascii="Times New Roman" w:hAnsi="Times New Roman" w:eastAsia="方正仿宋简体"/>
          <w:color w:val="auto"/>
          <w:sz w:val="32"/>
          <w:szCs w:val="32"/>
        </w:rPr>
      </w:pPr>
    </w:p>
    <w:p>
      <w:pPr>
        <w:ind w:firstLine="420" w:firstLineChars="200"/>
        <w:rPr>
          <w:rFonts w:ascii="Times New Roman" w:hAnsi="Times New Roman"/>
          <w:color w:val="auto"/>
        </w:rPr>
      </w:pPr>
    </w:p>
    <w:p>
      <w:pPr>
        <w:spacing w:line="600" w:lineRule="exact"/>
        <w:ind w:firstLine="880" w:firstLineChars="200"/>
        <w:jc w:val="center"/>
        <w:rPr>
          <w:rFonts w:ascii="Times New Roman" w:hAnsi="Times New Roman" w:eastAsia="方正小标宋简体"/>
          <w:color w:val="auto"/>
          <w:sz w:val="44"/>
          <w:szCs w:val="44"/>
        </w:rPr>
      </w:pPr>
    </w:p>
    <w:p>
      <w:pPr>
        <w:spacing w:line="600" w:lineRule="exact"/>
        <w:ind w:firstLine="880" w:firstLineChars="200"/>
        <w:jc w:val="center"/>
        <w:rPr>
          <w:rFonts w:ascii="Times New Roman" w:hAnsi="Times New Roman" w:eastAsia="方正小标宋简体"/>
          <w:color w:val="auto"/>
          <w:sz w:val="44"/>
          <w:szCs w:val="44"/>
        </w:rPr>
      </w:pPr>
    </w:p>
    <w:p>
      <w:pPr>
        <w:spacing w:line="600" w:lineRule="exact"/>
        <w:ind w:firstLine="880" w:firstLineChars="200"/>
        <w:jc w:val="center"/>
        <w:rPr>
          <w:rFonts w:ascii="Times New Roman" w:hAnsi="Times New Roman" w:eastAsia="方正小标宋简体"/>
          <w:color w:val="auto"/>
          <w:sz w:val="44"/>
          <w:szCs w:val="44"/>
        </w:rPr>
      </w:pPr>
    </w:p>
    <w:p>
      <w:pPr>
        <w:spacing w:line="600" w:lineRule="exact"/>
        <w:ind w:firstLine="880" w:firstLineChars="200"/>
        <w:jc w:val="center"/>
        <w:rPr>
          <w:rFonts w:ascii="Times New Roman" w:hAnsi="Times New Roman" w:eastAsia="方正小标宋简体"/>
          <w:color w:val="auto"/>
          <w:sz w:val="44"/>
          <w:szCs w:val="44"/>
        </w:rPr>
      </w:pPr>
    </w:p>
    <w:p>
      <w:pPr>
        <w:spacing w:line="600" w:lineRule="exact"/>
        <w:ind w:firstLine="880" w:firstLineChars="200"/>
        <w:jc w:val="center"/>
        <w:rPr>
          <w:rFonts w:ascii="Times New Roman" w:hAnsi="Times New Roman" w:eastAsia="方正小标宋简体"/>
          <w:color w:val="auto"/>
          <w:sz w:val="44"/>
          <w:szCs w:val="44"/>
        </w:rPr>
      </w:pPr>
    </w:p>
    <w:p>
      <w:pPr>
        <w:spacing w:line="600" w:lineRule="exact"/>
        <w:ind w:firstLine="880" w:firstLineChars="200"/>
        <w:jc w:val="center"/>
        <w:rPr>
          <w:rFonts w:ascii="Times New Roman" w:hAnsi="Times New Roman" w:eastAsia="方正小标宋简体"/>
          <w:color w:val="auto"/>
          <w:sz w:val="44"/>
          <w:szCs w:val="44"/>
        </w:rPr>
      </w:pPr>
    </w:p>
    <w:p>
      <w:pPr>
        <w:spacing w:line="600" w:lineRule="exact"/>
        <w:ind w:firstLine="880" w:firstLineChars="200"/>
        <w:jc w:val="center"/>
        <w:rPr>
          <w:rFonts w:ascii="Times New Roman" w:hAnsi="Times New Roman" w:eastAsia="方正小标宋简体"/>
          <w:color w:val="auto"/>
          <w:sz w:val="44"/>
          <w:szCs w:val="44"/>
        </w:rPr>
      </w:pPr>
    </w:p>
    <w:p>
      <w:pPr>
        <w:spacing w:line="600" w:lineRule="exact"/>
        <w:ind w:firstLine="880" w:firstLineChars="200"/>
        <w:jc w:val="center"/>
        <w:rPr>
          <w:rFonts w:ascii="Times New Roman" w:hAnsi="Times New Roman" w:eastAsia="方正小标宋简体"/>
          <w:color w:val="auto"/>
          <w:sz w:val="44"/>
          <w:szCs w:val="44"/>
        </w:rPr>
      </w:pPr>
    </w:p>
    <w:p>
      <w:pPr>
        <w:spacing w:line="600" w:lineRule="exact"/>
        <w:ind w:firstLine="880" w:firstLineChars="200"/>
        <w:jc w:val="center"/>
        <w:rPr>
          <w:rFonts w:ascii="Times New Roman" w:hAnsi="Times New Roman" w:eastAsia="方正小标宋简体"/>
          <w:color w:val="auto"/>
          <w:sz w:val="44"/>
          <w:szCs w:val="44"/>
        </w:rPr>
      </w:pPr>
    </w:p>
    <w:p>
      <w:pPr>
        <w:spacing w:line="600" w:lineRule="exact"/>
        <w:ind w:firstLine="880" w:firstLineChars="200"/>
        <w:jc w:val="center"/>
        <w:rPr>
          <w:rFonts w:ascii="Times New Roman" w:hAnsi="Times New Roman" w:eastAsia="方正小标宋简体"/>
          <w:color w:val="auto"/>
          <w:sz w:val="44"/>
          <w:szCs w:val="44"/>
        </w:rPr>
      </w:pPr>
    </w:p>
    <w:p>
      <w:pPr>
        <w:spacing w:line="600" w:lineRule="exact"/>
        <w:ind w:firstLine="640" w:firstLineChars="200"/>
        <w:rPr>
          <w:rFonts w:hint="eastAsia" w:ascii="Times New Roman" w:hAnsi="Times New Roman" w:eastAsia="方正仿宋简体"/>
          <w:color w:val="auto"/>
          <w:sz w:val="32"/>
          <w:szCs w:val="32"/>
        </w:rPr>
      </w:pPr>
    </w:p>
    <w:p>
      <w:pPr>
        <w:spacing w:line="600" w:lineRule="exact"/>
        <w:ind w:firstLine="640" w:firstLineChars="200"/>
        <w:rPr>
          <w:rFonts w:hint="eastAsia" w:ascii="Times New Roman" w:hAnsi="Times New Roman" w:eastAsia="方正仿宋简体"/>
          <w:color w:val="auto"/>
          <w:sz w:val="32"/>
          <w:szCs w:val="32"/>
        </w:rPr>
      </w:pPr>
    </w:p>
    <w:p>
      <w:pPr>
        <w:spacing w:line="600" w:lineRule="exact"/>
        <w:ind w:firstLine="640" w:firstLineChars="200"/>
        <w:rPr>
          <w:rFonts w:hint="eastAsia" w:ascii="Times New Roman" w:hAnsi="Times New Roman" w:eastAsia="方正仿宋简体"/>
          <w:color w:val="auto"/>
          <w:sz w:val="32"/>
          <w:szCs w:val="32"/>
        </w:rPr>
      </w:pPr>
    </w:p>
    <w:p>
      <w:pPr>
        <w:spacing w:line="600" w:lineRule="exact"/>
        <w:ind w:firstLine="640" w:firstLineChars="200"/>
        <w:rPr>
          <w:rFonts w:hint="eastAsia" w:ascii="Times New Roman" w:hAnsi="Times New Roman" w:eastAsia="方正仿宋简体"/>
          <w:color w:val="auto"/>
          <w:sz w:val="32"/>
          <w:szCs w:val="32"/>
        </w:rPr>
      </w:pPr>
    </w:p>
    <w:p>
      <w:pPr>
        <w:spacing w:line="600" w:lineRule="exact"/>
        <w:ind w:firstLine="640" w:firstLineChars="200"/>
        <w:rPr>
          <w:rFonts w:hint="eastAsia" w:ascii="Times New Roman" w:hAnsi="Times New Roman" w:eastAsia="方正仿宋简体"/>
          <w:color w:val="auto"/>
          <w:sz w:val="32"/>
          <w:szCs w:val="32"/>
        </w:rPr>
      </w:pPr>
    </w:p>
    <w:p>
      <w:pPr>
        <w:spacing w:line="600" w:lineRule="exact"/>
        <w:ind w:firstLine="640" w:firstLineChars="200"/>
        <w:rPr>
          <w:rFonts w:ascii="Times New Roman" w:hAnsi="Times New Roman" w:eastAsia="黑体"/>
          <w:color w:val="auto"/>
          <w:sz w:val="32"/>
          <w:szCs w:val="32"/>
        </w:rPr>
      </w:pPr>
      <w:r>
        <w:rPr>
          <w:rFonts w:ascii="Times New Roman" w:hAnsi="Times New Roman" w:eastAsia="黑体"/>
          <w:color w:val="auto"/>
          <w:sz w:val="32"/>
          <w:szCs w:val="32"/>
        </w:rPr>
        <w:t>一、基本职能及主要工作</w:t>
      </w:r>
    </w:p>
    <w:p>
      <w:pPr>
        <w:spacing w:line="600" w:lineRule="exact"/>
        <w:ind w:left="596" w:leftChars="284"/>
        <w:rPr>
          <w:rFonts w:ascii="Times New Roman" w:hAnsi="Times New Roman" w:eastAsia="方正仿宋简体"/>
          <w:color w:val="auto"/>
          <w:sz w:val="32"/>
          <w:szCs w:val="32"/>
        </w:rPr>
      </w:pPr>
      <w:r>
        <w:rPr>
          <w:rFonts w:ascii="Times New Roman" w:hAnsi="Times New Roman" w:eastAsia="方正楷体简体"/>
          <w:b/>
          <w:color w:val="auto"/>
          <w:sz w:val="32"/>
          <w:szCs w:val="32"/>
        </w:rPr>
        <w:t>（一）职能简介</w:t>
      </w:r>
    </w:p>
    <w:p>
      <w:pPr>
        <w:spacing w:line="600" w:lineRule="exact"/>
        <w:ind w:firstLine="640" w:firstLineChars="200"/>
        <w:rPr>
          <w:rFonts w:hint="eastAsia" w:ascii="Times New Roman" w:hAnsi="Times New Roman" w:eastAsia="方正仿宋简体"/>
          <w:color w:val="auto"/>
          <w:sz w:val="32"/>
          <w:szCs w:val="32"/>
          <w:lang w:eastAsia="zh-CN"/>
        </w:rPr>
      </w:pPr>
      <w:r>
        <w:rPr>
          <w:rFonts w:hint="eastAsia" w:ascii="Times New Roman" w:hAnsi="Times New Roman" w:eastAsia="方正仿宋简体"/>
          <w:color w:val="auto"/>
          <w:sz w:val="32"/>
          <w:szCs w:val="32"/>
          <w:lang w:eastAsia="zh-CN"/>
        </w:rPr>
        <w:t>中共资阳市雁江区委党校的主要工作职能：</w:t>
      </w:r>
    </w:p>
    <w:p>
      <w:pPr>
        <w:spacing w:line="600" w:lineRule="exact"/>
        <w:ind w:firstLine="640" w:firstLineChars="200"/>
        <w:rPr>
          <w:rFonts w:hint="eastAsia" w:ascii="Times New Roman" w:hAnsi="Times New Roman" w:eastAsia="方正仿宋简体"/>
          <w:color w:val="auto"/>
          <w:sz w:val="32"/>
          <w:szCs w:val="32"/>
          <w:lang w:val="en-US" w:eastAsia="zh-CN"/>
        </w:rPr>
      </w:pPr>
      <w:r>
        <w:rPr>
          <w:rFonts w:ascii="Times New Roman" w:hAnsi="Times New Roman" w:eastAsia="方正仿宋简体"/>
          <w:color w:val="auto"/>
          <w:sz w:val="32"/>
          <w:szCs w:val="32"/>
        </w:rPr>
        <w:t>1</w:t>
      </w:r>
      <w:r>
        <w:rPr>
          <w:rFonts w:hint="eastAsia" w:ascii="Times New Roman" w:hAnsi="Times New Roman" w:eastAsia="方正仿宋简体"/>
          <w:color w:val="auto"/>
          <w:sz w:val="32"/>
          <w:szCs w:val="32"/>
        </w:rPr>
        <w:t xml:space="preserve">. </w:t>
      </w:r>
      <w:r>
        <w:rPr>
          <w:rFonts w:hint="eastAsia" w:ascii="Times New Roman" w:hAnsi="Times New Roman" w:eastAsia="方正仿宋简体"/>
          <w:color w:val="auto"/>
          <w:sz w:val="32"/>
          <w:szCs w:val="32"/>
          <w:lang w:eastAsia="zh-CN"/>
        </w:rPr>
        <w:t>开展党员、干部教育培训。</w:t>
      </w:r>
    </w:p>
    <w:p>
      <w:pPr>
        <w:spacing w:line="600" w:lineRule="exact"/>
        <w:ind w:firstLine="614" w:firstLineChars="192"/>
        <w:rPr>
          <w:rFonts w:hint="eastAsia" w:ascii="Times New Roman" w:hAnsi="Times New Roman" w:eastAsia="方正仿宋简体"/>
          <w:color w:val="auto"/>
          <w:sz w:val="32"/>
          <w:szCs w:val="32"/>
          <w:lang w:eastAsia="zh-CN"/>
        </w:rPr>
      </w:pPr>
      <w:r>
        <w:rPr>
          <w:rFonts w:ascii="Times New Roman" w:hAnsi="Times New Roman" w:eastAsia="方正仿宋简体"/>
          <w:color w:val="auto"/>
          <w:sz w:val="32"/>
          <w:szCs w:val="32"/>
        </w:rPr>
        <w:t>2</w:t>
      </w:r>
      <w:r>
        <w:rPr>
          <w:rFonts w:hint="eastAsia" w:ascii="Times New Roman" w:hAnsi="Times New Roman" w:eastAsia="方正仿宋简体"/>
          <w:color w:val="auto"/>
          <w:sz w:val="32"/>
          <w:szCs w:val="32"/>
        </w:rPr>
        <w:t xml:space="preserve">. </w:t>
      </w:r>
      <w:r>
        <w:rPr>
          <w:rFonts w:hint="eastAsia" w:ascii="Times New Roman" w:hAnsi="Times New Roman" w:eastAsia="方正仿宋简体"/>
          <w:color w:val="auto"/>
          <w:sz w:val="32"/>
          <w:szCs w:val="32"/>
          <w:lang w:eastAsia="zh-CN"/>
        </w:rPr>
        <w:t>开展科研、调研和决策咨询。</w:t>
      </w:r>
    </w:p>
    <w:p>
      <w:pPr>
        <w:spacing w:line="600" w:lineRule="exact"/>
        <w:ind w:firstLine="614" w:firstLineChars="192"/>
        <w:rPr>
          <w:rFonts w:hint="default" w:ascii="Times New Roman" w:hAnsi="Times New Roman" w:eastAsia="方正仿宋简体"/>
          <w:color w:val="auto"/>
          <w:sz w:val="32"/>
          <w:szCs w:val="32"/>
          <w:lang w:val="en-US" w:eastAsia="zh-CN"/>
        </w:rPr>
      </w:pPr>
      <w:r>
        <w:rPr>
          <w:rFonts w:hint="eastAsia" w:ascii="Times New Roman" w:hAnsi="Times New Roman" w:eastAsia="方正仿宋简体"/>
          <w:color w:val="auto"/>
          <w:sz w:val="32"/>
          <w:szCs w:val="32"/>
          <w:lang w:val="en-US" w:eastAsia="zh-CN"/>
        </w:rPr>
        <w:t>3. 开展理论、政策宣讲。</w:t>
      </w:r>
    </w:p>
    <w:p>
      <w:pPr>
        <w:spacing w:line="600" w:lineRule="exact"/>
        <w:ind w:firstLine="617" w:firstLineChars="192"/>
        <w:rPr>
          <w:rFonts w:ascii="Times New Roman" w:hAnsi="Times New Roman" w:eastAsia="方正楷体简体"/>
          <w:b/>
          <w:color w:val="auto"/>
          <w:sz w:val="32"/>
          <w:szCs w:val="32"/>
        </w:rPr>
      </w:pPr>
      <w:r>
        <w:rPr>
          <w:rFonts w:ascii="Times New Roman" w:hAnsi="Times New Roman" w:eastAsia="方正楷体简体"/>
          <w:b/>
          <w:color w:val="auto"/>
          <w:sz w:val="32"/>
          <w:szCs w:val="32"/>
        </w:rPr>
        <w:t>（二）2024年重点工作</w:t>
      </w:r>
    </w:p>
    <w:p>
      <w:pPr>
        <w:spacing w:line="600" w:lineRule="exact"/>
        <w:ind w:firstLine="614" w:firstLineChars="192"/>
        <w:rPr>
          <w:rFonts w:hint="default" w:ascii="Times New Roman" w:hAnsi="Times New Roman" w:eastAsia="方正仿宋简体"/>
          <w:color w:val="auto"/>
          <w:sz w:val="32"/>
          <w:szCs w:val="32"/>
          <w:lang w:val="en-US"/>
        </w:rPr>
      </w:pPr>
      <w:r>
        <w:rPr>
          <w:rFonts w:hint="eastAsia" w:ascii="Times New Roman" w:hAnsi="Times New Roman" w:eastAsia="方正仿宋简体"/>
          <w:color w:val="auto"/>
          <w:sz w:val="32"/>
          <w:szCs w:val="32"/>
          <w:lang w:eastAsia="zh-CN"/>
        </w:rPr>
        <w:t>中共资阳市雁江区委党校</w:t>
      </w:r>
      <w:r>
        <w:rPr>
          <w:rFonts w:hint="eastAsia" w:ascii="Times New Roman" w:hAnsi="Times New Roman" w:eastAsia="方正仿宋简体"/>
          <w:color w:val="auto"/>
          <w:sz w:val="32"/>
          <w:szCs w:val="32"/>
          <w:lang w:val="en-US" w:eastAsia="zh-CN"/>
        </w:rPr>
        <w:t>2024年将紧紧围绕区委、区政府的中心工作，聚集“三化联动”发展战略，持续深化县级党校分类改革，扎实推进干部教育培训、科研咨政和人才队伍建设提质增效。</w:t>
      </w:r>
    </w:p>
    <w:p>
      <w:pPr>
        <w:spacing w:line="600" w:lineRule="exact"/>
        <w:ind w:firstLine="640" w:firstLineChars="200"/>
        <w:rPr>
          <w:rFonts w:ascii="Times New Roman" w:hAnsi="Times New Roman" w:eastAsia="黑体"/>
          <w:color w:val="auto"/>
          <w:sz w:val="32"/>
          <w:szCs w:val="32"/>
        </w:rPr>
      </w:pPr>
      <w:r>
        <w:rPr>
          <w:rFonts w:ascii="Times New Roman" w:hAnsi="Times New Roman" w:eastAsia="黑体"/>
          <w:color w:val="auto"/>
          <w:sz w:val="32"/>
          <w:szCs w:val="32"/>
        </w:rPr>
        <w:t>二、</w:t>
      </w:r>
      <w:r>
        <w:rPr>
          <w:rFonts w:hint="eastAsia" w:ascii="Times New Roman" w:hAnsi="Times New Roman" w:eastAsia="黑体"/>
          <w:color w:val="auto"/>
          <w:sz w:val="32"/>
          <w:szCs w:val="32"/>
        </w:rPr>
        <w:t>单位预算单位构成</w:t>
      </w:r>
    </w:p>
    <w:p>
      <w:pPr>
        <w:spacing w:line="600" w:lineRule="exact"/>
        <w:ind w:firstLine="614" w:firstLineChars="192"/>
        <w:rPr>
          <w:rFonts w:hint="eastAsia" w:ascii="Times New Roman" w:hAnsi="Times New Roman" w:eastAsia="方正仿宋简体"/>
          <w:color w:val="auto"/>
          <w:sz w:val="32"/>
          <w:szCs w:val="32"/>
          <w:lang w:eastAsia="zh-CN"/>
        </w:rPr>
      </w:pPr>
      <w:r>
        <w:rPr>
          <w:rFonts w:hint="eastAsia" w:ascii="Times New Roman" w:hAnsi="Times New Roman" w:eastAsia="方正仿宋简体"/>
          <w:color w:val="auto"/>
          <w:sz w:val="32"/>
          <w:szCs w:val="32"/>
          <w:lang w:eastAsia="zh-CN"/>
        </w:rPr>
        <w:t>中共资阳市雁江区委党校</w:t>
      </w:r>
      <w:r>
        <w:rPr>
          <w:rFonts w:hint="eastAsia" w:ascii="Times New Roman" w:hAnsi="Times New Roman" w:eastAsia="方正仿宋简体"/>
          <w:color w:val="auto"/>
          <w:sz w:val="32"/>
          <w:szCs w:val="32"/>
        </w:rPr>
        <w:t>属</w:t>
      </w:r>
      <w:r>
        <w:rPr>
          <w:rFonts w:hint="eastAsia" w:ascii="Times New Roman" w:hAnsi="Times New Roman" w:eastAsia="方正仿宋简体"/>
          <w:color w:val="auto"/>
          <w:sz w:val="32"/>
          <w:szCs w:val="32"/>
          <w:lang w:eastAsia="zh-CN"/>
        </w:rPr>
        <w:t>二</w:t>
      </w:r>
      <w:r>
        <w:rPr>
          <w:rFonts w:hint="eastAsia" w:ascii="Times New Roman" w:hAnsi="Times New Roman" w:eastAsia="方正仿宋简体"/>
          <w:color w:val="auto"/>
          <w:sz w:val="32"/>
          <w:szCs w:val="32"/>
        </w:rPr>
        <w:t>级预算单位</w:t>
      </w:r>
      <w:r>
        <w:rPr>
          <w:rFonts w:ascii="Times New Roman" w:hAnsi="Times New Roman" w:eastAsia="方正仿宋简体"/>
          <w:color w:val="auto"/>
          <w:sz w:val="32"/>
          <w:szCs w:val="32"/>
        </w:rPr>
        <w:t>，</w:t>
      </w:r>
      <w:r>
        <w:rPr>
          <w:rFonts w:hint="eastAsia" w:ascii="Times New Roman" w:hAnsi="Times New Roman" w:eastAsia="方正仿宋简体"/>
          <w:color w:val="auto"/>
          <w:sz w:val="32"/>
          <w:szCs w:val="32"/>
        </w:rPr>
        <w:t>下设科室</w:t>
      </w:r>
      <w:r>
        <w:rPr>
          <w:rFonts w:hint="eastAsia" w:ascii="Times New Roman" w:hAnsi="Times New Roman" w:eastAsia="方正仿宋简体"/>
          <w:color w:val="auto"/>
          <w:sz w:val="32"/>
          <w:szCs w:val="32"/>
          <w:lang w:val="en-US" w:eastAsia="zh-CN"/>
        </w:rPr>
        <w:t>7</w:t>
      </w:r>
      <w:r>
        <w:rPr>
          <w:rFonts w:ascii="Times New Roman" w:hAnsi="Times New Roman" w:eastAsia="方正仿宋简体"/>
          <w:color w:val="auto"/>
          <w:sz w:val="32"/>
          <w:szCs w:val="32"/>
        </w:rPr>
        <w:t>个</w:t>
      </w:r>
      <w:r>
        <w:rPr>
          <w:rFonts w:hint="eastAsia" w:ascii="Times New Roman" w:hAnsi="Times New Roman" w:eastAsia="方正仿宋简体"/>
          <w:color w:val="auto"/>
          <w:sz w:val="32"/>
          <w:szCs w:val="32"/>
        </w:rPr>
        <w:t>，主要包括</w:t>
      </w:r>
      <w:r>
        <w:rPr>
          <w:rFonts w:hint="eastAsia" w:ascii="Times New Roman" w:hAnsi="Times New Roman" w:eastAsia="方正仿宋简体"/>
          <w:color w:val="auto"/>
          <w:sz w:val="32"/>
          <w:szCs w:val="32"/>
          <w:lang w:val="en-US" w:eastAsia="zh-CN"/>
        </w:rPr>
        <w:t>：</w:t>
      </w:r>
      <w:r>
        <w:rPr>
          <w:rFonts w:hint="eastAsia" w:ascii="Times New Roman" w:hAnsi="Times New Roman" w:eastAsia="方正仿宋简体"/>
          <w:color w:val="auto"/>
          <w:sz w:val="32"/>
          <w:szCs w:val="32"/>
          <w:lang w:eastAsia="zh-CN"/>
        </w:rPr>
        <w:t>办公室、组织人事中心、干部培训中心、教研中心、决策咨询中心、教务中心、信息技术中心</w:t>
      </w:r>
      <w:r>
        <w:rPr>
          <w:rFonts w:ascii="Times New Roman" w:hAnsi="Times New Roman" w:eastAsia="方正仿宋简体"/>
          <w:color w:val="auto"/>
          <w:sz w:val="32"/>
          <w:szCs w:val="32"/>
        </w:rPr>
        <w:t>。</w:t>
      </w:r>
    </w:p>
    <w:p>
      <w:pPr>
        <w:spacing w:line="600" w:lineRule="exact"/>
        <w:ind w:firstLine="614" w:firstLineChars="192"/>
        <w:rPr>
          <w:rFonts w:hint="default" w:ascii="Times New Roman" w:hAnsi="Times New Roman" w:eastAsia="方正仿宋简体"/>
          <w:color w:val="auto"/>
          <w:sz w:val="32"/>
          <w:szCs w:val="32"/>
          <w:lang w:val="en-US" w:eastAsia="zh-CN"/>
        </w:rPr>
      </w:pPr>
      <w:r>
        <w:rPr>
          <w:rFonts w:hint="eastAsia" w:ascii="Times New Roman" w:hAnsi="Times New Roman" w:eastAsia="方正仿宋简体"/>
          <w:color w:val="auto"/>
          <w:sz w:val="32"/>
          <w:szCs w:val="32"/>
          <w:lang w:eastAsia="zh-CN"/>
        </w:rPr>
        <w:t>单位共有编制数</w:t>
      </w:r>
      <w:r>
        <w:rPr>
          <w:rFonts w:hint="eastAsia" w:ascii="Times New Roman" w:hAnsi="Times New Roman" w:eastAsia="方正仿宋简体"/>
          <w:color w:val="auto"/>
          <w:sz w:val="32"/>
          <w:szCs w:val="32"/>
          <w:lang w:val="en-US" w:eastAsia="zh-CN"/>
        </w:rPr>
        <w:t>30</w:t>
      </w:r>
      <w:r>
        <w:rPr>
          <w:rFonts w:hint="eastAsia" w:ascii="Times New Roman" w:hAnsi="Times New Roman" w:eastAsia="方正仿宋简体"/>
          <w:color w:val="auto"/>
          <w:sz w:val="32"/>
          <w:szCs w:val="32"/>
          <w:lang w:eastAsia="zh-CN"/>
        </w:rPr>
        <w:t>名，</w:t>
      </w:r>
      <w:r>
        <w:rPr>
          <w:rFonts w:hint="eastAsia" w:ascii="Times New Roman" w:hAnsi="Times New Roman" w:eastAsia="方正仿宋简体"/>
          <w:color w:val="auto"/>
          <w:sz w:val="32"/>
          <w:szCs w:val="32"/>
          <w:lang w:val="en-US" w:eastAsia="zh-CN"/>
        </w:rPr>
        <w:t>其中：</w:t>
      </w:r>
      <w:r>
        <w:rPr>
          <w:rFonts w:hint="eastAsia" w:ascii="Times New Roman" w:hAnsi="Times New Roman" w:eastAsia="方正仿宋简体"/>
          <w:color w:val="auto"/>
          <w:sz w:val="32"/>
          <w:szCs w:val="32"/>
          <w:lang w:eastAsia="zh-CN"/>
        </w:rPr>
        <w:t>参公1</w:t>
      </w:r>
      <w:r>
        <w:rPr>
          <w:rFonts w:hint="eastAsia" w:ascii="Times New Roman" w:hAnsi="Times New Roman" w:eastAsia="方正仿宋简体"/>
          <w:color w:val="auto"/>
          <w:sz w:val="32"/>
          <w:szCs w:val="32"/>
          <w:lang w:val="en-US" w:eastAsia="zh-CN"/>
        </w:rPr>
        <w:t>0</w:t>
      </w:r>
      <w:r>
        <w:rPr>
          <w:rFonts w:hint="eastAsia" w:ascii="Times New Roman" w:hAnsi="Times New Roman" w:eastAsia="方正仿宋简体"/>
          <w:color w:val="auto"/>
          <w:sz w:val="32"/>
          <w:szCs w:val="32"/>
          <w:lang w:eastAsia="zh-CN"/>
        </w:rPr>
        <w:t>名，事业</w:t>
      </w:r>
      <w:r>
        <w:rPr>
          <w:rFonts w:hint="eastAsia" w:ascii="Times New Roman" w:hAnsi="Times New Roman" w:eastAsia="方正仿宋简体"/>
          <w:color w:val="auto"/>
          <w:sz w:val="32"/>
          <w:szCs w:val="32"/>
          <w:lang w:val="en-US" w:eastAsia="zh-CN"/>
        </w:rPr>
        <w:t>20</w:t>
      </w:r>
      <w:r>
        <w:rPr>
          <w:rFonts w:hint="eastAsia" w:ascii="Times New Roman" w:hAnsi="Times New Roman" w:eastAsia="方正仿宋简体"/>
          <w:color w:val="auto"/>
          <w:sz w:val="32"/>
          <w:szCs w:val="32"/>
          <w:lang w:eastAsia="zh-CN"/>
        </w:rPr>
        <w:t>名</w:t>
      </w:r>
      <w:r>
        <w:rPr>
          <w:rFonts w:hint="eastAsia" w:ascii="Times New Roman" w:hAnsi="Times New Roman" w:eastAsia="方正仿宋简体"/>
          <w:color w:val="auto"/>
          <w:sz w:val="32"/>
          <w:szCs w:val="32"/>
          <w:lang w:val="en-US" w:eastAsia="zh-CN"/>
        </w:rPr>
        <w:t>。2024</w:t>
      </w:r>
      <w:r>
        <w:rPr>
          <w:rFonts w:hint="eastAsia" w:ascii="Times New Roman" w:hAnsi="Times New Roman" w:eastAsia="方正仿宋简体"/>
          <w:color w:val="auto"/>
          <w:sz w:val="32"/>
          <w:szCs w:val="32"/>
          <w:lang w:eastAsia="zh-CN"/>
        </w:rPr>
        <w:t>年初实有</w:t>
      </w:r>
      <w:r>
        <w:rPr>
          <w:rFonts w:hint="eastAsia" w:ascii="Times New Roman" w:hAnsi="Times New Roman" w:eastAsia="方正仿宋简体"/>
          <w:color w:val="auto"/>
          <w:sz w:val="32"/>
          <w:szCs w:val="32"/>
          <w:lang w:val="en-US" w:eastAsia="zh-CN"/>
        </w:rPr>
        <w:t>27人，其中：参公8人，事业19人。</w:t>
      </w:r>
      <w:r>
        <w:rPr>
          <w:rFonts w:hint="eastAsia" w:ascii="Times New Roman" w:hAnsi="Times New Roman" w:eastAsia="方正仿宋简体"/>
          <w:color w:val="auto"/>
          <w:sz w:val="32"/>
          <w:szCs w:val="32"/>
          <w:lang w:eastAsia="zh-CN"/>
        </w:rPr>
        <w:t>退休人员</w:t>
      </w:r>
      <w:r>
        <w:rPr>
          <w:rFonts w:hint="eastAsia" w:ascii="Times New Roman" w:hAnsi="Times New Roman" w:eastAsia="方正仿宋简体"/>
          <w:color w:val="auto"/>
          <w:sz w:val="32"/>
          <w:szCs w:val="32"/>
          <w:lang w:val="en-US" w:eastAsia="zh-CN"/>
        </w:rPr>
        <w:t>24</w:t>
      </w:r>
      <w:r>
        <w:rPr>
          <w:rFonts w:hint="eastAsia" w:ascii="Times New Roman" w:hAnsi="Times New Roman" w:eastAsia="方正仿宋简体"/>
          <w:color w:val="auto"/>
          <w:sz w:val="32"/>
          <w:szCs w:val="32"/>
          <w:lang w:eastAsia="zh-CN"/>
        </w:rPr>
        <w:t>人，离休人员</w:t>
      </w:r>
      <w:r>
        <w:rPr>
          <w:rFonts w:hint="eastAsia" w:ascii="Times New Roman" w:hAnsi="Times New Roman" w:eastAsia="方正仿宋简体"/>
          <w:color w:val="auto"/>
          <w:sz w:val="32"/>
          <w:szCs w:val="32"/>
          <w:lang w:val="en-US" w:eastAsia="zh-CN"/>
        </w:rPr>
        <w:t>1人。</w:t>
      </w:r>
    </w:p>
    <w:p>
      <w:pPr>
        <w:spacing w:line="600" w:lineRule="exact"/>
        <w:ind w:firstLine="640" w:firstLineChars="200"/>
        <w:rPr>
          <w:rFonts w:ascii="Times New Roman" w:hAnsi="Times New Roman" w:eastAsia="黑体"/>
          <w:color w:val="auto"/>
          <w:sz w:val="32"/>
          <w:szCs w:val="32"/>
        </w:rPr>
      </w:pPr>
      <w:r>
        <w:rPr>
          <w:rFonts w:hint="eastAsia" w:ascii="Times New Roman" w:hAnsi="Times New Roman" w:eastAsia="黑体"/>
          <w:color w:val="auto"/>
          <w:sz w:val="32"/>
          <w:szCs w:val="32"/>
        </w:rPr>
        <w:t>三</w:t>
      </w:r>
      <w:r>
        <w:rPr>
          <w:rFonts w:ascii="Times New Roman" w:hAnsi="Times New Roman" w:eastAsia="黑体"/>
          <w:color w:val="auto"/>
          <w:sz w:val="32"/>
          <w:szCs w:val="32"/>
        </w:rPr>
        <w:t>、收支预算情况</w:t>
      </w:r>
      <w:r>
        <w:rPr>
          <w:rFonts w:hint="eastAsia" w:ascii="Times New Roman" w:hAnsi="Times New Roman" w:eastAsia="黑体"/>
          <w:color w:val="auto"/>
          <w:sz w:val="32"/>
          <w:szCs w:val="32"/>
        </w:rPr>
        <w:t>说明</w:t>
      </w:r>
    </w:p>
    <w:p>
      <w:pPr>
        <w:spacing w:line="600" w:lineRule="exact"/>
        <w:ind w:firstLine="640" w:firstLineChars="200"/>
        <w:rPr>
          <w:rFonts w:hint="eastAsia" w:ascii="Times New Roman" w:hAnsi="Times New Roman" w:eastAsia="方正仿宋简体"/>
          <w:color w:val="auto"/>
          <w:sz w:val="32"/>
          <w:szCs w:val="32"/>
        </w:rPr>
      </w:pPr>
      <w:r>
        <w:rPr>
          <w:rFonts w:hint="eastAsia" w:ascii="Times New Roman" w:hAnsi="Times New Roman" w:eastAsia="方正仿宋简体"/>
          <w:color w:val="auto"/>
          <w:sz w:val="32"/>
          <w:szCs w:val="32"/>
        </w:rPr>
        <w:t>按照综合预算的原则，</w:t>
      </w:r>
      <w:r>
        <w:rPr>
          <w:rFonts w:hint="eastAsia" w:ascii="Times New Roman" w:hAnsi="Times New Roman" w:eastAsia="方正仿宋简体"/>
          <w:color w:val="auto"/>
          <w:sz w:val="32"/>
          <w:szCs w:val="32"/>
          <w:lang w:eastAsia="zh-CN"/>
        </w:rPr>
        <w:t>中共资阳市雁江区委党校</w:t>
      </w:r>
      <w:r>
        <w:rPr>
          <w:rFonts w:hint="eastAsia" w:ascii="Times New Roman" w:hAnsi="Times New Roman" w:eastAsia="方正仿宋简体"/>
          <w:color w:val="auto"/>
          <w:sz w:val="32"/>
          <w:szCs w:val="32"/>
        </w:rPr>
        <w:t>所有收入和支出均纳入单位预算管理。收入</w:t>
      </w:r>
      <w:r>
        <w:rPr>
          <w:rFonts w:hint="eastAsia" w:ascii="Times New Roman" w:hAnsi="Times New Roman" w:eastAsia="方正仿宋简体"/>
          <w:color w:val="auto"/>
          <w:sz w:val="32"/>
          <w:szCs w:val="32"/>
          <w:lang w:eastAsia="zh-CN"/>
        </w:rPr>
        <w:t>均为</w:t>
      </w:r>
      <w:r>
        <w:rPr>
          <w:rFonts w:hint="eastAsia" w:ascii="Times New Roman" w:hAnsi="Times New Roman" w:eastAsia="方正仿宋简体"/>
          <w:color w:val="auto"/>
          <w:sz w:val="32"/>
          <w:szCs w:val="32"/>
        </w:rPr>
        <w:t>一般公共预算拨款收入；支出包括：教育支出</w:t>
      </w:r>
      <w:r>
        <w:rPr>
          <w:rFonts w:hint="eastAsia" w:ascii="Times New Roman" w:hAnsi="Times New Roman" w:eastAsia="方正仿宋简体"/>
          <w:color w:val="auto"/>
          <w:sz w:val="32"/>
          <w:szCs w:val="32"/>
          <w:lang w:eastAsia="zh-CN"/>
        </w:rPr>
        <w:t>、社会保障和就业支出、卫生健康支出、住房保障支出</w:t>
      </w:r>
      <w:r>
        <w:rPr>
          <w:rFonts w:hint="eastAsia" w:ascii="Times New Roman" w:hAnsi="Times New Roman" w:eastAsia="方正仿宋简体"/>
          <w:color w:val="auto"/>
          <w:sz w:val="32"/>
          <w:szCs w:val="32"/>
        </w:rPr>
        <w:t>。</w:t>
      </w:r>
      <w:r>
        <w:rPr>
          <w:rFonts w:hint="eastAsia" w:ascii="Times New Roman" w:hAnsi="Times New Roman" w:eastAsia="方正仿宋简体"/>
          <w:color w:val="auto"/>
          <w:sz w:val="32"/>
          <w:szCs w:val="32"/>
          <w:lang w:eastAsia="zh-CN"/>
        </w:rPr>
        <w:t>中共资阳市雁江区委党校</w:t>
      </w:r>
      <w:r>
        <w:rPr>
          <w:rFonts w:hint="eastAsia" w:ascii="Times New Roman" w:hAnsi="Times New Roman" w:eastAsia="方正仿宋简体"/>
          <w:color w:val="auto"/>
          <w:sz w:val="32"/>
          <w:szCs w:val="32"/>
        </w:rPr>
        <w:t>20</w:t>
      </w:r>
      <w:r>
        <w:rPr>
          <w:rFonts w:ascii="Times New Roman" w:hAnsi="Times New Roman" w:eastAsia="方正仿宋简体"/>
          <w:color w:val="auto"/>
          <w:sz w:val="32"/>
          <w:szCs w:val="32"/>
        </w:rPr>
        <w:t>24</w:t>
      </w:r>
      <w:r>
        <w:rPr>
          <w:rFonts w:hint="eastAsia" w:ascii="Times New Roman" w:hAnsi="Times New Roman" w:eastAsia="方正仿宋简体"/>
          <w:color w:val="auto"/>
          <w:sz w:val="32"/>
          <w:szCs w:val="32"/>
        </w:rPr>
        <w:t>年收支总预算654.43万元，比202</w:t>
      </w:r>
      <w:r>
        <w:rPr>
          <w:rFonts w:ascii="Times New Roman" w:hAnsi="Times New Roman" w:eastAsia="方正仿宋简体"/>
          <w:color w:val="auto"/>
          <w:sz w:val="32"/>
          <w:szCs w:val="32"/>
        </w:rPr>
        <w:t>3</w:t>
      </w:r>
      <w:r>
        <w:rPr>
          <w:rFonts w:hint="eastAsia" w:ascii="Times New Roman" w:hAnsi="Times New Roman" w:eastAsia="方正仿宋简体"/>
          <w:color w:val="auto"/>
          <w:sz w:val="32"/>
          <w:szCs w:val="32"/>
        </w:rPr>
        <w:t>年收支预算总数643.96增加</w:t>
      </w:r>
      <w:r>
        <w:rPr>
          <w:rFonts w:hint="eastAsia" w:ascii="Times New Roman" w:hAnsi="Times New Roman" w:eastAsia="方正仿宋简体"/>
          <w:color w:val="auto"/>
          <w:sz w:val="32"/>
          <w:szCs w:val="32"/>
          <w:lang w:val="en-US" w:eastAsia="zh-CN"/>
        </w:rPr>
        <w:t>10.47</w:t>
      </w:r>
      <w:r>
        <w:rPr>
          <w:rFonts w:hint="eastAsia" w:ascii="Times New Roman" w:hAnsi="Times New Roman" w:eastAsia="方正仿宋简体"/>
          <w:color w:val="auto"/>
          <w:sz w:val="32"/>
          <w:szCs w:val="32"/>
        </w:rPr>
        <w:t>万元，主要原因是</w:t>
      </w:r>
      <w:r>
        <w:rPr>
          <w:rFonts w:hint="eastAsia" w:ascii="Times New Roman" w:hAnsi="Times New Roman" w:eastAsia="方正仿宋简体"/>
          <w:color w:val="auto"/>
          <w:sz w:val="32"/>
          <w:szCs w:val="32"/>
          <w:lang w:eastAsia="zh-CN"/>
        </w:rPr>
        <w:t>人员增加，社会保障和就业支出等各项经费有所增加</w:t>
      </w:r>
      <w:r>
        <w:rPr>
          <w:rFonts w:hint="eastAsia" w:ascii="Times New Roman" w:hAnsi="Times New Roman" w:eastAsia="方正仿宋简体"/>
          <w:color w:val="auto"/>
          <w:sz w:val="32"/>
          <w:szCs w:val="32"/>
        </w:rPr>
        <w:t>。</w:t>
      </w:r>
    </w:p>
    <w:p>
      <w:pPr>
        <w:spacing w:line="600" w:lineRule="exact"/>
        <w:ind w:firstLine="617" w:firstLineChars="192"/>
        <w:rPr>
          <w:rFonts w:hint="eastAsia" w:ascii="Times New Roman" w:hAnsi="Times New Roman" w:eastAsia="方正楷体简体"/>
          <w:b/>
          <w:color w:val="auto"/>
          <w:sz w:val="32"/>
          <w:szCs w:val="32"/>
        </w:rPr>
      </w:pPr>
      <w:r>
        <w:rPr>
          <w:rFonts w:hint="eastAsia" w:ascii="Times New Roman" w:hAnsi="Times New Roman" w:eastAsia="方正楷体简体"/>
          <w:b/>
          <w:color w:val="auto"/>
          <w:sz w:val="32"/>
          <w:szCs w:val="32"/>
        </w:rPr>
        <w:t>（一）收入预算情况</w:t>
      </w:r>
    </w:p>
    <w:p>
      <w:pPr>
        <w:spacing w:line="600" w:lineRule="exact"/>
        <w:ind w:firstLine="640" w:firstLineChars="200"/>
        <w:rPr>
          <w:rFonts w:hint="eastAsia" w:ascii="Times New Roman" w:hAnsi="Times New Roman" w:eastAsia="方正仿宋简体"/>
          <w:color w:val="auto"/>
          <w:sz w:val="32"/>
          <w:szCs w:val="32"/>
        </w:rPr>
      </w:pPr>
      <w:r>
        <w:rPr>
          <w:rFonts w:hint="eastAsia" w:ascii="Times New Roman" w:hAnsi="Times New Roman" w:eastAsia="方正仿宋简体"/>
          <w:color w:val="auto"/>
          <w:sz w:val="32"/>
          <w:szCs w:val="32"/>
          <w:lang w:eastAsia="zh-CN"/>
        </w:rPr>
        <w:t>中共资阳市雁江区委党校</w:t>
      </w:r>
      <w:r>
        <w:rPr>
          <w:rFonts w:ascii="Times New Roman" w:hAnsi="Times New Roman" w:eastAsia="方正仿宋简体"/>
          <w:color w:val="auto"/>
          <w:sz w:val="32"/>
          <w:szCs w:val="32"/>
        </w:rPr>
        <w:t>2024年收入预算</w:t>
      </w:r>
      <w:r>
        <w:rPr>
          <w:rFonts w:hint="eastAsia" w:ascii="Times New Roman" w:hAnsi="Times New Roman" w:eastAsia="方正仿宋简体"/>
          <w:color w:val="auto"/>
          <w:sz w:val="32"/>
          <w:szCs w:val="32"/>
        </w:rPr>
        <w:t>654.43</w:t>
      </w:r>
      <w:r>
        <w:rPr>
          <w:rFonts w:ascii="Times New Roman" w:hAnsi="Times New Roman" w:eastAsia="方正仿宋简体"/>
          <w:color w:val="auto"/>
          <w:sz w:val="32"/>
          <w:szCs w:val="32"/>
        </w:rPr>
        <w:t>万元，其中：</w:t>
      </w:r>
      <w:r>
        <w:rPr>
          <w:rFonts w:hint="eastAsia" w:ascii="Times New Roman" w:hAnsi="Times New Roman" w:eastAsia="方正仿宋简体"/>
          <w:color w:val="auto"/>
          <w:sz w:val="32"/>
          <w:szCs w:val="32"/>
        </w:rPr>
        <w:t>一般公共预算</w:t>
      </w:r>
      <w:r>
        <w:rPr>
          <w:rFonts w:ascii="Times New Roman" w:hAnsi="Times New Roman" w:eastAsia="方正仿宋简体"/>
          <w:color w:val="auto"/>
          <w:sz w:val="32"/>
          <w:szCs w:val="32"/>
        </w:rPr>
        <w:t>拨款收入</w:t>
      </w:r>
      <w:r>
        <w:rPr>
          <w:rFonts w:hint="eastAsia" w:ascii="Times New Roman" w:hAnsi="Times New Roman" w:eastAsia="方正仿宋简体"/>
          <w:color w:val="auto"/>
          <w:sz w:val="32"/>
          <w:szCs w:val="32"/>
        </w:rPr>
        <w:t>654.43</w:t>
      </w:r>
      <w:r>
        <w:rPr>
          <w:rFonts w:ascii="Times New Roman" w:hAnsi="Times New Roman" w:eastAsia="方正仿宋简体"/>
          <w:color w:val="auto"/>
          <w:sz w:val="32"/>
          <w:szCs w:val="32"/>
        </w:rPr>
        <w:t>万元</w:t>
      </w:r>
      <w:r>
        <w:rPr>
          <w:rFonts w:hint="eastAsia" w:ascii="Times New Roman" w:hAnsi="Times New Roman" w:eastAsia="方正仿宋简体"/>
          <w:color w:val="auto"/>
          <w:sz w:val="32"/>
          <w:szCs w:val="32"/>
        </w:rPr>
        <w:t>，占</w:t>
      </w:r>
      <w:r>
        <w:rPr>
          <w:rFonts w:hint="eastAsia" w:ascii="Times New Roman" w:hAnsi="Times New Roman" w:eastAsia="方正仿宋简体"/>
          <w:color w:val="auto"/>
          <w:sz w:val="32"/>
          <w:szCs w:val="32"/>
          <w:lang w:val="en-US" w:eastAsia="zh-CN"/>
        </w:rPr>
        <w:t>100</w:t>
      </w:r>
      <w:r>
        <w:rPr>
          <w:rFonts w:hint="eastAsia" w:ascii="Times New Roman" w:hAnsi="Times New Roman" w:eastAsia="方正仿宋简体"/>
          <w:color w:val="auto"/>
          <w:sz w:val="32"/>
          <w:szCs w:val="32"/>
        </w:rPr>
        <w:t>%</w:t>
      </w:r>
      <w:r>
        <w:rPr>
          <w:rFonts w:ascii="Times New Roman" w:hAnsi="Times New Roman" w:eastAsia="方正仿宋简体"/>
          <w:color w:val="auto"/>
          <w:sz w:val="32"/>
          <w:szCs w:val="32"/>
        </w:rPr>
        <w:t>。</w:t>
      </w:r>
    </w:p>
    <w:p>
      <w:pPr>
        <w:spacing w:line="600" w:lineRule="exact"/>
        <w:ind w:firstLine="617" w:firstLineChars="192"/>
        <w:rPr>
          <w:rFonts w:hint="eastAsia" w:ascii="Times New Roman" w:hAnsi="Times New Roman" w:eastAsia="方正楷体简体"/>
          <w:b/>
          <w:color w:val="auto"/>
          <w:sz w:val="32"/>
          <w:szCs w:val="32"/>
        </w:rPr>
      </w:pPr>
      <w:r>
        <w:rPr>
          <w:rFonts w:hint="eastAsia" w:ascii="Times New Roman" w:hAnsi="Times New Roman" w:eastAsia="方正楷体简体"/>
          <w:b/>
          <w:color w:val="auto"/>
          <w:sz w:val="32"/>
          <w:szCs w:val="32"/>
        </w:rPr>
        <w:t>（二）支出预算情况</w:t>
      </w:r>
    </w:p>
    <w:p>
      <w:pPr>
        <w:spacing w:line="600" w:lineRule="exact"/>
        <w:ind w:firstLine="640" w:firstLineChars="200"/>
        <w:rPr>
          <w:rFonts w:hint="eastAsia" w:ascii="Times New Roman" w:hAnsi="Times New Roman" w:eastAsia="方正仿宋简体"/>
          <w:color w:val="auto"/>
          <w:sz w:val="32"/>
          <w:szCs w:val="32"/>
        </w:rPr>
      </w:pPr>
      <w:r>
        <w:rPr>
          <w:rFonts w:hint="eastAsia" w:ascii="Times New Roman" w:hAnsi="Times New Roman" w:eastAsia="方正仿宋简体"/>
          <w:color w:val="auto"/>
          <w:sz w:val="32"/>
          <w:szCs w:val="32"/>
          <w:lang w:eastAsia="zh-CN"/>
        </w:rPr>
        <w:t>中共资阳市雁江区委党校</w:t>
      </w:r>
      <w:r>
        <w:rPr>
          <w:rFonts w:ascii="Times New Roman" w:hAnsi="Times New Roman" w:eastAsia="方正仿宋简体"/>
          <w:color w:val="auto"/>
          <w:sz w:val="32"/>
          <w:szCs w:val="32"/>
        </w:rPr>
        <w:t>2024年支出预算</w:t>
      </w:r>
      <w:r>
        <w:rPr>
          <w:rFonts w:hint="eastAsia" w:ascii="Times New Roman" w:hAnsi="Times New Roman" w:eastAsia="方正仿宋简体"/>
          <w:color w:val="auto"/>
          <w:sz w:val="32"/>
          <w:szCs w:val="32"/>
        </w:rPr>
        <w:t>654.43</w:t>
      </w:r>
      <w:r>
        <w:rPr>
          <w:rFonts w:ascii="Times New Roman" w:hAnsi="Times New Roman" w:eastAsia="方正仿宋简体"/>
          <w:color w:val="auto"/>
          <w:sz w:val="32"/>
          <w:szCs w:val="32"/>
        </w:rPr>
        <w:t>万元，其中</w:t>
      </w:r>
      <w:r>
        <w:rPr>
          <w:rFonts w:hint="eastAsia" w:ascii="Times New Roman" w:hAnsi="Times New Roman" w:eastAsia="方正仿宋简体"/>
          <w:color w:val="auto"/>
          <w:sz w:val="32"/>
          <w:szCs w:val="32"/>
        </w:rPr>
        <w:t>：基本支出463.53万元，占</w:t>
      </w:r>
      <w:r>
        <w:rPr>
          <w:rFonts w:hint="eastAsia" w:ascii="Times New Roman" w:hAnsi="Times New Roman" w:eastAsia="方正仿宋简体"/>
          <w:color w:val="auto"/>
          <w:sz w:val="32"/>
          <w:szCs w:val="32"/>
          <w:lang w:val="en-US" w:eastAsia="zh-CN"/>
        </w:rPr>
        <w:t>70.83</w:t>
      </w:r>
      <w:r>
        <w:rPr>
          <w:rFonts w:hint="eastAsia" w:ascii="Times New Roman" w:hAnsi="Times New Roman" w:eastAsia="方正仿宋简体"/>
          <w:color w:val="auto"/>
          <w:sz w:val="32"/>
          <w:szCs w:val="32"/>
        </w:rPr>
        <w:t>%；项目支出190.9</w:t>
      </w:r>
      <w:r>
        <w:rPr>
          <w:rFonts w:hint="eastAsia" w:ascii="Times New Roman" w:hAnsi="Times New Roman" w:eastAsia="方正仿宋简体"/>
          <w:color w:val="auto"/>
          <w:sz w:val="32"/>
          <w:szCs w:val="32"/>
          <w:lang w:val="en-US" w:eastAsia="zh-CN"/>
        </w:rPr>
        <w:t>0</w:t>
      </w:r>
      <w:r>
        <w:rPr>
          <w:rFonts w:hint="eastAsia" w:ascii="Times New Roman" w:hAnsi="Times New Roman" w:eastAsia="仿宋_GB2312"/>
          <w:color w:val="auto"/>
          <w:sz w:val="28"/>
          <w:szCs w:val="28"/>
        </w:rPr>
        <w:t>万元</w:t>
      </w:r>
      <w:r>
        <w:rPr>
          <w:rFonts w:hint="eastAsia" w:ascii="Times New Roman" w:hAnsi="Times New Roman" w:eastAsia="方正仿宋简体"/>
          <w:color w:val="auto"/>
          <w:sz w:val="32"/>
          <w:szCs w:val="32"/>
        </w:rPr>
        <w:t>，占</w:t>
      </w:r>
      <w:r>
        <w:rPr>
          <w:rFonts w:hint="eastAsia" w:ascii="Times New Roman" w:hAnsi="Times New Roman" w:eastAsia="方正仿宋简体"/>
          <w:color w:val="auto"/>
          <w:sz w:val="32"/>
          <w:szCs w:val="32"/>
          <w:lang w:val="en-US" w:eastAsia="zh-CN"/>
        </w:rPr>
        <w:t>29.17</w:t>
      </w:r>
      <w:r>
        <w:rPr>
          <w:rFonts w:hint="eastAsia" w:ascii="Times New Roman" w:hAnsi="Times New Roman" w:eastAsia="方正仿宋简体"/>
          <w:color w:val="auto"/>
          <w:sz w:val="32"/>
          <w:szCs w:val="32"/>
        </w:rPr>
        <w:t>%。</w:t>
      </w:r>
    </w:p>
    <w:p>
      <w:pPr>
        <w:spacing w:line="600" w:lineRule="exact"/>
        <w:ind w:firstLine="640" w:firstLineChars="200"/>
        <w:rPr>
          <w:rFonts w:hint="eastAsia" w:ascii="Times New Roman" w:hAnsi="Times New Roman" w:eastAsia="黑体"/>
          <w:color w:val="auto"/>
          <w:sz w:val="32"/>
          <w:szCs w:val="32"/>
        </w:rPr>
      </w:pPr>
      <w:r>
        <w:rPr>
          <w:rFonts w:hint="eastAsia" w:ascii="Times New Roman" w:hAnsi="Times New Roman" w:eastAsia="黑体"/>
          <w:color w:val="auto"/>
          <w:sz w:val="32"/>
          <w:szCs w:val="32"/>
        </w:rPr>
        <w:t>四、财政拨款收支预算情况说明</w:t>
      </w:r>
    </w:p>
    <w:p>
      <w:pPr>
        <w:spacing w:line="600" w:lineRule="exact"/>
        <w:ind w:firstLine="640" w:firstLineChars="200"/>
        <w:rPr>
          <w:rFonts w:hint="eastAsia" w:ascii="Times New Roman" w:hAnsi="Times New Roman" w:eastAsia="方正仿宋简体"/>
          <w:color w:val="auto"/>
          <w:sz w:val="32"/>
          <w:szCs w:val="32"/>
        </w:rPr>
      </w:pPr>
      <w:r>
        <w:rPr>
          <w:rFonts w:hint="eastAsia" w:ascii="Times New Roman" w:hAnsi="Times New Roman" w:eastAsia="方正仿宋简体"/>
          <w:color w:val="auto"/>
          <w:sz w:val="32"/>
          <w:szCs w:val="32"/>
          <w:lang w:eastAsia="zh-CN"/>
        </w:rPr>
        <w:t>中共资阳市雁江区委党校</w:t>
      </w:r>
      <w:r>
        <w:rPr>
          <w:rFonts w:hint="eastAsia" w:ascii="Times New Roman" w:hAnsi="Times New Roman" w:eastAsia="方正仿宋简体"/>
          <w:color w:val="auto"/>
          <w:sz w:val="32"/>
          <w:szCs w:val="32"/>
        </w:rPr>
        <w:t>202</w:t>
      </w:r>
      <w:r>
        <w:rPr>
          <w:rFonts w:ascii="Times New Roman" w:hAnsi="Times New Roman" w:eastAsia="方正仿宋简体"/>
          <w:color w:val="auto"/>
          <w:sz w:val="32"/>
          <w:szCs w:val="32"/>
        </w:rPr>
        <w:t>4</w:t>
      </w:r>
      <w:r>
        <w:rPr>
          <w:rFonts w:hint="eastAsia" w:ascii="Times New Roman" w:hAnsi="Times New Roman" w:eastAsia="方正仿宋简体"/>
          <w:color w:val="auto"/>
          <w:sz w:val="32"/>
          <w:szCs w:val="32"/>
        </w:rPr>
        <w:t>年财政拨款收支总预算654.43万元，比202</w:t>
      </w:r>
      <w:r>
        <w:rPr>
          <w:rFonts w:ascii="Times New Roman" w:hAnsi="Times New Roman" w:eastAsia="方正仿宋简体"/>
          <w:color w:val="auto"/>
          <w:sz w:val="32"/>
          <w:szCs w:val="32"/>
        </w:rPr>
        <w:t>3</w:t>
      </w:r>
      <w:r>
        <w:rPr>
          <w:rFonts w:hint="eastAsia" w:ascii="Times New Roman" w:hAnsi="Times New Roman" w:eastAsia="方正仿宋简体"/>
          <w:color w:val="auto"/>
          <w:sz w:val="32"/>
          <w:szCs w:val="32"/>
        </w:rPr>
        <w:t>年财政拨款收支总预算增加643.96增加</w:t>
      </w:r>
      <w:r>
        <w:rPr>
          <w:rFonts w:hint="eastAsia" w:ascii="Times New Roman" w:hAnsi="Times New Roman" w:eastAsia="方正仿宋简体"/>
          <w:color w:val="auto"/>
          <w:sz w:val="32"/>
          <w:szCs w:val="32"/>
          <w:lang w:val="en-US" w:eastAsia="zh-CN"/>
        </w:rPr>
        <w:t>10.47</w:t>
      </w:r>
      <w:r>
        <w:rPr>
          <w:rFonts w:hint="eastAsia" w:ascii="Times New Roman" w:hAnsi="Times New Roman" w:eastAsia="方正仿宋简体"/>
          <w:color w:val="auto"/>
          <w:sz w:val="32"/>
          <w:szCs w:val="32"/>
        </w:rPr>
        <w:t>万元，主要原因是</w:t>
      </w:r>
      <w:r>
        <w:rPr>
          <w:rFonts w:hint="eastAsia" w:ascii="Times New Roman" w:hAnsi="Times New Roman" w:eastAsia="方正仿宋简体"/>
          <w:color w:val="auto"/>
          <w:sz w:val="32"/>
          <w:szCs w:val="32"/>
          <w:lang w:eastAsia="zh-CN"/>
        </w:rPr>
        <w:t>人员增加，社会保障和就业支出等各项经费有所增加</w:t>
      </w:r>
      <w:r>
        <w:rPr>
          <w:rFonts w:hint="eastAsia" w:ascii="Times New Roman" w:hAnsi="Times New Roman" w:eastAsia="方正仿宋简体"/>
          <w:color w:val="auto"/>
          <w:sz w:val="32"/>
          <w:szCs w:val="32"/>
        </w:rPr>
        <w:t>。</w:t>
      </w:r>
    </w:p>
    <w:p>
      <w:pPr>
        <w:spacing w:line="600" w:lineRule="exact"/>
        <w:ind w:firstLine="640" w:firstLineChars="200"/>
        <w:rPr>
          <w:rFonts w:hint="eastAsia" w:ascii="Times New Roman" w:hAnsi="Times New Roman" w:eastAsia="方正仿宋简体"/>
          <w:b w:val="0"/>
          <w:bCs w:val="0"/>
          <w:color w:val="auto"/>
          <w:sz w:val="32"/>
          <w:szCs w:val="32"/>
        </w:rPr>
      </w:pPr>
      <w:r>
        <w:rPr>
          <w:rFonts w:hint="eastAsia" w:ascii="Times New Roman" w:hAnsi="Times New Roman" w:eastAsia="方正仿宋简体"/>
          <w:color w:val="auto"/>
          <w:sz w:val="32"/>
          <w:szCs w:val="32"/>
        </w:rPr>
        <w:t>收入包括：本年一般公共预算拨款收入654.43万元；支出包括：</w:t>
      </w:r>
      <w:r>
        <w:rPr>
          <w:rFonts w:hint="eastAsia" w:ascii="Times New Roman" w:hAnsi="Times New Roman" w:eastAsia="方正仿宋简体"/>
          <w:color w:val="auto"/>
          <w:sz w:val="32"/>
          <w:szCs w:val="32"/>
          <w:lang w:eastAsia="zh-CN"/>
        </w:rPr>
        <w:t>教育支出546.12万元、社会保障和就业支出48.75万元、卫生健康支出20.73万元、住房保障支出38.82万元。</w:t>
      </w:r>
    </w:p>
    <w:p>
      <w:pPr>
        <w:spacing w:line="600" w:lineRule="exact"/>
        <w:ind w:firstLine="640" w:firstLineChars="200"/>
        <w:rPr>
          <w:rFonts w:hint="eastAsia" w:ascii="Times New Roman" w:hAnsi="Times New Roman" w:eastAsia="黑体"/>
          <w:color w:val="auto"/>
          <w:sz w:val="32"/>
          <w:szCs w:val="32"/>
        </w:rPr>
      </w:pPr>
      <w:r>
        <w:rPr>
          <w:rFonts w:hint="eastAsia" w:ascii="Times New Roman" w:hAnsi="Times New Roman" w:eastAsia="黑体"/>
          <w:color w:val="auto"/>
          <w:sz w:val="32"/>
          <w:szCs w:val="32"/>
        </w:rPr>
        <w:t>五</w:t>
      </w:r>
      <w:r>
        <w:rPr>
          <w:rFonts w:ascii="Times New Roman" w:hAnsi="Times New Roman" w:eastAsia="黑体"/>
          <w:color w:val="auto"/>
          <w:sz w:val="32"/>
          <w:szCs w:val="32"/>
        </w:rPr>
        <w:t>、</w:t>
      </w:r>
      <w:r>
        <w:rPr>
          <w:rFonts w:hint="eastAsia" w:ascii="Times New Roman" w:hAnsi="Times New Roman" w:eastAsia="黑体"/>
          <w:color w:val="auto"/>
          <w:sz w:val="32"/>
          <w:szCs w:val="32"/>
        </w:rPr>
        <w:t>一般公共预算当年拨款情况说明</w:t>
      </w:r>
    </w:p>
    <w:p>
      <w:pPr>
        <w:spacing w:line="600" w:lineRule="exact"/>
        <w:ind w:firstLine="617" w:firstLineChars="192"/>
        <w:rPr>
          <w:rFonts w:hint="eastAsia" w:ascii="Times New Roman" w:hAnsi="Times New Roman" w:eastAsia="方正楷体简体"/>
          <w:b/>
          <w:color w:val="auto"/>
          <w:sz w:val="32"/>
          <w:szCs w:val="32"/>
        </w:rPr>
      </w:pPr>
      <w:r>
        <w:rPr>
          <w:rFonts w:hint="eastAsia" w:ascii="Times New Roman" w:hAnsi="Times New Roman" w:eastAsia="方正楷体简体"/>
          <w:b/>
          <w:color w:val="auto"/>
          <w:sz w:val="32"/>
          <w:szCs w:val="32"/>
        </w:rPr>
        <w:t>（一）一般公共预算当年拨款规模变化情况</w:t>
      </w:r>
    </w:p>
    <w:p>
      <w:pPr>
        <w:spacing w:line="600" w:lineRule="exact"/>
        <w:ind w:firstLine="640" w:firstLineChars="200"/>
        <w:rPr>
          <w:rFonts w:hint="eastAsia" w:ascii="Times New Roman" w:hAnsi="Times New Roman" w:eastAsia="方正仿宋简体"/>
          <w:color w:val="auto"/>
          <w:sz w:val="32"/>
          <w:szCs w:val="32"/>
        </w:rPr>
      </w:pPr>
      <w:r>
        <w:rPr>
          <w:rFonts w:hint="eastAsia" w:ascii="Times New Roman" w:hAnsi="Times New Roman" w:eastAsia="方正仿宋简体"/>
          <w:color w:val="auto"/>
          <w:sz w:val="32"/>
          <w:szCs w:val="32"/>
          <w:lang w:eastAsia="zh-CN"/>
        </w:rPr>
        <w:t>中共资阳市雁江区委党校</w:t>
      </w:r>
      <w:r>
        <w:rPr>
          <w:rFonts w:hint="eastAsia" w:ascii="Times New Roman" w:hAnsi="Times New Roman" w:eastAsia="方正仿宋简体"/>
          <w:color w:val="auto"/>
          <w:sz w:val="32"/>
          <w:szCs w:val="32"/>
        </w:rPr>
        <w:t>20</w:t>
      </w:r>
      <w:r>
        <w:rPr>
          <w:rFonts w:ascii="Times New Roman" w:hAnsi="Times New Roman" w:eastAsia="方正仿宋简体"/>
          <w:color w:val="auto"/>
          <w:sz w:val="32"/>
          <w:szCs w:val="32"/>
        </w:rPr>
        <w:t>24</w:t>
      </w:r>
      <w:r>
        <w:rPr>
          <w:rFonts w:hint="eastAsia" w:ascii="Times New Roman" w:hAnsi="Times New Roman" w:eastAsia="方正仿宋简体"/>
          <w:color w:val="auto"/>
          <w:sz w:val="32"/>
          <w:szCs w:val="32"/>
        </w:rPr>
        <w:t>年一般公共预算当年拨款654.43万元，比202</w:t>
      </w:r>
      <w:r>
        <w:rPr>
          <w:rFonts w:ascii="Times New Roman" w:hAnsi="Times New Roman" w:eastAsia="方正仿宋简体"/>
          <w:color w:val="auto"/>
          <w:sz w:val="32"/>
          <w:szCs w:val="32"/>
        </w:rPr>
        <w:t>3</w:t>
      </w:r>
      <w:r>
        <w:rPr>
          <w:rFonts w:hint="eastAsia" w:ascii="Times New Roman" w:hAnsi="Times New Roman" w:eastAsia="方正仿宋简体"/>
          <w:color w:val="auto"/>
          <w:sz w:val="32"/>
          <w:szCs w:val="32"/>
        </w:rPr>
        <w:t>年预算数增加643.96增加</w:t>
      </w:r>
      <w:r>
        <w:rPr>
          <w:rFonts w:hint="eastAsia" w:ascii="Times New Roman" w:hAnsi="Times New Roman" w:eastAsia="方正仿宋简体"/>
          <w:color w:val="auto"/>
          <w:sz w:val="32"/>
          <w:szCs w:val="32"/>
          <w:lang w:val="en-US" w:eastAsia="zh-CN"/>
        </w:rPr>
        <w:t>10.47</w:t>
      </w:r>
      <w:r>
        <w:rPr>
          <w:rFonts w:hint="eastAsia" w:ascii="Times New Roman" w:hAnsi="Times New Roman" w:eastAsia="方正仿宋简体"/>
          <w:color w:val="auto"/>
          <w:sz w:val="32"/>
          <w:szCs w:val="32"/>
        </w:rPr>
        <w:t>万元，主要原因是</w:t>
      </w:r>
      <w:r>
        <w:rPr>
          <w:rFonts w:hint="eastAsia" w:ascii="Times New Roman" w:hAnsi="Times New Roman" w:eastAsia="方正仿宋简体"/>
          <w:color w:val="auto"/>
          <w:sz w:val="32"/>
          <w:szCs w:val="32"/>
          <w:lang w:eastAsia="zh-CN"/>
        </w:rPr>
        <w:t>人员增加，社会保障和就业支出等各项经费有所增加</w:t>
      </w:r>
      <w:r>
        <w:rPr>
          <w:rFonts w:hint="eastAsia" w:ascii="Times New Roman" w:hAnsi="Times New Roman" w:eastAsia="方正仿宋简体"/>
          <w:color w:val="auto"/>
          <w:sz w:val="32"/>
          <w:szCs w:val="32"/>
        </w:rPr>
        <w:t>。</w:t>
      </w:r>
    </w:p>
    <w:p>
      <w:pPr>
        <w:spacing w:line="600" w:lineRule="exact"/>
        <w:ind w:firstLine="617" w:firstLineChars="192"/>
        <w:rPr>
          <w:rFonts w:hint="eastAsia" w:ascii="Times New Roman" w:hAnsi="Times New Roman" w:eastAsia="仿宋_GB2312"/>
          <w:color w:val="auto"/>
          <w:sz w:val="28"/>
          <w:szCs w:val="28"/>
        </w:rPr>
      </w:pPr>
      <w:r>
        <w:rPr>
          <w:rFonts w:hint="eastAsia" w:ascii="Times New Roman" w:hAnsi="Times New Roman" w:eastAsia="方正楷体简体"/>
          <w:b/>
          <w:color w:val="auto"/>
          <w:sz w:val="32"/>
          <w:szCs w:val="32"/>
        </w:rPr>
        <w:t>（二）一般公共预算当年拨款结构情况</w:t>
      </w:r>
    </w:p>
    <w:p>
      <w:pPr>
        <w:spacing w:line="600" w:lineRule="exact"/>
        <w:ind w:firstLine="640" w:firstLineChars="200"/>
        <w:rPr>
          <w:rFonts w:hint="eastAsia" w:ascii="Times New Roman" w:hAnsi="Times New Roman" w:eastAsia="方正仿宋简体"/>
          <w:color w:val="auto"/>
          <w:sz w:val="32"/>
          <w:szCs w:val="32"/>
        </w:rPr>
      </w:pPr>
      <w:r>
        <w:rPr>
          <w:rFonts w:hint="eastAsia" w:ascii="Times New Roman" w:hAnsi="Times New Roman" w:eastAsia="方正仿宋简体"/>
          <w:color w:val="auto"/>
          <w:sz w:val="32"/>
          <w:szCs w:val="32"/>
        </w:rPr>
        <w:t>教育支出546.12万元，占</w:t>
      </w:r>
      <w:r>
        <w:rPr>
          <w:rFonts w:hint="eastAsia" w:ascii="Times New Roman" w:hAnsi="Times New Roman" w:eastAsia="方正仿宋简体"/>
          <w:color w:val="auto"/>
          <w:sz w:val="32"/>
          <w:szCs w:val="32"/>
          <w:lang w:val="en-US" w:eastAsia="zh-CN"/>
        </w:rPr>
        <w:t>83.45</w:t>
      </w:r>
      <w:r>
        <w:rPr>
          <w:rFonts w:hint="eastAsia" w:ascii="Times New Roman" w:hAnsi="Times New Roman" w:eastAsia="方正仿宋简体"/>
          <w:color w:val="auto"/>
          <w:sz w:val="32"/>
          <w:szCs w:val="32"/>
        </w:rPr>
        <w:t>%；社会保障和就业支出48.75万元，占</w:t>
      </w:r>
      <w:r>
        <w:rPr>
          <w:rFonts w:hint="eastAsia" w:ascii="Times New Roman" w:hAnsi="Times New Roman" w:eastAsia="方正仿宋简体"/>
          <w:color w:val="auto"/>
          <w:sz w:val="32"/>
          <w:szCs w:val="32"/>
          <w:lang w:val="en-US" w:eastAsia="zh-CN"/>
        </w:rPr>
        <w:t>7.44</w:t>
      </w:r>
      <w:r>
        <w:rPr>
          <w:rFonts w:hint="eastAsia" w:ascii="Times New Roman" w:hAnsi="Times New Roman" w:eastAsia="方正仿宋简体"/>
          <w:color w:val="auto"/>
          <w:sz w:val="32"/>
          <w:szCs w:val="32"/>
        </w:rPr>
        <w:t>%；卫生健康支出20.73万元，占</w:t>
      </w:r>
      <w:r>
        <w:rPr>
          <w:rFonts w:hint="eastAsia" w:ascii="Times New Roman" w:hAnsi="Times New Roman" w:eastAsia="方正仿宋简体"/>
          <w:color w:val="auto"/>
          <w:sz w:val="32"/>
          <w:szCs w:val="32"/>
          <w:lang w:val="en-US" w:eastAsia="zh-CN"/>
        </w:rPr>
        <w:t>3.16</w:t>
      </w:r>
      <w:r>
        <w:rPr>
          <w:rFonts w:hint="eastAsia" w:ascii="Times New Roman" w:hAnsi="Times New Roman" w:eastAsia="方正仿宋简体"/>
          <w:color w:val="auto"/>
          <w:sz w:val="32"/>
          <w:szCs w:val="32"/>
        </w:rPr>
        <w:t>%；住房保障支出38.82万元，占</w:t>
      </w:r>
      <w:r>
        <w:rPr>
          <w:rFonts w:hint="eastAsia" w:ascii="Times New Roman" w:hAnsi="Times New Roman" w:eastAsia="方正仿宋简体"/>
          <w:color w:val="auto"/>
          <w:sz w:val="32"/>
          <w:szCs w:val="32"/>
          <w:lang w:val="en-US" w:eastAsia="zh-CN"/>
        </w:rPr>
        <w:t>5.95</w:t>
      </w:r>
      <w:r>
        <w:rPr>
          <w:rFonts w:hint="eastAsia" w:ascii="Times New Roman" w:hAnsi="Times New Roman" w:eastAsia="方正仿宋简体"/>
          <w:color w:val="auto"/>
          <w:sz w:val="32"/>
          <w:szCs w:val="32"/>
        </w:rPr>
        <w:t>%。</w:t>
      </w:r>
    </w:p>
    <w:p>
      <w:pPr>
        <w:spacing w:line="600" w:lineRule="exact"/>
        <w:ind w:firstLine="617" w:firstLineChars="192"/>
        <w:rPr>
          <w:rFonts w:hint="eastAsia" w:ascii="Times New Roman" w:hAnsi="Times New Roman" w:eastAsia="方正楷体简体"/>
          <w:b/>
          <w:bCs/>
          <w:color w:val="auto"/>
          <w:sz w:val="32"/>
          <w:szCs w:val="32"/>
        </w:rPr>
      </w:pPr>
      <w:r>
        <w:rPr>
          <w:rFonts w:hint="eastAsia" w:ascii="Times New Roman" w:hAnsi="Times New Roman" w:eastAsia="方正楷体简体"/>
          <w:b/>
          <w:bCs/>
          <w:color w:val="auto"/>
          <w:sz w:val="32"/>
          <w:szCs w:val="32"/>
        </w:rPr>
        <w:t>（三）一般公共预算当年拨款具体使用情况</w:t>
      </w:r>
    </w:p>
    <w:p>
      <w:pPr>
        <w:spacing w:line="600" w:lineRule="exact"/>
        <w:ind w:left="147" w:leftChars="70" w:firstLine="640" w:firstLineChars="200"/>
        <w:rPr>
          <w:rFonts w:hint="eastAsia" w:ascii="Times New Roman" w:hAnsi="Times New Roman" w:eastAsia="仿宋_GB2312"/>
          <w:color w:val="auto"/>
          <w:sz w:val="32"/>
          <w:szCs w:val="32"/>
          <w:lang w:val="en-US" w:eastAsia="zh-CN"/>
        </w:rPr>
      </w:pPr>
      <w:r>
        <w:rPr>
          <w:rFonts w:ascii="Times New Roman" w:hAnsi="Times New Roman" w:eastAsia="仿宋_GB2312"/>
          <w:color w:val="auto"/>
          <w:sz w:val="32"/>
          <w:szCs w:val="32"/>
        </w:rPr>
        <w:t>1.</w:t>
      </w:r>
      <w:r>
        <w:rPr>
          <w:rFonts w:hint="eastAsia" w:ascii="Times New Roman" w:hAnsi="Times New Roman" w:eastAsia="仿宋_GB2312"/>
          <w:color w:val="auto"/>
          <w:sz w:val="32"/>
          <w:szCs w:val="32"/>
        </w:rPr>
        <w:t xml:space="preserve"> </w:t>
      </w:r>
      <w:r>
        <w:rPr>
          <w:rFonts w:hint="eastAsia" w:ascii="Times New Roman" w:hAnsi="Times New Roman" w:eastAsia="仿宋_GB2312"/>
          <w:color w:val="auto"/>
          <w:sz w:val="32"/>
          <w:szCs w:val="32"/>
          <w:lang w:val="en-US" w:eastAsia="zh-CN"/>
        </w:rPr>
        <w:t>教育支出（类）进修及培训（款）干部教育（项）</w:t>
      </w:r>
      <w:r>
        <w:rPr>
          <w:rFonts w:ascii="Times New Roman" w:hAnsi="Times New Roman" w:eastAsia="仿宋_GB2312"/>
          <w:color w:val="auto"/>
          <w:sz w:val="32"/>
          <w:szCs w:val="32"/>
        </w:rPr>
        <w:t>2024年预算数为</w:t>
      </w:r>
      <w:r>
        <w:rPr>
          <w:rFonts w:hint="eastAsia" w:ascii="Times New Roman" w:hAnsi="Times New Roman" w:eastAsia="方正仿宋简体"/>
          <w:color w:val="auto"/>
          <w:sz w:val="32"/>
          <w:szCs w:val="32"/>
        </w:rPr>
        <w:t>546.12</w:t>
      </w:r>
      <w:r>
        <w:rPr>
          <w:rFonts w:ascii="Times New Roman" w:hAnsi="Times New Roman" w:eastAsia="仿宋_GB2312"/>
          <w:color w:val="auto"/>
          <w:sz w:val="32"/>
          <w:szCs w:val="32"/>
        </w:rPr>
        <w:t>万元，主要用于：</w:t>
      </w:r>
      <w:r>
        <w:rPr>
          <w:rFonts w:hint="eastAsia" w:ascii="Times New Roman" w:hAnsi="Times New Roman" w:eastAsia="仿宋_GB2312"/>
          <w:color w:val="auto"/>
          <w:sz w:val="32"/>
          <w:szCs w:val="32"/>
          <w:lang w:val="en-US" w:eastAsia="zh-CN"/>
        </w:rPr>
        <w:t>人员经费、公用经费基本支出和干部培训、科研咨政项目支出。</w:t>
      </w:r>
    </w:p>
    <w:p>
      <w:pPr>
        <w:spacing w:line="600" w:lineRule="exact"/>
        <w:ind w:left="147" w:leftChars="70" w:firstLine="640" w:firstLineChars="200"/>
        <w:rPr>
          <w:rFonts w:hint="default" w:ascii="Times New Roman" w:hAnsi="Times New Roman" w:eastAsia="仿宋_GB2312"/>
          <w:b w:val="0"/>
          <w:bCs w:val="0"/>
          <w:color w:val="auto"/>
          <w:sz w:val="32"/>
          <w:szCs w:val="32"/>
          <w:lang w:val="en-US" w:eastAsia="zh-CN"/>
        </w:rPr>
      </w:pPr>
      <w:r>
        <w:rPr>
          <w:rFonts w:ascii="Times New Roman" w:hAnsi="Times New Roman" w:eastAsia="仿宋_GB2312"/>
          <w:color w:val="auto"/>
          <w:sz w:val="32"/>
          <w:szCs w:val="32"/>
        </w:rPr>
        <w:t>2.</w:t>
      </w:r>
      <w:r>
        <w:rPr>
          <w:rFonts w:hint="eastAsia" w:ascii="Times New Roman" w:hAnsi="Times New Roman" w:eastAsia="仿宋_GB2312"/>
          <w:color w:val="auto"/>
          <w:sz w:val="32"/>
          <w:szCs w:val="32"/>
          <w:lang w:val="en-US" w:eastAsia="zh-CN"/>
        </w:rPr>
        <w:t xml:space="preserve"> </w:t>
      </w:r>
      <w:r>
        <w:rPr>
          <w:rFonts w:ascii="Times New Roman" w:hAnsi="Times New Roman" w:eastAsia="仿宋_GB2312"/>
          <w:color w:val="auto"/>
          <w:sz w:val="32"/>
          <w:szCs w:val="32"/>
        </w:rPr>
        <w:t>社会保障和就业（类）</w:t>
      </w:r>
      <w:r>
        <w:rPr>
          <w:rFonts w:hint="eastAsia" w:ascii="Times New Roman" w:hAnsi="Times New Roman" w:eastAsia="仿宋_GB2312"/>
          <w:color w:val="auto"/>
          <w:sz w:val="32"/>
          <w:szCs w:val="32"/>
        </w:rPr>
        <w:t>人力资源</w:t>
      </w:r>
      <w:r>
        <w:rPr>
          <w:rFonts w:hint="eastAsia" w:ascii="Times New Roman" w:hAnsi="Times New Roman" w:eastAsia="仿宋_GB2312"/>
          <w:color w:val="auto"/>
          <w:sz w:val="32"/>
          <w:szCs w:val="32"/>
          <w:lang w:eastAsia="zh-CN"/>
        </w:rPr>
        <w:t>和社会保障管理事务</w:t>
      </w:r>
      <w:r>
        <w:rPr>
          <w:rFonts w:ascii="Times New Roman" w:hAnsi="Times New Roman" w:eastAsia="仿宋_GB2312"/>
          <w:color w:val="auto"/>
          <w:sz w:val="32"/>
          <w:szCs w:val="32"/>
        </w:rPr>
        <w:t>（款）</w:t>
      </w:r>
      <w:r>
        <w:rPr>
          <w:rFonts w:hint="eastAsia" w:ascii="Times New Roman" w:hAnsi="Times New Roman" w:eastAsia="仿宋_GB2312"/>
          <w:color w:val="auto"/>
          <w:sz w:val="32"/>
          <w:szCs w:val="32"/>
        </w:rPr>
        <w:t> 其他人力资源和社会保障管理事务支出</w:t>
      </w:r>
      <w:r>
        <w:rPr>
          <w:rFonts w:ascii="Times New Roman" w:hAnsi="Times New Roman" w:eastAsia="仿宋_GB2312"/>
          <w:color w:val="auto"/>
          <w:sz w:val="32"/>
          <w:szCs w:val="32"/>
        </w:rPr>
        <w:t>（项）</w:t>
      </w:r>
      <w:r>
        <w:rPr>
          <w:rFonts w:hint="eastAsia" w:ascii="Times New Roman" w:hAnsi="Times New Roman" w:eastAsia="仿宋_GB2312"/>
          <w:b w:val="0"/>
          <w:bCs w:val="0"/>
          <w:color w:val="auto"/>
          <w:sz w:val="32"/>
          <w:szCs w:val="32"/>
          <w:lang w:val="en-US" w:eastAsia="zh-CN"/>
        </w:rPr>
        <w:t>1.74</w:t>
      </w:r>
      <w:r>
        <w:rPr>
          <w:rFonts w:ascii="Times New Roman" w:hAnsi="Times New Roman" w:eastAsia="仿宋_GB2312"/>
          <w:b w:val="0"/>
          <w:bCs w:val="0"/>
          <w:color w:val="auto"/>
          <w:sz w:val="32"/>
          <w:szCs w:val="32"/>
        </w:rPr>
        <w:t>万元，</w:t>
      </w:r>
      <w:r>
        <w:rPr>
          <w:rFonts w:hint="eastAsia" w:ascii="Times New Roman" w:hAnsi="Times New Roman" w:eastAsia="仿宋_GB2312"/>
          <w:b w:val="0"/>
          <w:bCs w:val="0"/>
          <w:color w:val="auto"/>
          <w:sz w:val="32"/>
          <w:szCs w:val="32"/>
        </w:rPr>
        <w:t>用于单位缴纳的</w:t>
      </w:r>
      <w:r>
        <w:rPr>
          <w:rFonts w:hint="eastAsia" w:ascii="Times New Roman" w:hAnsi="Times New Roman" w:eastAsia="仿宋_GB2312"/>
          <w:b w:val="0"/>
          <w:bCs w:val="0"/>
          <w:color w:val="auto"/>
          <w:sz w:val="32"/>
          <w:szCs w:val="32"/>
          <w:lang w:eastAsia="zh-CN"/>
        </w:rPr>
        <w:t>事业职工的失业保险、全体职工的工伤保险缴费</w:t>
      </w:r>
      <w:r>
        <w:rPr>
          <w:rFonts w:hint="eastAsia" w:ascii="Times New Roman" w:hAnsi="Times New Roman" w:eastAsia="仿宋_GB2312"/>
          <w:b w:val="0"/>
          <w:bCs w:val="0"/>
          <w:color w:val="auto"/>
          <w:sz w:val="32"/>
          <w:szCs w:val="32"/>
        </w:rPr>
        <w:t>支出</w:t>
      </w:r>
      <w:r>
        <w:rPr>
          <w:rFonts w:ascii="Times New Roman" w:hAnsi="Times New Roman" w:eastAsia="仿宋_GB2312"/>
          <w:b w:val="0"/>
          <w:bCs w:val="0"/>
          <w:color w:val="auto"/>
          <w:sz w:val="32"/>
          <w:szCs w:val="32"/>
        </w:rPr>
        <w:t>。</w:t>
      </w:r>
    </w:p>
    <w:p>
      <w:pPr>
        <w:numPr>
          <w:ilvl w:val="0"/>
          <w:numId w:val="1"/>
        </w:numPr>
        <w:spacing w:line="600" w:lineRule="exact"/>
        <w:ind w:left="147" w:leftChars="70" w:firstLine="640" w:firstLineChars="200"/>
        <w:rPr>
          <w:rFonts w:ascii="Times New Roman" w:hAnsi="Times New Roman" w:eastAsia="仿宋_GB2312"/>
          <w:color w:val="auto"/>
          <w:sz w:val="32"/>
          <w:szCs w:val="32"/>
        </w:rPr>
      </w:pPr>
      <w:r>
        <w:rPr>
          <w:rFonts w:ascii="Times New Roman" w:hAnsi="Times New Roman" w:eastAsia="仿宋_GB2312"/>
          <w:color w:val="auto"/>
          <w:sz w:val="32"/>
          <w:szCs w:val="32"/>
        </w:rPr>
        <w:t>社会保障和就业（类）行政事业单位</w:t>
      </w:r>
      <w:r>
        <w:rPr>
          <w:rFonts w:hint="eastAsia" w:ascii="Times New Roman" w:hAnsi="Times New Roman" w:eastAsia="仿宋_GB2312"/>
          <w:color w:val="auto"/>
          <w:sz w:val="32"/>
          <w:szCs w:val="32"/>
        </w:rPr>
        <w:t>养老</w:t>
      </w:r>
      <w:r>
        <w:rPr>
          <w:rFonts w:ascii="Times New Roman" w:hAnsi="Times New Roman" w:eastAsia="仿宋_GB2312"/>
          <w:color w:val="auto"/>
          <w:sz w:val="32"/>
          <w:szCs w:val="32"/>
        </w:rPr>
        <w:t>支出（款）</w:t>
      </w:r>
      <w:r>
        <w:rPr>
          <w:rFonts w:hint="eastAsia" w:ascii="Times New Roman" w:hAnsi="Times New Roman" w:eastAsia="仿宋_GB2312"/>
          <w:color w:val="auto"/>
          <w:sz w:val="32"/>
          <w:szCs w:val="32"/>
        </w:rPr>
        <w:t>机关事业单位基本养老保险缴费支出</w:t>
      </w:r>
      <w:r>
        <w:rPr>
          <w:rFonts w:ascii="Times New Roman" w:hAnsi="Times New Roman" w:eastAsia="仿宋_GB2312"/>
          <w:color w:val="auto"/>
          <w:sz w:val="32"/>
          <w:szCs w:val="32"/>
        </w:rPr>
        <w:t>（项）2024年预算数为</w:t>
      </w:r>
      <w:r>
        <w:rPr>
          <w:rFonts w:hint="eastAsia" w:ascii="Times New Roman" w:hAnsi="Times New Roman" w:eastAsia="方正仿宋简体"/>
          <w:color w:val="auto"/>
          <w:sz w:val="32"/>
          <w:szCs w:val="32"/>
        </w:rPr>
        <w:t>47.01</w:t>
      </w:r>
      <w:r>
        <w:rPr>
          <w:rFonts w:ascii="Times New Roman" w:hAnsi="Times New Roman" w:eastAsia="仿宋_GB2312"/>
          <w:color w:val="auto"/>
          <w:sz w:val="32"/>
          <w:szCs w:val="32"/>
        </w:rPr>
        <w:t>万元，</w:t>
      </w:r>
      <w:r>
        <w:rPr>
          <w:rFonts w:hint="eastAsia" w:ascii="Times New Roman" w:hAnsi="Times New Roman" w:eastAsia="仿宋_GB2312"/>
          <w:color w:val="auto"/>
          <w:sz w:val="32"/>
          <w:szCs w:val="32"/>
        </w:rPr>
        <w:t>用于单位缴纳的基本养老保险支出</w:t>
      </w:r>
      <w:r>
        <w:rPr>
          <w:rFonts w:ascii="Times New Roman" w:hAnsi="Times New Roman" w:eastAsia="仿宋_GB2312"/>
          <w:color w:val="auto"/>
          <w:sz w:val="32"/>
          <w:szCs w:val="32"/>
        </w:rPr>
        <w:t>。</w:t>
      </w:r>
    </w:p>
    <w:p>
      <w:pPr>
        <w:numPr>
          <w:ilvl w:val="0"/>
          <w:numId w:val="1"/>
        </w:numPr>
        <w:spacing w:line="600" w:lineRule="exact"/>
        <w:ind w:left="147" w:leftChars="70"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卫生健康支出（类）行政事业单位医疗（款）行政单位医疗（项）</w:t>
      </w:r>
      <w:r>
        <w:rPr>
          <w:rFonts w:ascii="Times New Roman" w:hAnsi="Times New Roman" w:eastAsia="仿宋_GB2312"/>
          <w:color w:val="auto"/>
          <w:sz w:val="32"/>
          <w:szCs w:val="32"/>
        </w:rPr>
        <w:t>2024年预算数为</w:t>
      </w:r>
      <w:r>
        <w:rPr>
          <w:rFonts w:hint="eastAsia" w:ascii="Times New Roman" w:hAnsi="Times New Roman" w:eastAsia="方正仿宋简体"/>
          <w:color w:val="auto"/>
          <w:sz w:val="32"/>
          <w:szCs w:val="32"/>
          <w:lang w:val="en-US" w:eastAsia="zh-CN"/>
        </w:rPr>
        <w:t>4.79</w:t>
      </w:r>
      <w:r>
        <w:rPr>
          <w:rFonts w:ascii="Times New Roman" w:hAnsi="Times New Roman" w:eastAsia="仿宋_GB2312"/>
          <w:color w:val="auto"/>
          <w:sz w:val="32"/>
          <w:szCs w:val="32"/>
        </w:rPr>
        <w:t>万元，</w:t>
      </w:r>
      <w:r>
        <w:rPr>
          <w:rFonts w:hint="eastAsia" w:ascii="Times New Roman" w:hAnsi="Times New Roman" w:eastAsia="仿宋_GB2312"/>
          <w:color w:val="auto"/>
          <w:sz w:val="32"/>
          <w:szCs w:val="32"/>
        </w:rPr>
        <w:t>用于为</w:t>
      </w:r>
      <w:r>
        <w:rPr>
          <w:rFonts w:hint="eastAsia" w:ascii="Times New Roman" w:hAnsi="Times New Roman" w:eastAsia="仿宋_GB2312"/>
          <w:color w:val="auto"/>
          <w:sz w:val="32"/>
          <w:szCs w:val="32"/>
          <w:lang w:eastAsia="zh-CN"/>
        </w:rPr>
        <w:t>行政</w:t>
      </w:r>
      <w:r>
        <w:rPr>
          <w:rFonts w:hint="eastAsia" w:ascii="Times New Roman" w:hAnsi="Times New Roman" w:eastAsia="仿宋_GB2312"/>
          <w:color w:val="auto"/>
          <w:sz w:val="32"/>
          <w:szCs w:val="32"/>
        </w:rPr>
        <w:t>职工缴纳的基本医疗保险支出</w:t>
      </w:r>
      <w:r>
        <w:rPr>
          <w:rFonts w:ascii="Times New Roman" w:hAnsi="Times New Roman" w:eastAsia="仿宋_GB2312"/>
          <w:color w:val="auto"/>
          <w:sz w:val="32"/>
          <w:szCs w:val="32"/>
        </w:rPr>
        <w:t>。</w:t>
      </w:r>
    </w:p>
    <w:p>
      <w:pPr>
        <w:numPr>
          <w:ilvl w:val="0"/>
          <w:numId w:val="1"/>
        </w:numPr>
        <w:spacing w:line="600" w:lineRule="exact"/>
        <w:ind w:left="147" w:leftChars="70"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卫生健康支出（类）行政事业单位医疗（款）</w:t>
      </w:r>
      <w:r>
        <w:rPr>
          <w:rFonts w:hint="eastAsia" w:ascii="Times New Roman" w:hAnsi="Times New Roman" w:eastAsia="仿宋_GB2312"/>
          <w:color w:val="auto"/>
          <w:sz w:val="32"/>
          <w:szCs w:val="32"/>
          <w:lang w:eastAsia="zh-CN"/>
        </w:rPr>
        <w:t>事业</w:t>
      </w:r>
      <w:r>
        <w:rPr>
          <w:rFonts w:hint="eastAsia" w:ascii="Times New Roman" w:hAnsi="Times New Roman" w:eastAsia="仿宋_GB2312"/>
          <w:color w:val="auto"/>
          <w:sz w:val="32"/>
          <w:szCs w:val="32"/>
        </w:rPr>
        <w:t>单位医疗（项）</w:t>
      </w:r>
      <w:r>
        <w:rPr>
          <w:rFonts w:ascii="Times New Roman" w:hAnsi="Times New Roman" w:eastAsia="仿宋_GB2312"/>
          <w:color w:val="auto"/>
          <w:sz w:val="32"/>
          <w:szCs w:val="32"/>
        </w:rPr>
        <w:t>2024年预算数为</w:t>
      </w:r>
      <w:r>
        <w:rPr>
          <w:rFonts w:hint="eastAsia" w:ascii="Times New Roman" w:hAnsi="Times New Roman" w:eastAsia="方正仿宋简体"/>
          <w:color w:val="auto"/>
          <w:sz w:val="32"/>
          <w:szCs w:val="32"/>
          <w:lang w:val="en-US" w:eastAsia="zh-CN"/>
        </w:rPr>
        <w:t>11.83</w:t>
      </w:r>
      <w:r>
        <w:rPr>
          <w:rFonts w:ascii="Times New Roman" w:hAnsi="Times New Roman" w:eastAsia="仿宋_GB2312"/>
          <w:color w:val="auto"/>
          <w:sz w:val="32"/>
          <w:szCs w:val="32"/>
        </w:rPr>
        <w:t>万元，</w:t>
      </w:r>
      <w:r>
        <w:rPr>
          <w:rFonts w:hint="eastAsia" w:ascii="Times New Roman" w:hAnsi="Times New Roman" w:eastAsia="仿宋_GB2312"/>
          <w:color w:val="auto"/>
          <w:sz w:val="32"/>
          <w:szCs w:val="32"/>
        </w:rPr>
        <w:t>用于为</w:t>
      </w:r>
      <w:r>
        <w:rPr>
          <w:rFonts w:hint="eastAsia" w:ascii="Times New Roman" w:hAnsi="Times New Roman" w:eastAsia="仿宋_GB2312"/>
          <w:color w:val="auto"/>
          <w:sz w:val="32"/>
          <w:szCs w:val="32"/>
          <w:lang w:eastAsia="zh-CN"/>
        </w:rPr>
        <w:t>事业</w:t>
      </w:r>
      <w:r>
        <w:rPr>
          <w:rFonts w:hint="eastAsia" w:ascii="Times New Roman" w:hAnsi="Times New Roman" w:eastAsia="仿宋_GB2312"/>
          <w:color w:val="auto"/>
          <w:sz w:val="32"/>
          <w:szCs w:val="32"/>
        </w:rPr>
        <w:t>职工缴纳的基本医疗保险支出</w:t>
      </w:r>
      <w:r>
        <w:rPr>
          <w:rFonts w:ascii="Times New Roman" w:hAnsi="Times New Roman" w:eastAsia="仿宋_GB2312"/>
          <w:color w:val="auto"/>
          <w:sz w:val="32"/>
          <w:szCs w:val="32"/>
        </w:rPr>
        <w:t>。</w:t>
      </w:r>
    </w:p>
    <w:p>
      <w:pPr>
        <w:numPr>
          <w:ilvl w:val="0"/>
          <w:numId w:val="1"/>
        </w:numPr>
        <w:spacing w:line="600" w:lineRule="exact"/>
        <w:ind w:left="147" w:leftChars="70"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卫生健康支出（类）行政事业单位医疗（款）公务员医疗补助（项）202</w:t>
      </w:r>
      <w:r>
        <w:rPr>
          <w:rFonts w:ascii="Times New Roman" w:hAnsi="Times New Roman" w:eastAsia="仿宋_GB2312"/>
          <w:color w:val="auto"/>
          <w:sz w:val="32"/>
          <w:szCs w:val="32"/>
        </w:rPr>
        <w:t>4</w:t>
      </w:r>
      <w:r>
        <w:rPr>
          <w:rFonts w:hint="eastAsia" w:ascii="Times New Roman" w:hAnsi="Times New Roman" w:eastAsia="仿宋_GB2312"/>
          <w:color w:val="auto"/>
          <w:sz w:val="32"/>
          <w:szCs w:val="32"/>
        </w:rPr>
        <w:t>年预算数为</w:t>
      </w:r>
      <w:r>
        <w:rPr>
          <w:rFonts w:hint="eastAsia" w:ascii="Times New Roman" w:hAnsi="Times New Roman" w:eastAsia="方正仿宋简体"/>
          <w:color w:val="auto"/>
          <w:sz w:val="32"/>
          <w:szCs w:val="32"/>
          <w:lang w:val="en-US" w:eastAsia="zh-CN"/>
        </w:rPr>
        <w:t>4.11</w:t>
      </w:r>
      <w:r>
        <w:rPr>
          <w:rFonts w:hint="eastAsia" w:ascii="Times New Roman" w:hAnsi="Times New Roman" w:eastAsia="仿宋_GB2312"/>
          <w:color w:val="auto"/>
          <w:sz w:val="32"/>
          <w:szCs w:val="32"/>
        </w:rPr>
        <w:t>万元，用于为职工缴纳的公务员医疗补助支出。</w:t>
      </w:r>
    </w:p>
    <w:p>
      <w:pPr>
        <w:spacing w:line="600" w:lineRule="exact"/>
        <w:ind w:left="147" w:leftChars="70" w:firstLine="640" w:firstLineChars="200"/>
        <w:rPr>
          <w:rFonts w:ascii="Times New Roman" w:hAnsi="Times New Roman" w:eastAsia="方正仿宋简体"/>
          <w:color w:val="auto"/>
          <w:sz w:val="32"/>
          <w:szCs w:val="32"/>
        </w:rPr>
      </w:pPr>
      <w:r>
        <w:rPr>
          <w:rFonts w:hint="eastAsia" w:ascii="Times New Roman" w:hAnsi="Times New Roman" w:eastAsia="仿宋_GB2312"/>
          <w:color w:val="auto"/>
          <w:sz w:val="32"/>
          <w:szCs w:val="32"/>
          <w:lang w:val="en-US" w:eastAsia="zh-CN"/>
        </w:rPr>
        <w:t>7</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 xml:space="preserve"> </w:t>
      </w:r>
      <w:r>
        <w:rPr>
          <w:rFonts w:ascii="Times New Roman" w:hAnsi="Times New Roman" w:eastAsia="仿宋_GB2312"/>
          <w:color w:val="auto"/>
          <w:sz w:val="32"/>
          <w:szCs w:val="32"/>
        </w:rPr>
        <w:t>住房保障（类）住房改革支出（款）住房公积金（项）</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2024年预算数为</w:t>
      </w:r>
      <w:r>
        <w:rPr>
          <w:rFonts w:hint="eastAsia" w:ascii="Times New Roman" w:hAnsi="Times New Roman" w:eastAsia="方正仿宋简体"/>
          <w:color w:val="auto"/>
          <w:sz w:val="32"/>
          <w:szCs w:val="32"/>
          <w:lang w:val="en-US" w:eastAsia="zh-CN"/>
        </w:rPr>
        <w:t>38.82</w:t>
      </w:r>
      <w:r>
        <w:rPr>
          <w:rFonts w:ascii="Times New Roman" w:hAnsi="Times New Roman" w:eastAsia="仿宋_GB2312"/>
          <w:color w:val="auto"/>
          <w:sz w:val="32"/>
          <w:szCs w:val="32"/>
        </w:rPr>
        <w:t>万元，主要用于：</w:t>
      </w:r>
      <w:r>
        <w:rPr>
          <w:rFonts w:hint="eastAsia" w:ascii="Times New Roman" w:hAnsi="Times New Roman" w:eastAsia="仿宋_GB2312"/>
          <w:color w:val="auto"/>
          <w:sz w:val="32"/>
          <w:szCs w:val="32"/>
        </w:rPr>
        <w:t>单位</w:t>
      </w:r>
      <w:r>
        <w:rPr>
          <w:rFonts w:ascii="Times New Roman" w:hAnsi="Times New Roman" w:eastAsia="仿宋_GB2312"/>
          <w:color w:val="auto"/>
          <w:sz w:val="32"/>
          <w:szCs w:val="32"/>
        </w:rPr>
        <w:t xml:space="preserve">按人力资源和社会保障部、财政部规定的基本工资和津贴补贴以及规定比例为职工缴纳的住房公积金支出。 </w:t>
      </w:r>
    </w:p>
    <w:p>
      <w:pPr>
        <w:spacing w:line="600" w:lineRule="exact"/>
        <w:ind w:left="147" w:leftChars="70" w:firstLine="480" w:firstLineChars="150"/>
        <w:rPr>
          <w:rFonts w:hint="eastAsia" w:ascii="Times New Roman" w:hAnsi="Times New Roman" w:eastAsia="黑体"/>
          <w:color w:val="auto"/>
          <w:sz w:val="32"/>
          <w:szCs w:val="32"/>
        </w:rPr>
      </w:pPr>
      <w:r>
        <w:rPr>
          <w:rFonts w:hint="eastAsia" w:ascii="Times New Roman" w:hAnsi="Times New Roman" w:eastAsia="黑体"/>
          <w:color w:val="auto"/>
          <w:sz w:val="32"/>
          <w:szCs w:val="32"/>
        </w:rPr>
        <w:t>六、一般公共预算基本支出情况说明</w:t>
      </w:r>
    </w:p>
    <w:p>
      <w:pPr>
        <w:spacing w:line="600" w:lineRule="exact"/>
        <w:ind w:left="147" w:leftChars="70" w:firstLine="480" w:firstLineChars="150"/>
        <w:rPr>
          <w:rFonts w:hint="eastAsia" w:ascii="Times New Roman" w:hAnsi="Times New Roman" w:eastAsia="方正仿宋简体"/>
          <w:color w:val="auto"/>
          <w:sz w:val="32"/>
          <w:szCs w:val="32"/>
        </w:rPr>
      </w:pPr>
      <w:r>
        <w:rPr>
          <w:rFonts w:hint="eastAsia" w:ascii="Times New Roman" w:hAnsi="Times New Roman" w:eastAsia="方正仿宋简体"/>
          <w:color w:val="auto"/>
          <w:sz w:val="32"/>
          <w:szCs w:val="32"/>
          <w:lang w:eastAsia="zh-CN"/>
        </w:rPr>
        <w:t>中共资阳市雁江区委党校</w:t>
      </w:r>
      <w:r>
        <w:rPr>
          <w:rFonts w:hint="eastAsia" w:ascii="Times New Roman" w:hAnsi="Times New Roman" w:eastAsia="方正仿宋简体"/>
          <w:color w:val="auto"/>
          <w:sz w:val="32"/>
          <w:szCs w:val="32"/>
        </w:rPr>
        <w:t>20</w:t>
      </w:r>
      <w:r>
        <w:rPr>
          <w:rFonts w:ascii="Times New Roman" w:hAnsi="Times New Roman" w:eastAsia="方正仿宋简体"/>
          <w:color w:val="auto"/>
          <w:sz w:val="32"/>
          <w:szCs w:val="32"/>
        </w:rPr>
        <w:t>24</w:t>
      </w:r>
      <w:r>
        <w:rPr>
          <w:rFonts w:hint="eastAsia" w:ascii="Times New Roman" w:hAnsi="Times New Roman" w:eastAsia="方正仿宋简体"/>
          <w:color w:val="auto"/>
          <w:sz w:val="32"/>
          <w:szCs w:val="32"/>
        </w:rPr>
        <w:t>年一般公共预算基本支出463.53万元，其中：</w:t>
      </w:r>
    </w:p>
    <w:p>
      <w:pPr>
        <w:spacing w:line="600" w:lineRule="exact"/>
        <w:ind w:left="147" w:leftChars="70" w:firstLine="480" w:firstLineChars="150"/>
        <w:rPr>
          <w:rFonts w:hint="eastAsia" w:ascii="Times New Roman" w:hAnsi="Times New Roman" w:eastAsia="方正仿宋简体"/>
          <w:color w:val="auto"/>
          <w:sz w:val="32"/>
          <w:szCs w:val="32"/>
        </w:rPr>
      </w:pPr>
      <w:r>
        <w:rPr>
          <w:rFonts w:hint="eastAsia" w:ascii="Times New Roman" w:hAnsi="Times New Roman" w:eastAsia="方正仿宋简体"/>
          <w:color w:val="auto"/>
          <w:sz w:val="32"/>
          <w:szCs w:val="32"/>
        </w:rPr>
        <w:t>人员经费</w:t>
      </w:r>
      <w:r>
        <w:rPr>
          <w:rFonts w:hint="eastAsia" w:ascii="Times New Roman" w:hAnsi="Times New Roman" w:eastAsia="方正仿宋简体"/>
          <w:color w:val="auto"/>
          <w:sz w:val="32"/>
          <w:szCs w:val="32"/>
          <w:lang w:val="en-US" w:eastAsia="zh-CN"/>
        </w:rPr>
        <w:t>406.21</w:t>
      </w:r>
      <w:r>
        <w:rPr>
          <w:rFonts w:hint="eastAsia" w:ascii="Times New Roman" w:hAnsi="Times New Roman" w:eastAsia="方正仿宋简体"/>
          <w:color w:val="auto"/>
          <w:sz w:val="32"/>
          <w:szCs w:val="32"/>
        </w:rPr>
        <w:t>万元，主要包括：基本工资、津贴补贴、奖金、社会保险缴费等。</w:t>
      </w:r>
    </w:p>
    <w:p>
      <w:pPr>
        <w:spacing w:line="600" w:lineRule="exact"/>
        <w:ind w:left="147" w:leftChars="70" w:firstLine="480" w:firstLineChars="150"/>
        <w:rPr>
          <w:rFonts w:hint="eastAsia" w:ascii="Times New Roman" w:hAnsi="Times New Roman" w:eastAsia="方正仿宋简体"/>
          <w:color w:val="auto"/>
          <w:sz w:val="32"/>
          <w:szCs w:val="32"/>
        </w:rPr>
      </w:pPr>
      <w:r>
        <w:rPr>
          <w:rFonts w:hint="eastAsia" w:ascii="Times New Roman" w:hAnsi="Times New Roman" w:eastAsia="方正仿宋简体"/>
          <w:color w:val="auto"/>
          <w:sz w:val="32"/>
          <w:szCs w:val="32"/>
        </w:rPr>
        <w:t>公用经费57.32万元，主要包括：办公费、水费、电费、邮电费、印刷费、差旅费、</w:t>
      </w:r>
      <w:r>
        <w:rPr>
          <w:rFonts w:hint="eastAsia" w:ascii="Times New Roman" w:hAnsi="Times New Roman" w:eastAsia="方正仿宋简体"/>
          <w:color w:val="auto"/>
          <w:sz w:val="32"/>
          <w:szCs w:val="32"/>
          <w:lang w:eastAsia="zh-CN"/>
        </w:rPr>
        <w:t>培训费</w:t>
      </w:r>
      <w:r>
        <w:rPr>
          <w:rFonts w:hint="eastAsia" w:ascii="Times New Roman" w:hAnsi="Times New Roman" w:eastAsia="方正仿宋简体"/>
          <w:color w:val="auto"/>
          <w:sz w:val="32"/>
          <w:szCs w:val="32"/>
        </w:rPr>
        <w:t>、劳务费等。</w:t>
      </w:r>
    </w:p>
    <w:p>
      <w:pPr>
        <w:spacing w:line="600" w:lineRule="exact"/>
        <w:ind w:left="147" w:leftChars="70" w:firstLine="640" w:firstLineChars="200"/>
        <w:rPr>
          <w:rFonts w:hint="eastAsia" w:ascii="Times New Roman" w:hAnsi="Times New Roman" w:eastAsia="方正仿宋简体"/>
          <w:color w:val="auto"/>
          <w:sz w:val="32"/>
          <w:szCs w:val="32"/>
        </w:rPr>
      </w:pPr>
      <w:r>
        <w:rPr>
          <w:rFonts w:hint="eastAsia" w:ascii="Times New Roman" w:hAnsi="Times New Roman" w:eastAsia="黑体"/>
          <w:color w:val="auto"/>
          <w:sz w:val="32"/>
          <w:szCs w:val="32"/>
        </w:rPr>
        <w:t>七</w:t>
      </w:r>
      <w:r>
        <w:rPr>
          <w:rFonts w:ascii="Times New Roman" w:hAnsi="Times New Roman" w:eastAsia="黑体"/>
          <w:color w:val="auto"/>
          <w:sz w:val="32"/>
          <w:szCs w:val="32"/>
        </w:rPr>
        <w:t>、</w:t>
      </w:r>
      <w:r>
        <w:rPr>
          <w:rFonts w:hint="eastAsia" w:ascii="Times New Roman" w:hAnsi="Times New Roman" w:eastAsia="黑体"/>
          <w:color w:val="auto"/>
          <w:sz w:val="32"/>
          <w:szCs w:val="32"/>
        </w:rPr>
        <w:t>“</w:t>
      </w:r>
      <w:r>
        <w:rPr>
          <w:rFonts w:ascii="Times New Roman" w:hAnsi="Times New Roman" w:eastAsia="黑体"/>
          <w:color w:val="auto"/>
          <w:sz w:val="32"/>
          <w:szCs w:val="32"/>
        </w:rPr>
        <w:t>三公</w:t>
      </w:r>
      <w:r>
        <w:rPr>
          <w:rFonts w:hint="eastAsia" w:ascii="Times New Roman" w:hAnsi="Times New Roman" w:eastAsia="黑体"/>
          <w:color w:val="auto"/>
          <w:sz w:val="32"/>
          <w:szCs w:val="32"/>
        </w:rPr>
        <w:t>”</w:t>
      </w:r>
      <w:r>
        <w:rPr>
          <w:rFonts w:ascii="Times New Roman" w:hAnsi="Times New Roman" w:eastAsia="黑体"/>
          <w:color w:val="auto"/>
          <w:sz w:val="32"/>
          <w:szCs w:val="32"/>
        </w:rPr>
        <w:t>经费财政拨款预算安排情况</w:t>
      </w:r>
      <w:r>
        <w:rPr>
          <w:rFonts w:hint="eastAsia" w:ascii="Times New Roman" w:hAnsi="Times New Roman" w:eastAsia="黑体"/>
          <w:color w:val="auto"/>
          <w:sz w:val="32"/>
          <w:szCs w:val="32"/>
        </w:rPr>
        <w:t>说明</w:t>
      </w:r>
    </w:p>
    <w:p>
      <w:pPr>
        <w:spacing w:line="600" w:lineRule="exact"/>
        <w:ind w:left="147" w:leftChars="70" w:firstLine="640" w:firstLineChars="200"/>
        <w:rPr>
          <w:rFonts w:ascii="Times New Roman" w:hAnsi="Times New Roman" w:eastAsia="方正仿宋简体"/>
          <w:color w:val="auto"/>
          <w:sz w:val="32"/>
          <w:szCs w:val="32"/>
        </w:rPr>
      </w:pPr>
      <w:r>
        <w:rPr>
          <w:rFonts w:hint="eastAsia" w:ascii="Times New Roman" w:hAnsi="Times New Roman" w:eastAsia="方正仿宋简体"/>
          <w:color w:val="auto"/>
          <w:sz w:val="32"/>
          <w:szCs w:val="32"/>
          <w:lang w:eastAsia="zh-CN"/>
        </w:rPr>
        <w:t>中共资阳市雁江区委党校</w:t>
      </w:r>
      <w:r>
        <w:rPr>
          <w:rFonts w:ascii="Times New Roman" w:hAnsi="Times New Roman" w:eastAsia="方正仿宋简体"/>
          <w:color w:val="auto"/>
          <w:sz w:val="32"/>
          <w:szCs w:val="32"/>
        </w:rPr>
        <w:t>2024年</w:t>
      </w:r>
      <w:r>
        <w:rPr>
          <w:rFonts w:hint="eastAsia" w:ascii="Times New Roman" w:hAnsi="Times New Roman" w:eastAsia="方正仿宋简体"/>
          <w:color w:val="auto"/>
          <w:sz w:val="32"/>
          <w:szCs w:val="32"/>
        </w:rPr>
        <w:t>“</w:t>
      </w:r>
      <w:r>
        <w:rPr>
          <w:rFonts w:ascii="Times New Roman" w:hAnsi="Times New Roman" w:eastAsia="方正仿宋简体"/>
          <w:color w:val="auto"/>
          <w:sz w:val="32"/>
          <w:szCs w:val="32"/>
        </w:rPr>
        <w:t>三公</w:t>
      </w:r>
      <w:r>
        <w:rPr>
          <w:rFonts w:hint="eastAsia" w:ascii="Times New Roman" w:hAnsi="Times New Roman" w:eastAsia="方正仿宋简体"/>
          <w:color w:val="auto"/>
          <w:sz w:val="32"/>
          <w:szCs w:val="32"/>
        </w:rPr>
        <w:t>”</w:t>
      </w:r>
      <w:r>
        <w:rPr>
          <w:rFonts w:ascii="Times New Roman" w:hAnsi="Times New Roman" w:eastAsia="方正仿宋简体"/>
          <w:color w:val="auto"/>
          <w:sz w:val="32"/>
          <w:szCs w:val="32"/>
        </w:rPr>
        <w:t>经费财政拨款预算数</w:t>
      </w:r>
      <w:r>
        <w:rPr>
          <w:rFonts w:hint="eastAsia" w:ascii="Times New Roman" w:hAnsi="Times New Roman" w:eastAsia="方正仿宋简体"/>
          <w:color w:val="auto"/>
          <w:sz w:val="32"/>
          <w:szCs w:val="32"/>
          <w:lang w:val="en-US" w:eastAsia="zh-CN"/>
        </w:rPr>
        <w:t>0</w:t>
      </w:r>
      <w:r>
        <w:rPr>
          <w:rFonts w:ascii="Times New Roman" w:hAnsi="Times New Roman" w:eastAsia="方正仿宋简体"/>
          <w:color w:val="auto"/>
          <w:sz w:val="32"/>
          <w:szCs w:val="32"/>
        </w:rPr>
        <w:t>万元，其中：因公出国（境）经费</w:t>
      </w:r>
      <w:r>
        <w:rPr>
          <w:rFonts w:hint="eastAsia" w:ascii="Times New Roman" w:hAnsi="Times New Roman" w:eastAsia="方正仿宋简体"/>
          <w:color w:val="auto"/>
          <w:sz w:val="32"/>
          <w:szCs w:val="32"/>
          <w:lang w:val="en-US" w:eastAsia="zh-CN"/>
        </w:rPr>
        <w:t>0</w:t>
      </w:r>
      <w:r>
        <w:rPr>
          <w:rFonts w:ascii="Times New Roman" w:hAnsi="Times New Roman" w:eastAsia="方正仿宋简体"/>
          <w:color w:val="auto"/>
          <w:sz w:val="32"/>
          <w:szCs w:val="32"/>
        </w:rPr>
        <w:t>万元，公务接待费</w:t>
      </w:r>
      <w:r>
        <w:rPr>
          <w:rFonts w:hint="eastAsia" w:ascii="Times New Roman" w:hAnsi="Times New Roman" w:eastAsia="方正仿宋简体"/>
          <w:color w:val="auto"/>
          <w:sz w:val="32"/>
          <w:szCs w:val="32"/>
          <w:lang w:val="en-US" w:eastAsia="zh-CN"/>
        </w:rPr>
        <w:t>0</w:t>
      </w:r>
      <w:r>
        <w:rPr>
          <w:rFonts w:ascii="Times New Roman" w:hAnsi="Times New Roman" w:eastAsia="方正仿宋简体"/>
          <w:color w:val="auto"/>
          <w:sz w:val="32"/>
          <w:szCs w:val="32"/>
        </w:rPr>
        <w:t>万元，公务用车购置及运行维护费</w:t>
      </w:r>
      <w:r>
        <w:rPr>
          <w:rFonts w:hint="eastAsia" w:ascii="Times New Roman" w:hAnsi="Times New Roman" w:eastAsia="方正仿宋简体"/>
          <w:color w:val="auto"/>
          <w:sz w:val="32"/>
          <w:szCs w:val="32"/>
          <w:lang w:val="en-US" w:eastAsia="zh-CN"/>
        </w:rPr>
        <w:t>0</w:t>
      </w:r>
      <w:r>
        <w:rPr>
          <w:rFonts w:ascii="Times New Roman" w:hAnsi="Times New Roman" w:eastAsia="方正仿宋简体"/>
          <w:color w:val="auto"/>
          <w:sz w:val="32"/>
          <w:szCs w:val="32"/>
        </w:rPr>
        <w:t>万元。</w:t>
      </w:r>
    </w:p>
    <w:p>
      <w:pPr>
        <w:keepNext w:val="0"/>
        <w:keepLines w:val="0"/>
        <w:pageBreakBefore w:val="0"/>
        <w:widowControl w:val="0"/>
        <w:kinsoku/>
        <w:wordWrap/>
        <w:overflowPunct/>
        <w:topLinePunct w:val="0"/>
        <w:autoSpaceDE/>
        <w:autoSpaceDN/>
        <w:bidi w:val="0"/>
        <w:spacing w:line="580" w:lineRule="exact"/>
        <w:ind w:left="0" w:leftChars="0" w:firstLine="643" w:firstLineChars="200"/>
        <w:textAlignment w:val="auto"/>
        <w:rPr>
          <w:rFonts w:ascii="Times New Roman" w:hAnsi="Times New Roman" w:eastAsia="方正仿宋简体"/>
          <w:color w:val="auto"/>
          <w:sz w:val="32"/>
          <w:szCs w:val="32"/>
        </w:rPr>
      </w:pPr>
      <w:r>
        <w:rPr>
          <w:rFonts w:ascii="Times New Roman" w:hAnsi="Times New Roman" w:eastAsia="方正楷体简体"/>
          <w:b/>
          <w:color w:val="auto"/>
          <w:sz w:val="32"/>
          <w:szCs w:val="32"/>
        </w:rPr>
        <w:t>（一）因公出国（境）经费较20</w:t>
      </w:r>
      <w:r>
        <w:rPr>
          <w:rFonts w:hint="eastAsia" w:ascii="Times New Roman" w:hAnsi="Times New Roman" w:eastAsia="方正楷体简体"/>
          <w:b/>
          <w:color w:val="auto"/>
          <w:sz w:val="32"/>
          <w:szCs w:val="32"/>
        </w:rPr>
        <w:t>2</w:t>
      </w:r>
      <w:r>
        <w:rPr>
          <w:rFonts w:ascii="Times New Roman" w:hAnsi="Times New Roman" w:eastAsia="方正楷体简体"/>
          <w:b/>
          <w:color w:val="auto"/>
          <w:sz w:val="32"/>
          <w:szCs w:val="32"/>
        </w:rPr>
        <w:t>3年预算持平。</w:t>
      </w:r>
      <w:r>
        <w:rPr>
          <w:rFonts w:hint="eastAsia" w:ascii="Times New Roman" w:hAnsi="Times New Roman" w:eastAsia="仿宋_GB2312"/>
          <w:color w:val="auto"/>
          <w:sz w:val="32"/>
          <w:szCs w:val="32"/>
          <w:lang w:val="en-US" w:eastAsia="zh-CN"/>
        </w:rPr>
        <w:t>主要原因是本年和2023年均无预算。</w:t>
      </w:r>
      <w:r>
        <w:rPr>
          <w:rFonts w:ascii="Times New Roman" w:hAnsi="Times New Roman" w:eastAsia="方正仿宋简体"/>
          <w:color w:val="auto"/>
          <w:sz w:val="32"/>
          <w:szCs w:val="32"/>
        </w:rPr>
        <w:t>本年度拟安排出国（境）</w:t>
      </w:r>
      <w:r>
        <w:rPr>
          <w:rFonts w:hint="eastAsia" w:ascii="Times New Roman" w:hAnsi="Times New Roman" w:eastAsia="方正仿宋简体"/>
          <w:color w:val="auto"/>
          <w:sz w:val="32"/>
          <w:szCs w:val="32"/>
          <w:lang w:val="en-US" w:eastAsia="zh-CN"/>
        </w:rPr>
        <w:t>0</w:t>
      </w:r>
      <w:r>
        <w:rPr>
          <w:rFonts w:ascii="Times New Roman" w:hAnsi="Times New Roman" w:eastAsia="方正仿宋简体"/>
          <w:color w:val="auto"/>
          <w:sz w:val="32"/>
          <w:szCs w:val="32"/>
        </w:rPr>
        <w:t>人次。</w:t>
      </w:r>
    </w:p>
    <w:p>
      <w:pPr>
        <w:spacing w:line="600" w:lineRule="exact"/>
        <w:ind w:left="147" w:leftChars="70" w:firstLine="482" w:firstLineChars="150"/>
        <w:rPr>
          <w:rFonts w:hint="eastAsia" w:ascii="Times New Roman" w:hAnsi="Times New Roman" w:eastAsia="方正仿宋简体"/>
          <w:color w:val="auto"/>
          <w:sz w:val="32"/>
          <w:szCs w:val="32"/>
          <w:lang w:eastAsia="zh-CN"/>
        </w:rPr>
      </w:pPr>
      <w:r>
        <w:rPr>
          <w:rFonts w:ascii="Times New Roman" w:hAnsi="Times New Roman" w:eastAsia="方正楷体简体"/>
          <w:b/>
          <w:color w:val="auto"/>
          <w:sz w:val="32"/>
          <w:szCs w:val="32"/>
        </w:rPr>
        <w:t>（二）公务接待费较20</w:t>
      </w:r>
      <w:r>
        <w:rPr>
          <w:rFonts w:hint="eastAsia" w:ascii="Times New Roman" w:hAnsi="Times New Roman" w:eastAsia="方正楷体简体"/>
          <w:b/>
          <w:color w:val="auto"/>
          <w:sz w:val="32"/>
          <w:szCs w:val="32"/>
        </w:rPr>
        <w:t>2</w:t>
      </w:r>
      <w:r>
        <w:rPr>
          <w:rFonts w:ascii="Times New Roman" w:hAnsi="Times New Roman" w:eastAsia="方正楷体简体"/>
          <w:b/>
          <w:color w:val="auto"/>
          <w:sz w:val="32"/>
          <w:szCs w:val="32"/>
        </w:rPr>
        <w:t>3年预算持平。</w:t>
      </w:r>
      <w:r>
        <w:rPr>
          <w:rFonts w:hint="eastAsia" w:ascii="Times New Roman" w:hAnsi="Times New Roman" w:eastAsia="仿宋_GB2312"/>
          <w:color w:val="auto"/>
          <w:sz w:val="32"/>
          <w:szCs w:val="32"/>
          <w:lang w:val="en-US" w:eastAsia="zh-CN"/>
        </w:rPr>
        <w:t>主要原因是本年和2023年均无预算。为落实</w:t>
      </w:r>
      <w:r>
        <w:rPr>
          <w:rFonts w:hint="eastAsia" w:eastAsia="仿宋_GB2312"/>
          <w:color w:val="auto"/>
          <w:sz w:val="32"/>
          <w:szCs w:val="32"/>
          <w:lang w:val="en-US" w:eastAsia="zh-CN"/>
        </w:rPr>
        <w:t>中央八项规定</w:t>
      </w:r>
      <w:r>
        <w:rPr>
          <w:rFonts w:hint="eastAsia" w:ascii="Times New Roman" w:hAnsi="Times New Roman" w:eastAsia="仿宋_GB2312"/>
          <w:color w:val="auto"/>
          <w:sz w:val="32"/>
          <w:szCs w:val="32"/>
          <w:lang w:val="en-US" w:eastAsia="zh-CN"/>
        </w:rPr>
        <w:t>，厉行节约，</w:t>
      </w:r>
      <w:r>
        <w:rPr>
          <w:rFonts w:ascii="Times New Roman" w:hAnsi="Times New Roman" w:eastAsia="方正仿宋简体"/>
          <w:color w:val="auto"/>
          <w:sz w:val="32"/>
          <w:szCs w:val="32"/>
        </w:rPr>
        <w:t>2024年</w:t>
      </w:r>
      <w:r>
        <w:rPr>
          <w:rFonts w:hint="eastAsia" w:ascii="Times New Roman" w:hAnsi="Times New Roman" w:eastAsia="方正仿宋简体"/>
          <w:color w:val="auto"/>
          <w:sz w:val="32"/>
          <w:szCs w:val="32"/>
          <w:lang w:eastAsia="zh-CN"/>
        </w:rPr>
        <w:t>无公务接待安排。</w:t>
      </w:r>
    </w:p>
    <w:p>
      <w:pPr>
        <w:adjustRightInd w:val="0"/>
        <w:snapToGrid w:val="0"/>
        <w:spacing w:before="93" w:beforeLines="30" w:line="600" w:lineRule="exact"/>
        <w:ind w:firstLine="643" w:firstLineChars="200"/>
        <w:rPr>
          <w:rFonts w:ascii="Times New Roman" w:hAnsi="Times New Roman" w:eastAsia="方正楷体简体"/>
          <w:b/>
          <w:color w:val="auto"/>
          <w:sz w:val="32"/>
          <w:szCs w:val="32"/>
        </w:rPr>
      </w:pPr>
      <w:r>
        <w:rPr>
          <w:rFonts w:ascii="Times New Roman" w:hAnsi="Times New Roman" w:eastAsia="方正楷体简体"/>
          <w:b/>
          <w:color w:val="auto"/>
          <w:sz w:val="32"/>
          <w:szCs w:val="32"/>
        </w:rPr>
        <w:t>（三）</w:t>
      </w:r>
      <w:r>
        <w:rPr>
          <w:rFonts w:hint="eastAsia" w:ascii="Times New Roman" w:hAnsi="Times New Roman" w:eastAsia="方正楷体简体"/>
          <w:b/>
          <w:color w:val="auto"/>
          <w:sz w:val="32"/>
          <w:szCs w:val="32"/>
        </w:rPr>
        <w:t>公务用车购置及运行维护费较202</w:t>
      </w:r>
      <w:r>
        <w:rPr>
          <w:rFonts w:ascii="Times New Roman" w:hAnsi="Times New Roman" w:eastAsia="方正楷体简体"/>
          <w:b/>
          <w:color w:val="auto"/>
          <w:sz w:val="32"/>
          <w:szCs w:val="32"/>
        </w:rPr>
        <w:t>3</w:t>
      </w:r>
      <w:r>
        <w:rPr>
          <w:rFonts w:hint="eastAsia" w:ascii="Times New Roman" w:hAnsi="Times New Roman" w:eastAsia="方正楷体简体"/>
          <w:b/>
          <w:color w:val="auto"/>
          <w:sz w:val="32"/>
          <w:szCs w:val="32"/>
        </w:rPr>
        <w:t>年预算</w:t>
      </w:r>
      <w:r>
        <w:rPr>
          <w:rFonts w:ascii="Times New Roman" w:hAnsi="Times New Roman" w:eastAsia="方正楷体简体"/>
          <w:b/>
          <w:color w:val="auto"/>
          <w:sz w:val="32"/>
          <w:szCs w:val="32"/>
        </w:rPr>
        <w:t>持平。</w:t>
      </w:r>
      <w:r>
        <w:rPr>
          <w:rFonts w:hint="eastAsia" w:ascii="Times New Roman" w:hAnsi="Times New Roman" w:eastAsia="仿宋_GB2312"/>
          <w:color w:val="auto"/>
          <w:sz w:val="32"/>
          <w:szCs w:val="32"/>
          <w:lang w:val="en-US" w:eastAsia="zh-CN"/>
        </w:rPr>
        <w:t>主要原因是单位无公务用车，本年和2023年均无预算。</w:t>
      </w:r>
    </w:p>
    <w:p>
      <w:pPr>
        <w:adjustRightInd w:val="0"/>
        <w:snapToGrid w:val="0"/>
        <w:spacing w:before="93" w:beforeLines="30" w:line="600" w:lineRule="exact"/>
        <w:ind w:firstLine="640" w:firstLineChars="200"/>
        <w:rPr>
          <w:rFonts w:ascii="Times New Roman" w:hAnsi="Times New Roman" w:eastAsia="方正仿宋简体"/>
          <w:color w:val="auto"/>
          <w:sz w:val="32"/>
          <w:szCs w:val="32"/>
        </w:rPr>
      </w:pPr>
      <w:r>
        <w:rPr>
          <w:rFonts w:ascii="Times New Roman" w:hAnsi="Times New Roman" w:eastAsia="方正仿宋简体"/>
          <w:color w:val="auto"/>
          <w:sz w:val="32"/>
          <w:szCs w:val="32"/>
        </w:rPr>
        <w:t>单位现有公务用车</w:t>
      </w:r>
      <w:r>
        <w:rPr>
          <w:rFonts w:hint="eastAsia" w:ascii="Times New Roman" w:hAnsi="Times New Roman" w:eastAsia="方正仿宋简体"/>
          <w:color w:val="auto"/>
          <w:sz w:val="32"/>
          <w:szCs w:val="32"/>
          <w:lang w:val="en-US" w:eastAsia="zh-CN"/>
        </w:rPr>
        <w:t>0</w:t>
      </w:r>
      <w:r>
        <w:rPr>
          <w:rFonts w:ascii="Times New Roman" w:hAnsi="Times New Roman" w:eastAsia="方正仿宋简体"/>
          <w:color w:val="auto"/>
          <w:sz w:val="32"/>
          <w:szCs w:val="32"/>
        </w:rPr>
        <w:t>辆，其中：轿车</w:t>
      </w:r>
      <w:r>
        <w:rPr>
          <w:rFonts w:hint="eastAsia" w:ascii="Times New Roman" w:hAnsi="Times New Roman" w:eastAsia="方正仿宋简体"/>
          <w:color w:val="auto"/>
          <w:sz w:val="32"/>
          <w:szCs w:val="32"/>
          <w:lang w:val="en-US" w:eastAsia="zh-CN"/>
        </w:rPr>
        <w:t>0</w:t>
      </w:r>
      <w:r>
        <w:rPr>
          <w:rFonts w:ascii="Times New Roman" w:hAnsi="Times New Roman" w:eastAsia="方正仿宋简体"/>
          <w:color w:val="auto"/>
          <w:sz w:val="32"/>
          <w:szCs w:val="32"/>
        </w:rPr>
        <w:t>辆，越野车</w:t>
      </w:r>
      <w:r>
        <w:rPr>
          <w:rFonts w:hint="eastAsia" w:ascii="Times New Roman" w:hAnsi="Times New Roman" w:eastAsia="方正仿宋简体"/>
          <w:color w:val="auto"/>
          <w:sz w:val="32"/>
          <w:szCs w:val="32"/>
          <w:lang w:val="en-US" w:eastAsia="zh-CN"/>
        </w:rPr>
        <w:t>0</w:t>
      </w:r>
      <w:r>
        <w:rPr>
          <w:rFonts w:ascii="Times New Roman" w:hAnsi="Times New Roman" w:eastAsia="方正仿宋简体"/>
          <w:color w:val="auto"/>
          <w:sz w:val="32"/>
          <w:szCs w:val="32"/>
        </w:rPr>
        <w:t>辆，多功能乘用车</w:t>
      </w:r>
      <w:r>
        <w:rPr>
          <w:rFonts w:hint="eastAsia" w:ascii="Times New Roman" w:hAnsi="Times New Roman" w:eastAsia="方正仿宋简体"/>
          <w:color w:val="auto"/>
          <w:sz w:val="32"/>
          <w:szCs w:val="32"/>
          <w:lang w:val="en-US" w:eastAsia="zh-CN"/>
        </w:rPr>
        <w:t>0</w:t>
      </w:r>
      <w:r>
        <w:rPr>
          <w:rFonts w:ascii="Times New Roman" w:hAnsi="Times New Roman" w:eastAsia="方正仿宋简体"/>
          <w:color w:val="auto"/>
          <w:sz w:val="32"/>
          <w:szCs w:val="32"/>
        </w:rPr>
        <w:t>辆。</w:t>
      </w:r>
    </w:p>
    <w:p>
      <w:pPr>
        <w:adjustRightInd w:val="0"/>
        <w:snapToGrid w:val="0"/>
        <w:spacing w:before="93" w:beforeLines="30" w:line="600" w:lineRule="exact"/>
        <w:ind w:firstLine="640" w:firstLineChars="200"/>
        <w:rPr>
          <w:rFonts w:ascii="Times New Roman" w:hAnsi="Times New Roman" w:eastAsia="方正仿宋简体"/>
          <w:color w:val="auto"/>
          <w:sz w:val="32"/>
          <w:szCs w:val="32"/>
        </w:rPr>
      </w:pPr>
      <w:r>
        <w:rPr>
          <w:rFonts w:ascii="Times New Roman" w:hAnsi="Times New Roman" w:eastAsia="方正仿宋简体"/>
          <w:color w:val="auto"/>
          <w:sz w:val="32"/>
          <w:szCs w:val="32"/>
        </w:rPr>
        <w:t>公务用车购置费</w:t>
      </w:r>
      <w:r>
        <w:rPr>
          <w:rFonts w:hint="eastAsia" w:ascii="Times New Roman" w:hAnsi="Times New Roman" w:eastAsia="方正仿宋简体"/>
          <w:color w:val="auto"/>
          <w:sz w:val="32"/>
          <w:szCs w:val="32"/>
          <w:lang w:val="en-US" w:eastAsia="zh-CN"/>
        </w:rPr>
        <w:t>0</w:t>
      </w:r>
      <w:r>
        <w:rPr>
          <w:rFonts w:ascii="Times New Roman" w:hAnsi="Times New Roman" w:eastAsia="方正仿宋简体"/>
          <w:color w:val="auto"/>
          <w:sz w:val="32"/>
          <w:szCs w:val="32"/>
        </w:rPr>
        <w:t>万元，较20</w:t>
      </w:r>
      <w:r>
        <w:rPr>
          <w:rFonts w:hint="eastAsia" w:ascii="Times New Roman" w:hAnsi="Times New Roman" w:eastAsia="方正仿宋简体"/>
          <w:color w:val="auto"/>
          <w:sz w:val="32"/>
          <w:szCs w:val="32"/>
        </w:rPr>
        <w:t>2</w:t>
      </w:r>
      <w:r>
        <w:rPr>
          <w:rFonts w:ascii="Times New Roman" w:hAnsi="Times New Roman" w:eastAsia="方正仿宋简体"/>
          <w:color w:val="auto"/>
          <w:sz w:val="32"/>
          <w:szCs w:val="32"/>
        </w:rPr>
        <w:t>3年预算持平。</w:t>
      </w:r>
      <w:r>
        <w:rPr>
          <w:rFonts w:hint="eastAsia" w:ascii="Times New Roman" w:hAnsi="Times New Roman" w:eastAsia="方正仿宋简体"/>
          <w:color w:val="auto"/>
          <w:sz w:val="32"/>
          <w:szCs w:val="32"/>
          <w:lang w:eastAsia="zh-CN"/>
        </w:rPr>
        <w:t>无公务和车购置计划</w:t>
      </w:r>
      <w:r>
        <w:rPr>
          <w:rFonts w:ascii="Times New Roman" w:hAnsi="Times New Roman" w:eastAsia="方正仿宋简体"/>
          <w:color w:val="auto"/>
          <w:sz w:val="32"/>
          <w:szCs w:val="32"/>
        </w:rPr>
        <w:t>。</w:t>
      </w:r>
    </w:p>
    <w:p>
      <w:pPr>
        <w:adjustRightInd w:val="0"/>
        <w:snapToGrid w:val="0"/>
        <w:spacing w:before="93" w:beforeLines="30" w:line="600" w:lineRule="exact"/>
        <w:ind w:firstLine="640" w:firstLineChars="200"/>
        <w:rPr>
          <w:rFonts w:hint="eastAsia" w:ascii="Times New Roman" w:hAnsi="Times New Roman" w:eastAsia="方正仿宋简体"/>
          <w:color w:val="auto"/>
          <w:sz w:val="32"/>
          <w:szCs w:val="32"/>
        </w:rPr>
      </w:pPr>
      <w:r>
        <w:rPr>
          <w:rFonts w:ascii="Times New Roman" w:hAnsi="Times New Roman" w:eastAsia="方正仿宋简体"/>
          <w:color w:val="auto"/>
          <w:sz w:val="32"/>
          <w:szCs w:val="32"/>
        </w:rPr>
        <w:t>公务用车运行维护费</w:t>
      </w:r>
      <w:r>
        <w:rPr>
          <w:rFonts w:hint="eastAsia" w:ascii="Times New Roman" w:hAnsi="Times New Roman" w:eastAsia="方正仿宋简体"/>
          <w:color w:val="auto"/>
          <w:sz w:val="32"/>
          <w:szCs w:val="32"/>
          <w:lang w:val="en-US" w:eastAsia="zh-CN"/>
        </w:rPr>
        <w:t>0</w:t>
      </w:r>
      <w:r>
        <w:rPr>
          <w:rFonts w:ascii="Times New Roman" w:hAnsi="Times New Roman" w:eastAsia="方正仿宋简体"/>
          <w:color w:val="auto"/>
          <w:sz w:val="32"/>
          <w:szCs w:val="32"/>
        </w:rPr>
        <w:t>万元，较20</w:t>
      </w:r>
      <w:r>
        <w:rPr>
          <w:rFonts w:hint="eastAsia" w:ascii="Times New Roman" w:hAnsi="Times New Roman" w:eastAsia="方正仿宋简体"/>
          <w:color w:val="auto"/>
          <w:sz w:val="32"/>
          <w:szCs w:val="32"/>
        </w:rPr>
        <w:t>2</w:t>
      </w:r>
      <w:r>
        <w:rPr>
          <w:rFonts w:ascii="Times New Roman" w:hAnsi="Times New Roman" w:eastAsia="方正仿宋简体"/>
          <w:color w:val="auto"/>
          <w:sz w:val="32"/>
          <w:szCs w:val="32"/>
        </w:rPr>
        <w:t>3年预算持平。</w:t>
      </w:r>
      <w:r>
        <w:rPr>
          <w:rFonts w:hint="eastAsia" w:ascii="Times New Roman" w:hAnsi="Times New Roman" w:eastAsia="方正仿宋简体"/>
          <w:color w:val="auto"/>
          <w:sz w:val="32"/>
          <w:szCs w:val="32"/>
          <w:lang w:eastAsia="zh-CN"/>
        </w:rPr>
        <w:t>无</w:t>
      </w:r>
      <w:r>
        <w:rPr>
          <w:rFonts w:ascii="Times New Roman" w:hAnsi="Times New Roman" w:eastAsia="方正仿宋简体"/>
          <w:color w:val="auto"/>
          <w:sz w:val="32"/>
          <w:szCs w:val="32"/>
        </w:rPr>
        <w:t>公务用车燃油、维修、保险等方面支出。</w:t>
      </w:r>
    </w:p>
    <w:p>
      <w:pPr>
        <w:spacing w:line="600" w:lineRule="exact"/>
        <w:ind w:firstLine="640" w:firstLineChars="200"/>
        <w:rPr>
          <w:rFonts w:hint="eastAsia" w:ascii="Times New Roman" w:hAnsi="Times New Roman" w:eastAsia="方正仿宋简体"/>
          <w:color w:val="auto"/>
          <w:sz w:val="32"/>
          <w:szCs w:val="32"/>
        </w:rPr>
      </w:pPr>
      <w:r>
        <w:rPr>
          <w:rFonts w:hint="eastAsia" w:ascii="Times New Roman" w:hAnsi="Times New Roman" w:eastAsia="黑体"/>
          <w:color w:val="auto"/>
          <w:sz w:val="32"/>
          <w:szCs w:val="32"/>
        </w:rPr>
        <w:t>八、政府性基金预算支出情况说明</w:t>
      </w:r>
    </w:p>
    <w:p>
      <w:pPr>
        <w:spacing w:line="600" w:lineRule="exact"/>
        <w:ind w:firstLine="640" w:firstLineChars="200"/>
        <w:rPr>
          <w:rFonts w:hint="eastAsia" w:ascii="Times New Roman" w:hAnsi="Times New Roman" w:eastAsia="方正仿宋简体"/>
          <w:color w:val="auto"/>
          <w:sz w:val="32"/>
          <w:szCs w:val="32"/>
        </w:rPr>
      </w:pPr>
      <w:r>
        <w:rPr>
          <w:rFonts w:hint="eastAsia" w:ascii="Times New Roman" w:hAnsi="Times New Roman" w:eastAsia="方正仿宋简体"/>
          <w:color w:val="auto"/>
          <w:sz w:val="32"/>
          <w:szCs w:val="32"/>
          <w:lang w:eastAsia="zh-CN"/>
        </w:rPr>
        <w:t>中共资阳市雁江区委党校</w:t>
      </w:r>
      <w:r>
        <w:rPr>
          <w:rFonts w:hint="eastAsia" w:ascii="Times New Roman" w:hAnsi="Times New Roman" w:eastAsia="方正仿宋简体"/>
          <w:color w:val="auto"/>
          <w:sz w:val="32"/>
          <w:szCs w:val="32"/>
        </w:rPr>
        <w:t>20</w:t>
      </w:r>
      <w:r>
        <w:rPr>
          <w:rFonts w:ascii="Times New Roman" w:hAnsi="Times New Roman" w:eastAsia="方正仿宋简体"/>
          <w:color w:val="auto"/>
          <w:sz w:val="32"/>
          <w:szCs w:val="32"/>
        </w:rPr>
        <w:t>24</w:t>
      </w:r>
      <w:r>
        <w:rPr>
          <w:rFonts w:hint="eastAsia" w:ascii="Times New Roman" w:hAnsi="Times New Roman" w:eastAsia="方正仿宋简体"/>
          <w:color w:val="auto"/>
          <w:sz w:val="32"/>
          <w:szCs w:val="32"/>
        </w:rPr>
        <w:t>年没有使用政府性基金预算拨款安排的支出。</w:t>
      </w:r>
    </w:p>
    <w:p>
      <w:pPr>
        <w:spacing w:line="600" w:lineRule="exact"/>
        <w:ind w:firstLine="640" w:firstLineChars="200"/>
        <w:rPr>
          <w:rFonts w:hint="eastAsia" w:ascii="Times New Roman" w:hAnsi="Times New Roman" w:eastAsia="黑体"/>
          <w:color w:val="auto"/>
          <w:sz w:val="32"/>
          <w:szCs w:val="32"/>
        </w:rPr>
      </w:pPr>
      <w:r>
        <w:rPr>
          <w:rFonts w:hint="eastAsia" w:ascii="Times New Roman" w:hAnsi="Times New Roman" w:eastAsia="黑体"/>
          <w:color w:val="auto"/>
          <w:sz w:val="32"/>
          <w:szCs w:val="32"/>
        </w:rPr>
        <w:t>九、国有资本经营预算支出情况说明</w:t>
      </w:r>
    </w:p>
    <w:p>
      <w:pPr>
        <w:spacing w:line="600" w:lineRule="exact"/>
        <w:ind w:firstLine="640" w:firstLineChars="200"/>
        <w:rPr>
          <w:rFonts w:hint="eastAsia" w:ascii="Times New Roman" w:hAnsi="Times New Roman" w:eastAsia="方正仿宋简体"/>
          <w:color w:val="auto"/>
          <w:sz w:val="32"/>
          <w:szCs w:val="32"/>
        </w:rPr>
      </w:pPr>
      <w:r>
        <w:rPr>
          <w:rFonts w:hint="eastAsia" w:ascii="Times New Roman" w:hAnsi="Times New Roman" w:eastAsia="方正仿宋简体"/>
          <w:color w:val="auto"/>
          <w:sz w:val="32"/>
          <w:szCs w:val="32"/>
          <w:lang w:eastAsia="zh-CN"/>
        </w:rPr>
        <w:t>中共资阳市雁江区委党校</w:t>
      </w:r>
      <w:r>
        <w:rPr>
          <w:rFonts w:hint="eastAsia" w:ascii="Times New Roman" w:hAnsi="Times New Roman" w:eastAsia="方正仿宋简体"/>
          <w:color w:val="auto"/>
          <w:sz w:val="32"/>
          <w:szCs w:val="32"/>
        </w:rPr>
        <w:t>20</w:t>
      </w:r>
      <w:r>
        <w:rPr>
          <w:rFonts w:ascii="Times New Roman" w:hAnsi="Times New Roman" w:eastAsia="方正仿宋简体"/>
          <w:color w:val="auto"/>
          <w:sz w:val="32"/>
          <w:szCs w:val="32"/>
        </w:rPr>
        <w:t>24</w:t>
      </w:r>
      <w:r>
        <w:rPr>
          <w:rFonts w:hint="eastAsia" w:ascii="Times New Roman" w:hAnsi="Times New Roman" w:eastAsia="方正仿宋简体"/>
          <w:color w:val="auto"/>
          <w:sz w:val="32"/>
          <w:szCs w:val="32"/>
        </w:rPr>
        <w:t>年没有使用国有资本经营预算拨款安排的支出。</w:t>
      </w:r>
    </w:p>
    <w:p>
      <w:pPr>
        <w:spacing w:line="600" w:lineRule="exact"/>
        <w:ind w:firstLine="640" w:firstLineChars="200"/>
        <w:rPr>
          <w:rFonts w:hint="eastAsia" w:ascii="Times New Roman" w:hAnsi="Times New Roman" w:eastAsia="黑体"/>
          <w:color w:val="auto"/>
          <w:sz w:val="32"/>
          <w:szCs w:val="32"/>
        </w:rPr>
      </w:pPr>
      <w:r>
        <w:rPr>
          <w:rFonts w:hint="eastAsia" w:ascii="Times New Roman" w:hAnsi="Times New Roman" w:eastAsia="黑体"/>
          <w:color w:val="auto"/>
          <w:sz w:val="32"/>
          <w:szCs w:val="32"/>
        </w:rPr>
        <w:t>十、其他重要事项的情况说明</w:t>
      </w:r>
    </w:p>
    <w:p>
      <w:pPr>
        <w:spacing w:line="600" w:lineRule="exact"/>
        <w:ind w:firstLine="617" w:firstLineChars="192"/>
        <w:rPr>
          <w:rFonts w:hint="eastAsia" w:ascii="Times New Roman" w:hAnsi="Times New Roman" w:eastAsia="方正楷体简体"/>
          <w:b/>
          <w:color w:val="auto"/>
          <w:sz w:val="32"/>
          <w:szCs w:val="32"/>
        </w:rPr>
      </w:pPr>
      <w:r>
        <w:rPr>
          <w:rFonts w:hint="eastAsia" w:ascii="Times New Roman" w:hAnsi="Times New Roman" w:eastAsia="方正楷体简体"/>
          <w:b/>
          <w:color w:val="auto"/>
          <w:sz w:val="32"/>
          <w:szCs w:val="32"/>
        </w:rPr>
        <w:t>（一）机关运行经费</w:t>
      </w:r>
    </w:p>
    <w:p>
      <w:pPr>
        <w:spacing w:line="600" w:lineRule="exact"/>
        <w:ind w:firstLine="630"/>
        <w:rPr>
          <w:rFonts w:hint="eastAsia" w:ascii="Times New Roman" w:hAnsi="Times New Roman" w:eastAsia="方正仿宋简体"/>
          <w:color w:val="auto"/>
          <w:sz w:val="32"/>
          <w:szCs w:val="32"/>
          <w:lang w:eastAsia="zh-CN"/>
        </w:rPr>
      </w:pPr>
      <w:r>
        <w:rPr>
          <w:rFonts w:hint="eastAsia" w:ascii="Times New Roman" w:hAnsi="Times New Roman" w:eastAsia="方正仿宋简体"/>
          <w:color w:val="auto"/>
          <w:sz w:val="32"/>
          <w:szCs w:val="32"/>
          <w:lang w:eastAsia="zh-CN"/>
        </w:rPr>
        <w:t>中共资阳市雁江区委党校</w:t>
      </w:r>
      <w:r>
        <w:rPr>
          <w:rFonts w:ascii="Times New Roman" w:hAnsi="Times New Roman" w:eastAsia="方正仿宋简体"/>
          <w:color w:val="auto"/>
          <w:sz w:val="32"/>
          <w:szCs w:val="32"/>
        </w:rPr>
        <w:t>2024年机关运行经费财政拨款预算为</w:t>
      </w:r>
      <w:r>
        <w:rPr>
          <w:rFonts w:hint="eastAsia" w:ascii="Times New Roman" w:hAnsi="Times New Roman" w:eastAsia="方正仿宋简体"/>
          <w:color w:val="auto"/>
          <w:sz w:val="32"/>
          <w:szCs w:val="32"/>
        </w:rPr>
        <w:t>57.32</w:t>
      </w:r>
      <w:r>
        <w:rPr>
          <w:rFonts w:ascii="Times New Roman" w:hAnsi="Times New Roman" w:eastAsia="方正仿宋简体"/>
          <w:color w:val="auto"/>
          <w:sz w:val="32"/>
          <w:szCs w:val="32"/>
        </w:rPr>
        <w:t>万元，比20</w:t>
      </w:r>
      <w:r>
        <w:rPr>
          <w:rFonts w:hint="eastAsia" w:ascii="Times New Roman" w:hAnsi="Times New Roman" w:eastAsia="方正仿宋简体"/>
          <w:color w:val="auto"/>
          <w:sz w:val="32"/>
          <w:szCs w:val="32"/>
        </w:rPr>
        <w:t>2</w:t>
      </w:r>
      <w:r>
        <w:rPr>
          <w:rFonts w:ascii="Times New Roman" w:hAnsi="Times New Roman" w:eastAsia="方正仿宋简体"/>
          <w:color w:val="auto"/>
          <w:sz w:val="32"/>
          <w:szCs w:val="32"/>
        </w:rPr>
        <w:t>3年预算增加</w:t>
      </w:r>
      <w:r>
        <w:rPr>
          <w:rFonts w:hint="eastAsia" w:ascii="Times New Roman" w:hAnsi="Times New Roman" w:eastAsia="方正仿宋简体"/>
          <w:color w:val="auto"/>
          <w:sz w:val="32"/>
          <w:szCs w:val="32"/>
        </w:rPr>
        <w:t>10.17</w:t>
      </w:r>
      <w:r>
        <w:rPr>
          <w:rFonts w:ascii="Times New Roman" w:hAnsi="Times New Roman" w:eastAsia="方正仿宋简体"/>
          <w:color w:val="auto"/>
          <w:sz w:val="32"/>
          <w:szCs w:val="32"/>
        </w:rPr>
        <w:t>万元，增长</w:t>
      </w:r>
      <w:r>
        <w:rPr>
          <w:rFonts w:hint="eastAsia" w:ascii="Times New Roman" w:hAnsi="Times New Roman" w:eastAsia="方正仿宋简体"/>
          <w:color w:val="auto"/>
          <w:sz w:val="32"/>
          <w:szCs w:val="32"/>
          <w:lang w:val="en-US" w:eastAsia="zh-CN"/>
        </w:rPr>
        <w:t>17.74</w:t>
      </w:r>
      <w:r>
        <w:rPr>
          <w:rFonts w:ascii="Times New Roman" w:hAnsi="Times New Roman" w:eastAsia="方正仿宋简体"/>
          <w:color w:val="auto"/>
          <w:sz w:val="32"/>
          <w:szCs w:val="32"/>
        </w:rPr>
        <w:t>%</w:t>
      </w:r>
      <w:r>
        <w:rPr>
          <w:rFonts w:hint="eastAsia" w:ascii="Times New Roman" w:hAnsi="Times New Roman" w:eastAsia="方正仿宋简体"/>
          <w:color w:val="auto"/>
          <w:sz w:val="32"/>
          <w:szCs w:val="32"/>
          <w:lang w:eastAsia="zh-CN"/>
        </w:rPr>
        <w:t>，主要原因是人员增加。</w:t>
      </w:r>
    </w:p>
    <w:p>
      <w:pPr>
        <w:spacing w:line="600" w:lineRule="exact"/>
        <w:ind w:firstLine="617" w:firstLineChars="192"/>
        <w:rPr>
          <w:rFonts w:hint="eastAsia" w:ascii="Times New Roman" w:hAnsi="Times New Roman" w:eastAsia="方正楷体简体"/>
          <w:b/>
          <w:color w:val="auto"/>
          <w:sz w:val="32"/>
          <w:szCs w:val="32"/>
        </w:rPr>
      </w:pPr>
      <w:r>
        <w:rPr>
          <w:rFonts w:hint="eastAsia" w:ascii="Times New Roman" w:hAnsi="Times New Roman" w:eastAsia="方正楷体简体"/>
          <w:b/>
          <w:color w:val="auto"/>
          <w:sz w:val="32"/>
          <w:szCs w:val="32"/>
        </w:rPr>
        <w:t>（二）政府采购情况</w:t>
      </w:r>
    </w:p>
    <w:p>
      <w:pPr>
        <w:spacing w:line="600" w:lineRule="exact"/>
        <w:ind w:firstLine="640" w:firstLineChars="200"/>
        <w:rPr>
          <w:rFonts w:hint="eastAsia" w:ascii="Times New Roman" w:hAnsi="Times New Roman" w:eastAsia="方正仿宋简体"/>
          <w:color w:val="auto"/>
          <w:sz w:val="32"/>
          <w:szCs w:val="32"/>
        </w:rPr>
      </w:pPr>
      <w:r>
        <w:rPr>
          <w:rFonts w:ascii="Times New Roman" w:hAnsi="Times New Roman" w:eastAsia="方正仿宋简体"/>
          <w:color w:val="auto"/>
          <w:sz w:val="32"/>
          <w:szCs w:val="32"/>
        </w:rPr>
        <w:t>2024年，</w:t>
      </w:r>
      <w:r>
        <w:rPr>
          <w:rFonts w:hint="eastAsia" w:ascii="Times New Roman" w:hAnsi="Times New Roman" w:eastAsia="方正仿宋简体"/>
          <w:color w:val="auto"/>
          <w:sz w:val="32"/>
          <w:szCs w:val="32"/>
          <w:lang w:eastAsia="zh-CN"/>
        </w:rPr>
        <w:t>中共资阳市雁江区委党校</w:t>
      </w:r>
      <w:r>
        <w:rPr>
          <w:rFonts w:hint="eastAsia" w:ascii="Times New Roman" w:hAnsi="Times New Roman" w:eastAsia="方正仿宋简体"/>
          <w:color w:val="auto"/>
          <w:sz w:val="32"/>
          <w:szCs w:val="32"/>
        </w:rPr>
        <w:t>无政府采购项目，未安排政府采购预算。</w:t>
      </w:r>
    </w:p>
    <w:p>
      <w:pPr>
        <w:spacing w:line="600" w:lineRule="exact"/>
        <w:ind w:firstLine="643" w:firstLineChars="200"/>
        <w:rPr>
          <w:rFonts w:hint="eastAsia" w:ascii="Times New Roman" w:hAnsi="Times New Roman" w:eastAsia="方正楷体简体"/>
          <w:b/>
          <w:color w:val="auto"/>
          <w:sz w:val="32"/>
          <w:szCs w:val="32"/>
        </w:rPr>
      </w:pPr>
      <w:r>
        <w:rPr>
          <w:rFonts w:hint="eastAsia" w:ascii="Times New Roman" w:hAnsi="Times New Roman" w:eastAsia="方正楷体简体"/>
          <w:b/>
          <w:color w:val="auto"/>
          <w:sz w:val="32"/>
          <w:szCs w:val="32"/>
        </w:rPr>
        <w:t>（三）国有资产占有使用情况</w:t>
      </w:r>
    </w:p>
    <w:p>
      <w:pPr>
        <w:spacing w:line="600" w:lineRule="exact"/>
        <w:ind w:firstLine="640" w:firstLineChars="200"/>
        <w:rPr>
          <w:rFonts w:hint="eastAsia" w:ascii="Times New Roman" w:hAnsi="Times New Roman" w:eastAsia="方正仿宋简体"/>
          <w:color w:val="auto"/>
          <w:sz w:val="32"/>
          <w:szCs w:val="32"/>
        </w:rPr>
      </w:pPr>
      <w:r>
        <w:rPr>
          <w:rFonts w:hint="eastAsia" w:ascii="Times New Roman" w:hAnsi="Times New Roman" w:eastAsia="方正仿宋简体"/>
          <w:color w:val="auto"/>
          <w:sz w:val="32"/>
          <w:szCs w:val="32"/>
        </w:rPr>
        <w:t>截至202</w:t>
      </w:r>
      <w:r>
        <w:rPr>
          <w:rFonts w:ascii="Times New Roman" w:hAnsi="Times New Roman" w:eastAsia="方正仿宋简体"/>
          <w:color w:val="auto"/>
          <w:sz w:val="32"/>
          <w:szCs w:val="32"/>
        </w:rPr>
        <w:t>3</w:t>
      </w:r>
      <w:r>
        <w:rPr>
          <w:rFonts w:hint="eastAsia" w:ascii="Times New Roman" w:hAnsi="Times New Roman" w:eastAsia="方正仿宋简体"/>
          <w:color w:val="auto"/>
          <w:sz w:val="32"/>
          <w:szCs w:val="32"/>
        </w:rPr>
        <w:t>年底，</w:t>
      </w:r>
      <w:r>
        <w:rPr>
          <w:rFonts w:hint="eastAsia" w:ascii="Times New Roman" w:hAnsi="Times New Roman" w:eastAsia="方正仿宋简体"/>
          <w:color w:val="auto"/>
          <w:sz w:val="32"/>
          <w:szCs w:val="32"/>
          <w:lang w:eastAsia="zh-CN"/>
        </w:rPr>
        <w:t>中共资阳市雁江区委党校</w:t>
      </w:r>
      <w:r>
        <w:rPr>
          <w:rFonts w:hint="eastAsia" w:ascii="Times New Roman" w:hAnsi="Times New Roman" w:eastAsia="方正仿宋简体"/>
          <w:color w:val="auto"/>
          <w:sz w:val="32"/>
          <w:szCs w:val="32"/>
        </w:rPr>
        <w:t>共有车辆</w:t>
      </w:r>
      <w:r>
        <w:rPr>
          <w:rFonts w:hint="eastAsia" w:ascii="Times New Roman" w:hAnsi="Times New Roman" w:eastAsia="方正仿宋简体"/>
          <w:color w:val="auto"/>
          <w:sz w:val="32"/>
          <w:szCs w:val="32"/>
          <w:lang w:val="en-US" w:eastAsia="zh-CN"/>
        </w:rPr>
        <w:t>0</w:t>
      </w:r>
      <w:r>
        <w:rPr>
          <w:rFonts w:hint="eastAsia" w:ascii="Times New Roman" w:hAnsi="Times New Roman" w:eastAsia="方正仿宋简体"/>
          <w:color w:val="auto"/>
          <w:sz w:val="32"/>
          <w:szCs w:val="32"/>
        </w:rPr>
        <w:t>辆，其中，领导干部用车</w:t>
      </w:r>
      <w:r>
        <w:rPr>
          <w:rFonts w:hint="eastAsia" w:ascii="Times New Roman" w:hAnsi="Times New Roman" w:eastAsia="方正仿宋简体"/>
          <w:color w:val="auto"/>
          <w:sz w:val="32"/>
          <w:szCs w:val="32"/>
          <w:lang w:val="en-US" w:eastAsia="zh-CN"/>
        </w:rPr>
        <w:t>0</w:t>
      </w:r>
      <w:r>
        <w:rPr>
          <w:rFonts w:hint="eastAsia" w:ascii="Times New Roman" w:hAnsi="Times New Roman" w:eastAsia="方正仿宋简体"/>
          <w:color w:val="auto"/>
          <w:sz w:val="32"/>
          <w:szCs w:val="32"/>
        </w:rPr>
        <w:t>辆、定向保障用车</w:t>
      </w:r>
      <w:r>
        <w:rPr>
          <w:rFonts w:hint="eastAsia" w:ascii="Times New Roman" w:hAnsi="Times New Roman" w:eastAsia="方正仿宋简体"/>
          <w:color w:val="auto"/>
          <w:sz w:val="32"/>
          <w:szCs w:val="32"/>
          <w:lang w:val="en-US" w:eastAsia="zh-CN"/>
        </w:rPr>
        <w:t>0</w:t>
      </w:r>
      <w:r>
        <w:rPr>
          <w:rFonts w:hint="eastAsia" w:ascii="Times New Roman" w:hAnsi="Times New Roman" w:eastAsia="方正仿宋简体"/>
          <w:color w:val="auto"/>
          <w:sz w:val="32"/>
          <w:szCs w:val="32"/>
        </w:rPr>
        <w:t>辆、执法执勤用车</w:t>
      </w:r>
      <w:r>
        <w:rPr>
          <w:rFonts w:hint="eastAsia" w:ascii="Times New Roman" w:hAnsi="Times New Roman" w:eastAsia="方正仿宋简体"/>
          <w:color w:val="auto"/>
          <w:sz w:val="32"/>
          <w:szCs w:val="32"/>
          <w:lang w:val="en-US" w:eastAsia="zh-CN"/>
        </w:rPr>
        <w:t>0</w:t>
      </w:r>
      <w:r>
        <w:rPr>
          <w:rFonts w:hint="eastAsia" w:ascii="Times New Roman" w:hAnsi="Times New Roman" w:eastAsia="方正仿宋简体"/>
          <w:color w:val="auto"/>
          <w:sz w:val="32"/>
          <w:szCs w:val="32"/>
        </w:rPr>
        <w:t>辆。单位价值100万元以上大型设备</w:t>
      </w:r>
      <w:r>
        <w:rPr>
          <w:rFonts w:hint="eastAsia" w:ascii="Times New Roman" w:hAnsi="Times New Roman" w:eastAsia="方正仿宋简体"/>
          <w:color w:val="auto"/>
          <w:sz w:val="32"/>
          <w:szCs w:val="32"/>
          <w:lang w:val="en-US" w:eastAsia="zh-CN"/>
        </w:rPr>
        <w:t>0</w:t>
      </w:r>
      <w:r>
        <w:rPr>
          <w:rFonts w:hint="eastAsia" w:ascii="Times New Roman" w:hAnsi="Times New Roman" w:eastAsia="方正仿宋简体"/>
          <w:color w:val="auto"/>
          <w:sz w:val="32"/>
          <w:szCs w:val="32"/>
        </w:rPr>
        <w:t>台（套）。</w:t>
      </w:r>
    </w:p>
    <w:p>
      <w:pPr>
        <w:spacing w:line="600" w:lineRule="exact"/>
        <w:ind w:firstLine="640" w:firstLineChars="200"/>
        <w:rPr>
          <w:rFonts w:ascii="Times New Roman" w:hAnsi="Times New Roman" w:eastAsia="方正仿宋简体"/>
          <w:color w:val="auto"/>
          <w:sz w:val="32"/>
          <w:szCs w:val="32"/>
        </w:rPr>
      </w:pPr>
      <w:r>
        <w:rPr>
          <w:rFonts w:hint="eastAsia" w:ascii="Times New Roman" w:hAnsi="Times New Roman" w:eastAsia="方正仿宋简体"/>
          <w:color w:val="auto"/>
          <w:sz w:val="32"/>
          <w:szCs w:val="32"/>
        </w:rPr>
        <w:t>20</w:t>
      </w:r>
      <w:r>
        <w:rPr>
          <w:rFonts w:ascii="Times New Roman" w:hAnsi="Times New Roman" w:eastAsia="方正仿宋简体"/>
          <w:color w:val="auto"/>
          <w:sz w:val="32"/>
          <w:szCs w:val="32"/>
        </w:rPr>
        <w:t>24</w:t>
      </w:r>
      <w:r>
        <w:rPr>
          <w:rFonts w:hint="eastAsia" w:ascii="Times New Roman" w:hAnsi="Times New Roman" w:eastAsia="方正仿宋简体"/>
          <w:color w:val="auto"/>
          <w:sz w:val="32"/>
          <w:szCs w:val="32"/>
        </w:rPr>
        <w:t>年单位预算未安排购置车辆及单位价值100万元以上大型设备。</w:t>
      </w:r>
    </w:p>
    <w:p>
      <w:pPr>
        <w:spacing w:line="600" w:lineRule="exact"/>
        <w:ind w:firstLine="643" w:firstLineChars="200"/>
        <w:rPr>
          <w:rFonts w:hint="eastAsia" w:ascii="Times New Roman" w:hAnsi="Times New Roman" w:eastAsia="方正楷体简体"/>
          <w:b/>
          <w:color w:val="auto"/>
          <w:sz w:val="32"/>
          <w:szCs w:val="32"/>
        </w:rPr>
      </w:pPr>
      <w:r>
        <w:rPr>
          <w:rFonts w:hint="eastAsia" w:ascii="Times New Roman" w:hAnsi="Times New Roman" w:eastAsia="方正楷体简体"/>
          <w:b/>
          <w:color w:val="auto"/>
          <w:sz w:val="32"/>
          <w:szCs w:val="32"/>
        </w:rPr>
        <w:t>（四）绩效目标设置情况</w:t>
      </w:r>
    </w:p>
    <w:p>
      <w:pPr>
        <w:spacing w:line="600" w:lineRule="exact"/>
        <w:ind w:firstLine="640" w:firstLineChars="200"/>
        <w:rPr>
          <w:rFonts w:hint="eastAsia" w:ascii="Times New Roman" w:hAnsi="Times New Roman" w:eastAsia="方正仿宋简体"/>
          <w:color w:val="auto"/>
          <w:sz w:val="32"/>
          <w:szCs w:val="32"/>
        </w:rPr>
      </w:pPr>
      <w:r>
        <w:rPr>
          <w:rFonts w:hint="eastAsia" w:ascii="Times New Roman" w:hAnsi="Times New Roman" w:eastAsia="方正仿宋简体"/>
          <w:color w:val="auto"/>
          <w:sz w:val="32"/>
          <w:szCs w:val="32"/>
        </w:rPr>
        <w:t>绩效目标是预算编制的前提和基础，按照“费随事定”的原则，20</w:t>
      </w:r>
      <w:r>
        <w:rPr>
          <w:rFonts w:ascii="Times New Roman" w:hAnsi="Times New Roman" w:eastAsia="方正仿宋简体"/>
          <w:color w:val="auto"/>
          <w:sz w:val="32"/>
          <w:szCs w:val="32"/>
        </w:rPr>
        <w:t>24</w:t>
      </w:r>
      <w:r>
        <w:rPr>
          <w:rFonts w:hint="eastAsia" w:ascii="Times New Roman" w:hAnsi="Times New Roman" w:eastAsia="方正仿宋简体"/>
          <w:color w:val="auto"/>
          <w:sz w:val="32"/>
          <w:szCs w:val="32"/>
        </w:rPr>
        <w:t>年</w:t>
      </w:r>
      <w:r>
        <w:rPr>
          <w:rFonts w:hint="eastAsia" w:ascii="Times New Roman" w:hAnsi="Times New Roman" w:eastAsia="方正仿宋简体"/>
          <w:color w:val="auto"/>
          <w:sz w:val="32"/>
          <w:szCs w:val="32"/>
          <w:lang w:eastAsia="zh-CN"/>
        </w:rPr>
        <w:t>中共资阳市雁江区委党校</w:t>
      </w:r>
      <w:r>
        <w:rPr>
          <w:rFonts w:hint="eastAsia" w:ascii="Times New Roman" w:hAnsi="Times New Roman" w:eastAsia="方正仿宋简体"/>
          <w:color w:val="auto"/>
          <w:sz w:val="32"/>
          <w:szCs w:val="32"/>
        </w:rPr>
        <w:t>所有项目支出按要求编制了绩效目标，从项目完成、项目效益、满意度等方面设置了绩效指标，综合反映项目预期完成的数量、成本、时效、质量，预期达到的社会效益、经济效益、生态效益、可持续影响以及服务对象满意度等情况。</w:t>
      </w:r>
    </w:p>
    <w:p>
      <w:pPr>
        <w:spacing w:line="600" w:lineRule="exact"/>
        <w:ind w:firstLine="640" w:firstLineChars="200"/>
        <w:rPr>
          <w:rFonts w:hint="eastAsia" w:ascii="Times New Roman" w:hAnsi="Times New Roman" w:eastAsia="黑体"/>
          <w:color w:val="auto"/>
          <w:sz w:val="32"/>
          <w:szCs w:val="32"/>
        </w:rPr>
      </w:pPr>
      <w:r>
        <w:rPr>
          <w:rFonts w:hint="eastAsia" w:ascii="Times New Roman" w:hAnsi="Times New Roman" w:eastAsia="黑体"/>
          <w:color w:val="auto"/>
          <w:sz w:val="32"/>
          <w:szCs w:val="32"/>
        </w:rPr>
        <w:t>十一、名词解释</w:t>
      </w:r>
    </w:p>
    <w:p>
      <w:pPr>
        <w:shd w:val="clear" w:color="auto" w:fill="FFFFFF"/>
        <w:spacing w:line="600" w:lineRule="exact"/>
        <w:ind w:firstLine="640" w:firstLineChars="200"/>
        <w:jc w:val="left"/>
        <w:rPr>
          <w:rFonts w:hint="eastAsia" w:ascii="Times New Roman" w:hAnsi="Times New Roman" w:eastAsia="方正仿宋简体"/>
          <w:color w:val="auto"/>
          <w:sz w:val="32"/>
          <w:szCs w:val="32"/>
        </w:rPr>
      </w:pPr>
      <w:r>
        <w:rPr>
          <w:rFonts w:hint="eastAsia" w:ascii="Times New Roman" w:hAnsi="Times New Roman" w:eastAsia="方正仿宋简体"/>
          <w:color w:val="auto"/>
          <w:sz w:val="32"/>
          <w:szCs w:val="32"/>
        </w:rPr>
        <w:t>（一）一般公共预算拨款收入：指</w:t>
      </w:r>
      <w:r>
        <w:rPr>
          <w:rFonts w:hint="eastAsia" w:ascii="Times New Roman" w:hAnsi="Times New Roman" w:eastAsia="方正仿宋简体"/>
          <w:color w:val="auto"/>
          <w:sz w:val="32"/>
          <w:szCs w:val="32"/>
          <w:lang w:eastAsia="zh-CN"/>
        </w:rPr>
        <w:t>区</w:t>
      </w:r>
      <w:r>
        <w:rPr>
          <w:rFonts w:hint="eastAsia" w:ascii="Times New Roman" w:hAnsi="Times New Roman" w:eastAsia="方正仿宋简体"/>
          <w:color w:val="auto"/>
          <w:sz w:val="32"/>
          <w:szCs w:val="32"/>
        </w:rPr>
        <w:t>级财政当年拨付的资金。</w:t>
      </w:r>
    </w:p>
    <w:p>
      <w:pPr>
        <w:shd w:val="clear" w:color="auto" w:fill="FFFFFF"/>
        <w:spacing w:line="600" w:lineRule="exact"/>
        <w:ind w:firstLine="640" w:firstLineChars="200"/>
        <w:jc w:val="left"/>
        <w:rPr>
          <w:rFonts w:hint="eastAsia" w:ascii="Times New Roman" w:hAnsi="Times New Roman" w:eastAsia="方正仿宋简体"/>
          <w:color w:val="auto"/>
          <w:sz w:val="32"/>
          <w:szCs w:val="32"/>
        </w:rPr>
      </w:pPr>
      <w:r>
        <w:rPr>
          <w:rFonts w:hint="eastAsia" w:ascii="Times New Roman" w:hAnsi="Times New Roman" w:eastAsia="方正仿宋简体"/>
          <w:color w:val="auto"/>
          <w:sz w:val="32"/>
          <w:szCs w:val="32"/>
        </w:rPr>
        <w:t>（</w:t>
      </w:r>
      <w:r>
        <w:rPr>
          <w:rFonts w:hint="eastAsia" w:ascii="Times New Roman" w:hAnsi="Times New Roman" w:eastAsia="方正仿宋简体"/>
          <w:color w:val="auto"/>
          <w:sz w:val="32"/>
          <w:szCs w:val="32"/>
          <w:lang w:eastAsia="zh-CN"/>
        </w:rPr>
        <w:t>二</w:t>
      </w:r>
      <w:r>
        <w:rPr>
          <w:rFonts w:hint="eastAsia" w:ascii="Times New Roman" w:hAnsi="Times New Roman" w:eastAsia="方正仿宋简体"/>
          <w:color w:val="auto"/>
          <w:sz w:val="32"/>
          <w:szCs w:val="32"/>
        </w:rPr>
        <w:t>）教育（类）进修及培训（款）培训支出（项）：指为</w:t>
      </w:r>
      <w:r>
        <w:rPr>
          <w:rFonts w:hint="eastAsia" w:ascii="Times New Roman" w:hAnsi="Times New Roman" w:eastAsia="方正仿宋简体"/>
          <w:color w:val="auto"/>
          <w:sz w:val="32"/>
          <w:szCs w:val="32"/>
          <w:lang w:eastAsia="zh-CN"/>
        </w:rPr>
        <w:t>完成区委、区政府干部教育培训</w:t>
      </w:r>
      <w:r>
        <w:rPr>
          <w:rFonts w:hint="eastAsia" w:ascii="Times New Roman" w:hAnsi="Times New Roman" w:eastAsia="方正仿宋简体"/>
          <w:color w:val="auto"/>
          <w:sz w:val="32"/>
          <w:szCs w:val="32"/>
        </w:rPr>
        <w:t>业务，用于</w:t>
      </w:r>
      <w:r>
        <w:rPr>
          <w:rFonts w:hint="eastAsia" w:ascii="Times New Roman" w:hAnsi="Times New Roman" w:eastAsia="方正仿宋简体"/>
          <w:color w:val="auto"/>
          <w:sz w:val="32"/>
          <w:szCs w:val="32"/>
          <w:lang w:eastAsia="zh-CN"/>
        </w:rPr>
        <w:t>开展党员、干部</w:t>
      </w:r>
      <w:r>
        <w:rPr>
          <w:rFonts w:hint="eastAsia" w:ascii="Times New Roman" w:hAnsi="Times New Roman" w:eastAsia="方正仿宋简体"/>
          <w:color w:val="auto"/>
          <w:sz w:val="32"/>
          <w:szCs w:val="32"/>
        </w:rPr>
        <w:t>培训的</w:t>
      </w:r>
      <w:r>
        <w:rPr>
          <w:rFonts w:hint="eastAsia" w:ascii="Times New Roman" w:hAnsi="Times New Roman" w:eastAsia="方正仿宋简体"/>
          <w:color w:val="auto"/>
          <w:sz w:val="32"/>
          <w:szCs w:val="32"/>
          <w:lang w:eastAsia="zh-CN"/>
        </w:rPr>
        <w:t>各项</w:t>
      </w:r>
      <w:r>
        <w:rPr>
          <w:rFonts w:hint="eastAsia" w:ascii="Times New Roman" w:hAnsi="Times New Roman" w:eastAsia="方正仿宋简体"/>
          <w:color w:val="auto"/>
          <w:sz w:val="32"/>
          <w:szCs w:val="32"/>
        </w:rPr>
        <w:t>经费支出。</w:t>
      </w:r>
    </w:p>
    <w:p>
      <w:pPr>
        <w:shd w:val="clear" w:color="auto" w:fill="FFFFFF"/>
        <w:spacing w:line="600" w:lineRule="exact"/>
        <w:ind w:firstLine="640" w:firstLineChars="200"/>
        <w:jc w:val="left"/>
        <w:rPr>
          <w:rFonts w:hint="eastAsia" w:ascii="Times New Roman" w:hAnsi="Times New Roman" w:eastAsia="方正仿宋简体"/>
          <w:color w:val="auto"/>
          <w:sz w:val="32"/>
          <w:szCs w:val="32"/>
        </w:rPr>
      </w:pPr>
      <w:r>
        <w:rPr>
          <w:rFonts w:hint="eastAsia" w:ascii="Times New Roman" w:hAnsi="Times New Roman" w:eastAsia="方正仿宋简体"/>
          <w:color w:val="auto"/>
          <w:sz w:val="32"/>
          <w:szCs w:val="32"/>
        </w:rPr>
        <w:t>（</w:t>
      </w:r>
      <w:r>
        <w:rPr>
          <w:rFonts w:hint="eastAsia" w:ascii="Times New Roman" w:hAnsi="Times New Roman" w:eastAsia="方正仿宋简体"/>
          <w:color w:val="auto"/>
          <w:sz w:val="32"/>
          <w:szCs w:val="32"/>
          <w:lang w:eastAsia="zh-CN"/>
        </w:rPr>
        <w:t>三</w:t>
      </w:r>
      <w:r>
        <w:rPr>
          <w:rFonts w:hint="eastAsia" w:ascii="Times New Roman" w:hAnsi="Times New Roman" w:eastAsia="方正仿宋简体"/>
          <w:color w:val="auto"/>
          <w:sz w:val="32"/>
          <w:szCs w:val="32"/>
        </w:rPr>
        <w:t>）社会保障和就业（类）行政事业单位养老支出（款）行政单位离退休（项）：指</w:t>
      </w:r>
      <w:r>
        <w:rPr>
          <w:rFonts w:hint="eastAsia" w:ascii="Times New Roman" w:hAnsi="Times New Roman" w:eastAsia="方正仿宋简体"/>
          <w:color w:val="auto"/>
          <w:sz w:val="32"/>
          <w:szCs w:val="32"/>
          <w:lang w:eastAsia="zh-CN"/>
        </w:rPr>
        <w:t>单位</w:t>
      </w:r>
      <w:r>
        <w:rPr>
          <w:rFonts w:hint="eastAsia" w:ascii="Times New Roman" w:hAnsi="Times New Roman" w:eastAsia="方正仿宋简体"/>
          <w:color w:val="auto"/>
          <w:sz w:val="32"/>
          <w:szCs w:val="32"/>
        </w:rPr>
        <w:t>离退休人员的支出。</w:t>
      </w:r>
    </w:p>
    <w:p>
      <w:pPr>
        <w:shd w:val="clear" w:color="auto" w:fill="FFFFFF"/>
        <w:spacing w:line="600" w:lineRule="exact"/>
        <w:ind w:firstLine="640" w:firstLineChars="200"/>
        <w:jc w:val="left"/>
        <w:rPr>
          <w:rFonts w:hint="eastAsia" w:ascii="Times New Roman" w:hAnsi="Times New Roman" w:eastAsia="方正仿宋简体"/>
          <w:color w:val="auto"/>
          <w:sz w:val="32"/>
          <w:szCs w:val="32"/>
        </w:rPr>
      </w:pPr>
      <w:r>
        <w:rPr>
          <w:rFonts w:hint="eastAsia" w:ascii="Times New Roman" w:hAnsi="Times New Roman" w:eastAsia="方正仿宋简体"/>
          <w:color w:val="auto"/>
          <w:sz w:val="32"/>
          <w:szCs w:val="32"/>
        </w:rPr>
        <w:t>（</w:t>
      </w:r>
      <w:r>
        <w:rPr>
          <w:rFonts w:hint="eastAsia" w:ascii="Times New Roman" w:hAnsi="Times New Roman" w:eastAsia="方正仿宋简体"/>
          <w:color w:val="auto"/>
          <w:sz w:val="32"/>
          <w:szCs w:val="32"/>
          <w:lang w:eastAsia="zh-CN"/>
        </w:rPr>
        <w:t>四</w:t>
      </w:r>
      <w:r>
        <w:rPr>
          <w:rFonts w:hint="eastAsia" w:ascii="Times New Roman" w:hAnsi="Times New Roman" w:eastAsia="方正仿宋简体"/>
          <w:color w:val="auto"/>
          <w:sz w:val="32"/>
          <w:szCs w:val="32"/>
        </w:rPr>
        <w:t>）社会保障和就业（类）行政事业单位养老支出（款）机关事业单位基本养老保险缴费支出（项）：指单位实施养老保险制度由单位缴纳的养老保险费的支出。</w:t>
      </w:r>
    </w:p>
    <w:p>
      <w:pPr>
        <w:shd w:val="clear" w:color="auto" w:fill="FFFFFF"/>
        <w:spacing w:line="600" w:lineRule="exact"/>
        <w:ind w:firstLine="640" w:firstLineChars="200"/>
        <w:jc w:val="left"/>
        <w:rPr>
          <w:rFonts w:hint="eastAsia" w:ascii="Times New Roman" w:hAnsi="Times New Roman" w:eastAsia="方正仿宋简体"/>
          <w:color w:val="auto"/>
          <w:sz w:val="32"/>
          <w:szCs w:val="32"/>
        </w:rPr>
      </w:pPr>
      <w:r>
        <w:rPr>
          <w:rFonts w:hint="eastAsia" w:ascii="Times New Roman" w:hAnsi="Times New Roman" w:eastAsia="方正仿宋简体"/>
          <w:color w:val="auto"/>
          <w:sz w:val="32"/>
          <w:szCs w:val="32"/>
        </w:rPr>
        <w:t>（</w:t>
      </w:r>
      <w:r>
        <w:rPr>
          <w:rFonts w:hint="eastAsia" w:ascii="Times New Roman" w:hAnsi="Times New Roman" w:eastAsia="方正仿宋简体"/>
          <w:color w:val="auto"/>
          <w:sz w:val="32"/>
          <w:szCs w:val="32"/>
          <w:lang w:eastAsia="zh-CN"/>
        </w:rPr>
        <w:t>五</w:t>
      </w:r>
      <w:r>
        <w:rPr>
          <w:rFonts w:hint="eastAsia" w:ascii="Times New Roman" w:hAnsi="Times New Roman" w:eastAsia="方正仿宋简体"/>
          <w:color w:val="auto"/>
          <w:sz w:val="32"/>
          <w:szCs w:val="32"/>
        </w:rPr>
        <w:t>）卫生健康（类）行政事业单位医疗（款）行政单位医疗（项）：指单位用于单位应缴纳基本医疗保险支出。</w:t>
      </w:r>
    </w:p>
    <w:p>
      <w:pPr>
        <w:shd w:val="clear" w:color="auto" w:fill="FFFFFF"/>
        <w:spacing w:line="600" w:lineRule="exact"/>
        <w:ind w:firstLine="640" w:firstLineChars="200"/>
        <w:jc w:val="left"/>
        <w:rPr>
          <w:rFonts w:hint="eastAsia" w:ascii="Times New Roman" w:hAnsi="Times New Roman" w:eastAsia="方正仿宋简体"/>
          <w:color w:val="auto"/>
          <w:sz w:val="32"/>
          <w:szCs w:val="32"/>
        </w:rPr>
      </w:pPr>
      <w:r>
        <w:rPr>
          <w:rFonts w:hint="eastAsia" w:ascii="Times New Roman" w:hAnsi="Times New Roman" w:eastAsia="方正仿宋简体"/>
          <w:color w:val="auto"/>
          <w:sz w:val="32"/>
          <w:szCs w:val="32"/>
        </w:rPr>
        <w:t>（</w:t>
      </w:r>
      <w:r>
        <w:rPr>
          <w:rFonts w:hint="eastAsia" w:ascii="Times New Roman" w:hAnsi="Times New Roman" w:eastAsia="方正仿宋简体"/>
          <w:color w:val="auto"/>
          <w:sz w:val="32"/>
          <w:szCs w:val="32"/>
          <w:lang w:eastAsia="zh-CN"/>
        </w:rPr>
        <w:t>六</w:t>
      </w:r>
      <w:r>
        <w:rPr>
          <w:rFonts w:hint="eastAsia" w:ascii="Times New Roman" w:hAnsi="Times New Roman" w:eastAsia="方正仿宋简体"/>
          <w:color w:val="auto"/>
          <w:sz w:val="32"/>
          <w:szCs w:val="32"/>
        </w:rPr>
        <w:t>）卫生健康（类）行政事业单位医疗（款）事业单位医疗（项）：指事业单位用于单位应缴纳基本医疗保险支出。</w:t>
      </w:r>
    </w:p>
    <w:p>
      <w:pPr>
        <w:shd w:val="clear" w:color="auto" w:fill="FFFFFF"/>
        <w:spacing w:line="600" w:lineRule="exact"/>
        <w:ind w:firstLine="640" w:firstLineChars="200"/>
        <w:jc w:val="left"/>
        <w:rPr>
          <w:rFonts w:hint="eastAsia" w:ascii="Times New Roman" w:hAnsi="Times New Roman" w:eastAsia="方正仿宋简体"/>
          <w:color w:val="auto"/>
          <w:sz w:val="32"/>
          <w:szCs w:val="32"/>
        </w:rPr>
      </w:pPr>
      <w:r>
        <w:rPr>
          <w:rFonts w:hint="eastAsia" w:ascii="Times New Roman" w:hAnsi="Times New Roman" w:eastAsia="方正仿宋简体"/>
          <w:color w:val="auto"/>
          <w:sz w:val="32"/>
          <w:szCs w:val="32"/>
        </w:rPr>
        <w:t>（</w:t>
      </w:r>
      <w:r>
        <w:rPr>
          <w:rFonts w:hint="eastAsia" w:ascii="Times New Roman" w:hAnsi="Times New Roman" w:eastAsia="方正仿宋简体"/>
          <w:color w:val="auto"/>
          <w:sz w:val="32"/>
          <w:szCs w:val="32"/>
          <w:lang w:eastAsia="zh-CN"/>
        </w:rPr>
        <w:t>七</w:t>
      </w:r>
      <w:r>
        <w:rPr>
          <w:rFonts w:hint="eastAsia" w:ascii="Times New Roman" w:hAnsi="Times New Roman" w:eastAsia="方正仿宋简体"/>
          <w:color w:val="auto"/>
          <w:sz w:val="32"/>
          <w:szCs w:val="32"/>
        </w:rPr>
        <w:t>）卫生健康（类）行政事业单位医疗（款）公务员医疗补助（项）：指单位用于集中缴纳公务员医疗补助支出。</w:t>
      </w:r>
    </w:p>
    <w:p>
      <w:pPr>
        <w:shd w:val="clear" w:color="auto" w:fill="FFFFFF"/>
        <w:spacing w:line="600" w:lineRule="exact"/>
        <w:ind w:firstLine="640" w:firstLineChars="200"/>
        <w:jc w:val="left"/>
        <w:rPr>
          <w:rFonts w:hint="eastAsia" w:ascii="Times New Roman" w:hAnsi="Times New Roman" w:eastAsia="方正仿宋简体"/>
          <w:color w:val="auto"/>
          <w:sz w:val="32"/>
          <w:szCs w:val="32"/>
        </w:rPr>
      </w:pPr>
      <w:r>
        <w:rPr>
          <w:rFonts w:hint="eastAsia" w:ascii="Times New Roman" w:hAnsi="Times New Roman" w:eastAsia="方正仿宋简体"/>
          <w:color w:val="auto"/>
          <w:sz w:val="32"/>
          <w:szCs w:val="32"/>
        </w:rPr>
        <w:t>（</w:t>
      </w:r>
      <w:r>
        <w:rPr>
          <w:rFonts w:hint="eastAsia" w:ascii="Times New Roman" w:hAnsi="Times New Roman" w:eastAsia="方正仿宋简体"/>
          <w:color w:val="auto"/>
          <w:sz w:val="32"/>
          <w:szCs w:val="32"/>
          <w:lang w:eastAsia="zh-CN"/>
        </w:rPr>
        <w:t>八</w:t>
      </w:r>
      <w:r>
        <w:rPr>
          <w:rFonts w:hint="eastAsia" w:ascii="Times New Roman" w:hAnsi="Times New Roman" w:eastAsia="方正仿宋简体"/>
          <w:color w:val="auto"/>
          <w:sz w:val="32"/>
          <w:szCs w:val="32"/>
        </w:rPr>
        <w:t>）住房保障（类）住房改革支出（款）住房公积金（项）：指按照《住房公积金管理条例》的规定，由单位及其在职职工缴存的长期住房储金。</w:t>
      </w:r>
    </w:p>
    <w:p>
      <w:pPr>
        <w:shd w:val="clear" w:color="auto" w:fill="FFFFFF"/>
        <w:spacing w:line="600" w:lineRule="exact"/>
        <w:ind w:firstLine="640" w:firstLineChars="200"/>
        <w:jc w:val="left"/>
        <w:rPr>
          <w:rFonts w:hint="eastAsia" w:ascii="Times New Roman" w:hAnsi="Times New Roman" w:eastAsia="方正仿宋简体"/>
          <w:color w:val="auto"/>
          <w:sz w:val="32"/>
          <w:szCs w:val="32"/>
        </w:rPr>
      </w:pPr>
      <w:r>
        <w:rPr>
          <w:rFonts w:hint="eastAsia" w:ascii="Times New Roman" w:hAnsi="Times New Roman" w:eastAsia="方正仿宋简体"/>
          <w:color w:val="auto"/>
          <w:sz w:val="32"/>
          <w:szCs w:val="32"/>
        </w:rPr>
        <w:t>（</w:t>
      </w:r>
      <w:r>
        <w:rPr>
          <w:rFonts w:hint="eastAsia" w:ascii="Times New Roman" w:hAnsi="Times New Roman" w:eastAsia="方正仿宋简体"/>
          <w:color w:val="auto"/>
          <w:sz w:val="32"/>
          <w:szCs w:val="32"/>
          <w:lang w:eastAsia="zh-CN"/>
        </w:rPr>
        <w:t>九</w:t>
      </w:r>
      <w:r>
        <w:rPr>
          <w:rFonts w:hint="eastAsia" w:ascii="Times New Roman" w:hAnsi="Times New Roman" w:eastAsia="方正仿宋简体"/>
          <w:color w:val="auto"/>
          <w:sz w:val="32"/>
          <w:szCs w:val="32"/>
        </w:rPr>
        <w:t>）基本支出：指为保证机构正常运转，完成日常工作任务而发生的人员支出和公用支出。</w:t>
      </w:r>
    </w:p>
    <w:p>
      <w:pPr>
        <w:shd w:val="clear" w:color="auto" w:fill="FFFFFF"/>
        <w:spacing w:line="600" w:lineRule="exact"/>
        <w:ind w:firstLine="640" w:firstLineChars="200"/>
        <w:jc w:val="left"/>
        <w:rPr>
          <w:rFonts w:hint="eastAsia" w:ascii="Times New Roman" w:hAnsi="Times New Roman" w:eastAsia="方正仿宋简体"/>
          <w:color w:val="auto"/>
          <w:sz w:val="32"/>
          <w:szCs w:val="32"/>
        </w:rPr>
      </w:pPr>
      <w:r>
        <w:rPr>
          <w:rFonts w:hint="eastAsia" w:ascii="Times New Roman" w:hAnsi="Times New Roman" w:eastAsia="方正仿宋简体"/>
          <w:color w:val="auto"/>
          <w:sz w:val="32"/>
          <w:szCs w:val="32"/>
        </w:rPr>
        <w:t>（十）项目支出：指在基本支出之外为完成特定行政任务和事业发展目标所发生的支出。</w:t>
      </w:r>
    </w:p>
    <w:p>
      <w:pPr>
        <w:shd w:val="clear" w:color="auto" w:fill="FFFFFF"/>
        <w:spacing w:line="600" w:lineRule="exact"/>
        <w:ind w:firstLine="640" w:firstLineChars="200"/>
        <w:jc w:val="left"/>
        <w:rPr>
          <w:rFonts w:hint="eastAsia" w:ascii="Times New Roman" w:hAnsi="Times New Roman" w:eastAsia="方正仿宋简体"/>
          <w:color w:val="auto"/>
          <w:sz w:val="32"/>
          <w:szCs w:val="32"/>
        </w:rPr>
      </w:pPr>
      <w:r>
        <w:rPr>
          <w:rFonts w:hint="eastAsia" w:ascii="Times New Roman" w:hAnsi="Times New Roman" w:eastAsia="方正仿宋简体"/>
          <w:color w:val="auto"/>
          <w:sz w:val="32"/>
          <w:szCs w:val="32"/>
        </w:rPr>
        <w:t>（十</w:t>
      </w:r>
      <w:r>
        <w:rPr>
          <w:rFonts w:hint="eastAsia" w:ascii="Times New Roman" w:hAnsi="Times New Roman" w:eastAsia="方正仿宋简体"/>
          <w:color w:val="auto"/>
          <w:sz w:val="32"/>
          <w:szCs w:val="32"/>
          <w:lang w:eastAsia="zh-CN"/>
        </w:rPr>
        <w:t>一</w:t>
      </w:r>
      <w:r>
        <w:rPr>
          <w:rFonts w:hint="eastAsia" w:ascii="Times New Roman" w:hAnsi="Times New Roman" w:eastAsia="方正仿宋简体"/>
          <w:color w:val="auto"/>
          <w:sz w:val="32"/>
          <w:szCs w:val="32"/>
        </w:rPr>
        <w:t>）“三公”经费：纳入财政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shd w:val="clear" w:color="auto" w:fill="FFFFFF"/>
        <w:spacing w:line="600" w:lineRule="exact"/>
        <w:ind w:firstLine="640" w:firstLineChars="200"/>
        <w:jc w:val="left"/>
        <w:rPr>
          <w:rFonts w:hint="eastAsia" w:ascii="Times New Roman" w:hAnsi="Times New Roman" w:eastAsia="方正仿宋简体"/>
          <w:color w:val="auto"/>
          <w:sz w:val="32"/>
          <w:szCs w:val="32"/>
        </w:rPr>
      </w:pPr>
      <w:r>
        <w:rPr>
          <w:rFonts w:hint="eastAsia" w:ascii="Times New Roman" w:hAnsi="Times New Roman" w:eastAsia="方正仿宋简体"/>
          <w:color w:val="auto"/>
          <w:sz w:val="32"/>
          <w:szCs w:val="32"/>
        </w:rPr>
        <w:t>（十</w:t>
      </w:r>
      <w:r>
        <w:rPr>
          <w:rFonts w:hint="eastAsia" w:ascii="Times New Roman" w:hAnsi="Times New Roman" w:eastAsia="方正仿宋简体"/>
          <w:color w:val="auto"/>
          <w:sz w:val="32"/>
          <w:szCs w:val="32"/>
          <w:lang w:eastAsia="zh-CN"/>
        </w:rPr>
        <w:t>二</w:t>
      </w:r>
      <w:r>
        <w:rPr>
          <w:rFonts w:hint="eastAsia" w:ascii="Times New Roman" w:hAnsi="Times New Roman" w:eastAsia="方正仿宋简体"/>
          <w:color w:val="auto"/>
          <w:sz w:val="32"/>
          <w:szCs w:val="32"/>
        </w:rPr>
        <w:t>）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spacing w:line="600" w:lineRule="exact"/>
        <w:ind w:firstLine="640" w:firstLineChars="200"/>
        <w:rPr>
          <w:rFonts w:hint="eastAsia" w:ascii="Times New Roman" w:hAnsi="Times New Roman" w:eastAsia="方正仿宋简体"/>
          <w:sz w:val="32"/>
          <w:szCs w:val="32"/>
        </w:rPr>
      </w:pPr>
    </w:p>
    <w:p>
      <w:pPr>
        <w:spacing w:line="600" w:lineRule="exact"/>
        <w:ind w:firstLine="640" w:firstLineChars="200"/>
        <w:rPr>
          <w:rFonts w:hint="eastAsia" w:ascii="Times New Roman" w:hAnsi="Times New Roman" w:eastAsia="方正仿宋简体"/>
          <w:sz w:val="32"/>
          <w:szCs w:val="32"/>
        </w:rPr>
      </w:pPr>
      <w:r>
        <w:rPr>
          <w:rFonts w:hint="eastAsia" w:ascii="Times New Roman" w:hAnsi="Times New Roman" w:eastAsia="方正仿宋简体"/>
          <w:sz w:val="32"/>
          <w:szCs w:val="32"/>
        </w:rPr>
        <w:t>附件：20</w:t>
      </w:r>
      <w:r>
        <w:rPr>
          <w:rFonts w:ascii="Times New Roman" w:hAnsi="Times New Roman" w:eastAsia="方正仿宋简体"/>
          <w:sz w:val="32"/>
          <w:szCs w:val="32"/>
        </w:rPr>
        <w:t>24</w:t>
      </w:r>
      <w:r>
        <w:rPr>
          <w:rFonts w:hint="eastAsia" w:ascii="Times New Roman" w:hAnsi="Times New Roman" w:eastAsia="方正仿宋简体"/>
          <w:sz w:val="32"/>
          <w:szCs w:val="32"/>
        </w:rPr>
        <w:t>年单位预算公开表</w:t>
      </w:r>
    </w:p>
    <w:p>
      <w:pPr>
        <w:adjustRightInd w:val="0"/>
        <w:snapToGrid w:val="0"/>
        <w:spacing w:before="93" w:beforeLines="30" w:line="600" w:lineRule="exact"/>
        <w:ind w:firstLine="640" w:firstLineChars="200"/>
        <w:rPr>
          <w:rFonts w:ascii="Times New Roman" w:hAnsi="Times New Roman" w:eastAsia="仿宋_GB2312"/>
          <w:bCs/>
          <w:color w:val="FF0000"/>
          <w:sz w:val="32"/>
          <w:szCs w:val="32"/>
        </w:rPr>
      </w:pPr>
    </w:p>
    <w:p>
      <w:pPr>
        <w:adjustRightInd w:val="0"/>
        <w:snapToGrid w:val="0"/>
        <w:spacing w:before="93" w:beforeLines="30" w:line="600" w:lineRule="exact"/>
        <w:rPr>
          <w:rFonts w:hint="default" w:ascii="Times New Roman" w:hAnsi="Times New Roman" w:eastAsia="仿宋_GB2312"/>
          <w:bCs/>
          <w:color w:val="FF0000"/>
          <w:sz w:val="32"/>
          <w:szCs w:val="32"/>
          <w:lang w:val="en-US" w:eastAsia="zh-CN"/>
        </w:rPr>
      </w:pPr>
    </w:p>
    <w:p>
      <w:pPr>
        <w:rPr>
          <w:rFonts w:ascii="Times New Roman" w:hAnsi="Times New Roman"/>
        </w:rPr>
      </w:pPr>
    </w:p>
    <w:sectPr>
      <w:footerReference r:id="rId3" w:type="default"/>
      <w:pgSz w:w="11906" w:h="16838"/>
      <w:pgMar w:top="1440" w:right="1588" w:bottom="144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方正楷体简体">
    <w:panose1 w:val="02000000000000000000"/>
    <w:charset w:val="86"/>
    <w:family w:val="script"/>
    <w:pitch w:val="default"/>
    <w:sig w:usb0="A00002BF" w:usb1="184F6CFA" w:usb2="00000012" w:usb3="00000000" w:csb0="00040001" w:csb1="00000000"/>
  </w:font>
  <w:font w:name="方正黑体简体">
    <w:panose1 w:val="02000000000000000000"/>
    <w:charset w:val="86"/>
    <w:family w:val="script"/>
    <w:pitch w:val="default"/>
    <w:sig w:usb0="A00002BF" w:usb1="184F6CFA" w:usb2="00000012" w:usb3="00000000" w:csb0="00040001" w:csb1="00000000"/>
  </w:font>
  <w:font w:name="方正仿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24 -</w:t>
    </w:r>
    <w:r>
      <w:rPr>
        <w:rFonts w:ascii="宋体" w:hAnsi="宋体"/>
        <w:sz w:val="28"/>
        <w:szCs w:val="28"/>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AF9663"/>
    <w:multiLevelType w:val="singleLevel"/>
    <w:tmpl w:val="0FAF9663"/>
    <w:lvl w:ilvl="0" w:tentative="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5YjE0YjhlNjYyMDFiNDYwNzk5YWYxZGNhODA2NjkifQ=="/>
    <w:docVar w:name="KSO_WPS_MARK_KEY" w:val="54c06e8b-e151-49ce-a562-e75b494a3a46"/>
  </w:docVars>
  <w:rsids>
    <w:rsidRoot w:val="41E5691C"/>
    <w:rsid w:val="0B666CFE"/>
    <w:rsid w:val="0D045164"/>
    <w:rsid w:val="121C7C25"/>
    <w:rsid w:val="1699284C"/>
    <w:rsid w:val="17C46453"/>
    <w:rsid w:val="1ED271F3"/>
    <w:rsid w:val="1F8722BA"/>
    <w:rsid w:val="241810F6"/>
    <w:rsid w:val="2BFA6656"/>
    <w:rsid w:val="30C40962"/>
    <w:rsid w:val="35260A63"/>
    <w:rsid w:val="3D11445F"/>
    <w:rsid w:val="41E5691C"/>
    <w:rsid w:val="42A46DC1"/>
    <w:rsid w:val="46E65570"/>
    <w:rsid w:val="485A1312"/>
    <w:rsid w:val="4BBB68FB"/>
    <w:rsid w:val="58CE59B3"/>
    <w:rsid w:val="675B57C6"/>
    <w:rsid w:val="67941FF2"/>
    <w:rsid w:val="684C7F3F"/>
    <w:rsid w:val="6B000FA7"/>
    <w:rsid w:val="6E422BA4"/>
    <w:rsid w:val="74A050AF"/>
    <w:rsid w:val="7F404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3520</Words>
  <Characters>4212</Characters>
  <Lines>0</Lines>
  <Paragraphs>0</Paragraphs>
  <TotalTime>1</TotalTime>
  <ScaleCrop>false</ScaleCrop>
  <LinksUpToDate>false</LinksUpToDate>
  <CharactersWithSpaces>4241</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2024-01-17T10:07:00Z</dcterms:created>
  <dc:creator>莫雯</dc:creator>
  <cp:lastModifiedBy>Administrator</cp:lastModifiedBy>
  <cp:lastPrinted>2024-01-26T09:10:00Z</cp:lastPrinted>
  <dcterms:modified xsi:type="dcterms:W3CDTF">2024-01-29T02:45:05Z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B085098E76874B4F8834678E6EF2D8E8</vt:lpwstr>
  </property>
</Properties>
</file>