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sz w:val="44"/>
          <w:szCs w:val="44"/>
        </w:rPr>
      </w:pPr>
      <w:bookmarkStart w:id="0" w:name="_GoBack"/>
      <w:bookmarkEnd w:id="0"/>
    </w:p>
    <w:p>
      <w:pPr>
        <w:spacing w:line="600" w:lineRule="exact"/>
        <w:ind w:firstLine="880" w:firstLineChars="200"/>
        <w:jc w:val="center"/>
        <w:rPr>
          <w:rFonts w:hint="eastAsia" w:ascii="方正小标宋简体" w:eastAsia="方正小标宋简体"/>
          <w:color w:val="FF0000"/>
          <w:sz w:val="44"/>
          <w:szCs w:val="44"/>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hAnsi="方正小标宋简体" w:eastAsia="方正小标宋简体" w:cs="方正小标宋简体"/>
          <w:color w:val="333333"/>
          <w:kern w:val="0"/>
          <w:sz w:val="44"/>
          <w:szCs w:val="44"/>
        </w:rPr>
        <w:t>残疾人联合会</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年部门预算编制说明</w:t>
      </w:r>
    </w:p>
    <w:p>
      <w:pPr>
        <w:spacing w:line="600" w:lineRule="exact"/>
        <w:ind w:firstLine="880" w:firstLineChars="200"/>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目 录</w:t>
      </w:r>
    </w:p>
    <w:p>
      <w:pPr>
        <w:spacing w:line="600" w:lineRule="exact"/>
        <w:ind w:firstLine="640" w:firstLineChars="200"/>
        <w:rPr>
          <w:rFonts w:hint="eastAsia" w:eastAsia="方正楷体简体"/>
          <w:color w:val="FF0000"/>
          <w:sz w:val="32"/>
          <w:szCs w:val="32"/>
          <w:lang w:val="en-US" w:eastAsia="zh-CN"/>
        </w:rPr>
      </w:pPr>
      <w:r>
        <w:rPr>
          <w:rFonts w:eastAsia="方正黑体简体"/>
          <w:sz w:val="32"/>
          <w:szCs w:val="32"/>
        </w:rPr>
        <w:t>一、基本职能及主要工作</w:t>
      </w:r>
      <w:r>
        <w:rPr>
          <w:rFonts w:eastAsia="方正楷体简体"/>
          <w:b/>
          <w:sz w:val="32"/>
          <w:szCs w:val="32"/>
        </w:rPr>
        <w:t>……………….</w:t>
      </w:r>
      <w:r>
        <w:rPr>
          <w:rFonts w:hint="eastAsia" w:eastAsia="方正楷体简体"/>
          <w:b/>
          <w:sz w:val="32"/>
          <w:szCs w:val="32"/>
          <w:lang w:val="en-US" w:eastAsia="zh-CN"/>
        </w:rPr>
        <w:t>.............</w:t>
      </w:r>
      <w:r>
        <w:rPr>
          <w:rFonts w:eastAsia="方正楷体简体"/>
          <w:b/>
          <w:sz w:val="32"/>
          <w:szCs w:val="32"/>
        </w:rPr>
        <w:t>.</w:t>
      </w:r>
      <w:r>
        <w:rPr>
          <w:rFonts w:hint="eastAsia" w:eastAsia="方正楷体简体"/>
          <w:b/>
          <w:sz w:val="32"/>
          <w:szCs w:val="32"/>
          <w:lang w:val="en-US" w:eastAsia="zh-CN"/>
        </w:rPr>
        <w:t>2</w:t>
      </w:r>
    </w:p>
    <w:p>
      <w:pPr>
        <w:spacing w:line="600" w:lineRule="exact"/>
        <w:ind w:firstLine="643" w:firstLineChars="200"/>
        <w:rPr>
          <w:rFonts w:hint="default" w:eastAsia="方正楷体简体"/>
          <w:b/>
          <w:sz w:val="32"/>
          <w:szCs w:val="32"/>
          <w:lang w:val="en-US" w:eastAsia="zh-CN"/>
        </w:rPr>
      </w:pPr>
      <w:r>
        <w:rPr>
          <w:rFonts w:eastAsia="方正楷体简体"/>
          <w:b/>
          <w:sz w:val="32"/>
          <w:szCs w:val="32"/>
        </w:rPr>
        <w:t>（一）职能简介………………..</w:t>
      </w:r>
      <w:r>
        <w:rPr>
          <w:rFonts w:hint="eastAsia" w:eastAsia="方正楷体简体"/>
          <w:b/>
          <w:sz w:val="32"/>
          <w:szCs w:val="32"/>
          <w:lang w:val="en-US" w:eastAsia="zh-CN"/>
        </w:rPr>
        <w:t>.............................2</w:t>
      </w:r>
    </w:p>
    <w:p>
      <w:pPr>
        <w:spacing w:line="600" w:lineRule="exact"/>
        <w:ind w:firstLine="643" w:firstLineChars="200"/>
        <w:rPr>
          <w:rFonts w:hint="default" w:eastAsia="方正楷体简体"/>
          <w:color w:val="FF0000"/>
          <w:sz w:val="32"/>
          <w:szCs w:val="32"/>
          <w:lang w:val="en-US" w:eastAsia="zh-CN"/>
        </w:rPr>
      </w:pPr>
      <w:r>
        <w:rPr>
          <w:rFonts w:eastAsia="方正楷体简体"/>
          <w:b/>
          <w:sz w:val="32"/>
          <w:szCs w:val="32"/>
        </w:rPr>
        <w:t>（二）202</w:t>
      </w:r>
      <w:r>
        <w:rPr>
          <w:rFonts w:hint="eastAsia" w:eastAsia="方正楷体简体"/>
          <w:b/>
          <w:sz w:val="32"/>
          <w:szCs w:val="32"/>
          <w:lang w:val="en-US" w:eastAsia="zh-CN"/>
        </w:rPr>
        <w:t>4</w:t>
      </w:r>
      <w:r>
        <w:rPr>
          <w:rFonts w:eastAsia="方正楷体简体"/>
          <w:b/>
          <w:sz w:val="32"/>
          <w:szCs w:val="32"/>
        </w:rPr>
        <w:t>年重点工作……………….</w:t>
      </w:r>
      <w:r>
        <w:rPr>
          <w:rFonts w:hint="eastAsia" w:eastAsia="方正楷体简体"/>
          <w:b/>
          <w:sz w:val="32"/>
          <w:szCs w:val="32"/>
          <w:lang w:val="en-US" w:eastAsia="zh-CN"/>
        </w:rPr>
        <w:t xml:space="preserve"> ................3</w:t>
      </w: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二、部门预算单位构成</w:t>
      </w:r>
      <w:r>
        <w:rPr>
          <w:rFonts w:eastAsia="方正楷体简体"/>
          <w:b/>
          <w:sz w:val="32"/>
          <w:szCs w:val="32"/>
        </w:rPr>
        <w:t>………………..</w:t>
      </w:r>
      <w:r>
        <w:rPr>
          <w:rFonts w:hint="eastAsia" w:eastAsia="方正楷体简体"/>
          <w:b/>
          <w:sz w:val="32"/>
          <w:szCs w:val="32"/>
          <w:lang w:val="en-US" w:eastAsia="zh-CN"/>
        </w:rPr>
        <w:t>.................5</w:t>
      </w:r>
    </w:p>
    <w:p>
      <w:pPr>
        <w:spacing w:line="600" w:lineRule="exact"/>
        <w:ind w:firstLine="640" w:firstLineChars="200"/>
        <w:rPr>
          <w:rFonts w:hint="default" w:eastAsia="方正楷体简体"/>
          <w:b/>
          <w:sz w:val="32"/>
          <w:szCs w:val="32"/>
          <w:lang w:val="en-US" w:eastAsia="zh-CN"/>
        </w:rPr>
      </w:pPr>
      <w:r>
        <w:rPr>
          <w:rFonts w:hint="eastAsia" w:eastAsia="方正黑体简体"/>
          <w:sz w:val="32"/>
          <w:szCs w:val="32"/>
        </w:rPr>
        <w:t>三、收支预算情况说明</w:t>
      </w:r>
      <w:r>
        <w:rPr>
          <w:rFonts w:eastAsia="方正楷体简体"/>
          <w:b/>
          <w:sz w:val="32"/>
          <w:szCs w:val="32"/>
        </w:rPr>
        <w:t>………………..</w:t>
      </w:r>
      <w:r>
        <w:rPr>
          <w:rFonts w:hint="eastAsia" w:eastAsia="方正楷体简体"/>
          <w:b/>
          <w:sz w:val="32"/>
          <w:szCs w:val="32"/>
          <w:lang w:val="en-US" w:eastAsia="zh-CN"/>
        </w:rPr>
        <w:t>.................6</w:t>
      </w:r>
    </w:p>
    <w:p>
      <w:pPr>
        <w:spacing w:line="600" w:lineRule="exact"/>
        <w:ind w:firstLine="643" w:firstLineChars="200"/>
        <w:rPr>
          <w:rFonts w:hint="default" w:eastAsia="方正楷体简体"/>
          <w:color w:val="FF0000"/>
          <w:sz w:val="32"/>
          <w:szCs w:val="32"/>
          <w:lang w:val="en-US" w:eastAsia="zh-CN"/>
        </w:rPr>
      </w:pPr>
      <w:r>
        <w:rPr>
          <w:rFonts w:hint="eastAsia" w:eastAsia="方正楷体简体"/>
          <w:b/>
          <w:sz w:val="32"/>
          <w:szCs w:val="32"/>
        </w:rPr>
        <w:t>（一）收入预算情况</w:t>
      </w:r>
      <w:r>
        <w:rPr>
          <w:rFonts w:eastAsia="方正楷体简体"/>
          <w:b/>
          <w:sz w:val="32"/>
          <w:szCs w:val="32"/>
        </w:rPr>
        <w:t>………………..</w:t>
      </w:r>
      <w:r>
        <w:rPr>
          <w:rFonts w:hint="eastAsia" w:eastAsia="方正楷体简体"/>
          <w:b/>
          <w:sz w:val="32"/>
          <w:szCs w:val="32"/>
          <w:lang w:val="en-US" w:eastAsia="zh-CN"/>
        </w:rPr>
        <w:t>....................6</w:t>
      </w:r>
    </w:p>
    <w:p>
      <w:pPr>
        <w:spacing w:line="600" w:lineRule="exact"/>
        <w:ind w:firstLine="643" w:firstLineChars="200"/>
        <w:rPr>
          <w:rFonts w:hint="default" w:eastAsia="方正楷体简体"/>
          <w:color w:val="FF0000"/>
          <w:sz w:val="32"/>
          <w:szCs w:val="32"/>
          <w:lang w:val="en-US" w:eastAsia="zh-CN"/>
        </w:rPr>
      </w:pPr>
      <w:r>
        <w:rPr>
          <w:rFonts w:hint="eastAsia" w:eastAsia="方正楷体简体"/>
          <w:b/>
          <w:sz w:val="32"/>
          <w:szCs w:val="32"/>
        </w:rPr>
        <w:t>（二）支出预算情况</w:t>
      </w:r>
      <w:r>
        <w:rPr>
          <w:rFonts w:eastAsia="方正楷体简体"/>
          <w:b/>
          <w:sz w:val="32"/>
          <w:szCs w:val="32"/>
        </w:rPr>
        <w:t>………………..</w:t>
      </w:r>
      <w:r>
        <w:rPr>
          <w:rFonts w:hint="eastAsia" w:eastAsia="方正楷体简体"/>
          <w:b/>
          <w:sz w:val="32"/>
          <w:szCs w:val="32"/>
          <w:lang w:val="en-US" w:eastAsia="zh-CN"/>
        </w:rPr>
        <w:t>....................6</w:t>
      </w: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四、财政拨款收支预算情况说明</w:t>
      </w:r>
      <w:r>
        <w:rPr>
          <w:rFonts w:eastAsia="方正楷体简体"/>
          <w:b/>
          <w:sz w:val="32"/>
          <w:szCs w:val="32"/>
        </w:rPr>
        <w:t>………..</w:t>
      </w:r>
      <w:r>
        <w:rPr>
          <w:rFonts w:hint="eastAsia" w:eastAsia="方正楷体简体"/>
          <w:b/>
          <w:sz w:val="32"/>
          <w:szCs w:val="32"/>
          <w:lang w:val="en-US" w:eastAsia="zh-CN"/>
        </w:rPr>
        <w:t>............6</w:t>
      </w: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五、一般公共预算当年拨款情况说明</w:t>
      </w:r>
      <w:r>
        <w:rPr>
          <w:rFonts w:eastAsia="方正楷体简体"/>
          <w:b/>
          <w:sz w:val="32"/>
          <w:szCs w:val="32"/>
        </w:rPr>
        <w:t>…..</w:t>
      </w:r>
      <w:r>
        <w:rPr>
          <w:rFonts w:hint="eastAsia" w:eastAsia="方正楷体简体"/>
          <w:b/>
          <w:sz w:val="32"/>
          <w:szCs w:val="32"/>
          <w:lang w:val="en-US" w:eastAsia="zh-CN"/>
        </w:rPr>
        <w:t>............6</w:t>
      </w:r>
    </w:p>
    <w:p>
      <w:pPr>
        <w:spacing w:line="600" w:lineRule="exact"/>
        <w:ind w:firstLine="643" w:firstLineChars="200"/>
        <w:rPr>
          <w:rFonts w:hint="eastAsia" w:eastAsia="方正楷体简体"/>
          <w:b/>
          <w:sz w:val="32"/>
          <w:szCs w:val="32"/>
          <w:lang w:val="en-US" w:eastAsia="zh-CN"/>
        </w:rPr>
      </w:pPr>
      <w:r>
        <w:rPr>
          <w:rFonts w:hint="eastAsia" w:eastAsia="方正楷体简体"/>
          <w:b/>
          <w:sz w:val="32"/>
          <w:szCs w:val="32"/>
        </w:rPr>
        <w:t>（一）一般公共预算当年拨款规模变化情况</w:t>
      </w:r>
      <w:r>
        <w:rPr>
          <w:rFonts w:eastAsia="方正楷体简体"/>
          <w:b/>
          <w:sz w:val="32"/>
          <w:szCs w:val="32"/>
        </w:rPr>
        <w:t>…..</w:t>
      </w:r>
      <w:r>
        <w:rPr>
          <w:rFonts w:hint="eastAsia" w:eastAsia="方正楷体简体"/>
          <w:b/>
          <w:sz w:val="32"/>
          <w:szCs w:val="32"/>
          <w:lang w:val="en-US" w:eastAsia="zh-CN"/>
        </w:rPr>
        <w:t>7</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（二）一般公共预算当年拨款结构情况</w:t>
      </w:r>
      <w:r>
        <w:rPr>
          <w:rFonts w:eastAsia="方正楷体简体"/>
          <w:b/>
          <w:sz w:val="32"/>
          <w:szCs w:val="32"/>
        </w:rPr>
        <w:t>..</w:t>
      </w:r>
      <w:r>
        <w:rPr>
          <w:rFonts w:hint="eastAsia" w:eastAsia="方正楷体简体"/>
          <w:b/>
          <w:sz w:val="32"/>
          <w:szCs w:val="32"/>
          <w:lang w:val="en-US" w:eastAsia="zh-CN"/>
        </w:rPr>
        <w:t>............7</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（三）一般公共预算当年拨款具体使用情况</w:t>
      </w:r>
      <w:r>
        <w:rPr>
          <w:rFonts w:eastAsia="方正楷体简体"/>
          <w:b/>
          <w:sz w:val="32"/>
          <w:szCs w:val="32"/>
        </w:rPr>
        <w:t>…</w:t>
      </w:r>
      <w:r>
        <w:rPr>
          <w:rFonts w:hint="eastAsia" w:eastAsia="方正楷体简体"/>
          <w:b/>
          <w:sz w:val="32"/>
          <w:szCs w:val="32"/>
          <w:lang w:val="en-US" w:eastAsia="zh-CN"/>
        </w:rPr>
        <w:t>..7</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六、一般公共预算基本支出情况说明</w:t>
      </w:r>
      <w:r>
        <w:rPr>
          <w:rFonts w:eastAsia="方正楷体简体"/>
          <w:b/>
          <w:sz w:val="32"/>
          <w:szCs w:val="32"/>
        </w:rPr>
        <w:t>…</w:t>
      </w:r>
      <w:r>
        <w:rPr>
          <w:rFonts w:hint="eastAsia" w:eastAsia="方正楷体简体"/>
          <w:b/>
          <w:sz w:val="32"/>
          <w:szCs w:val="32"/>
          <w:lang w:val="en-US" w:eastAsia="zh-CN"/>
        </w:rPr>
        <w:t>..............9</w:t>
      </w:r>
    </w:p>
    <w:p>
      <w:pPr>
        <w:spacing w:line="600" w:lineRule="exact"/>
        <w:ind w:firstLine="640" w:firstLineChars="200"/>
        <w:rPr>
          <w:rFonts w:hint="eastAsia" w:eastAsia="方正楷体简体"/>
          <w:sz w:val="32"/>
          <w:szCs w:val="32"/>
          <w:lang w:val="en-US" w:eastAsia="zh-CN"/>
        </w:rPr>
      </w:pPr>
      <w:r>
        <w:rPr>
          <w:rFonts w:hint="eastAsia" w:eastAsia="方正黑体简体"/>
          <w:sz w:val="32"/>
          <w:szCs w:val="32"/>
        </w:rPr>
        <w:t>七、“三公”经费财政拨款预算安排情况说明</w:t>
      </w:r>
      <w:r>
        <w:rPr>
          <w:rFonts w:eastAsia="方正楷体简体"/>
          <w:b/>
          <w:sz w:val="32"/>
          <w:szCs w:val="32"/>
        </w:rPr>
        <w:t>…</w:t>
      </w:r>
      <w:r>
        <w:rPr>
          <w:rFonts w:hint="eastAsia" w:eastAsia="方正楷体简体"/>
          <w:b/>
          <w:sz w:val="32"/>
          <w:szCs w:val="32"/>
          <w:lang w:val="en-US" w:eastAsia="zh-CN"/>
        </w:rPr>
        <w:t>9</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八、政府性基金预算支出情况说明</w:t>
      </w:r>
      <w:r>
        <w:rPr>
          <w:rFonts w:eastAsia="方正楷体简体"/>
          <w:b/>
          <w:sz w:val="32"/>
          <w:szCs w:val="32"/>
        </w:rPr>
        <w:t>……..</w:t>
      </w:r>
      <w:r>
        <w:rPr>
          <w:rFonts w:hint="eastAsia" w:eastAsia="方正楷体简体"/>
          <w:b/>
          <w:sz w:val="32"/>
          <w:szCs w:val="32"/>
          <w:lang w:val="en-US" w:eastAsia="zh-CN"/>
        </w:rPr>
        <w:t>............10</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九、国有资本经营预算支出情况说明</w:t>
      </w:r>
      <w:r>
        <w:rPr>
          <w:rFonts w:eastAsia="方正楷体简体"/>
          <w:b/>
          <w:sz w:val="32"/>
          <w:szCs w:val="32"/>
        </w:rPr>
        <w:t>…..</w:t>
      </w:r>
      <w:r>
        <w:rPr>
          <w:rFonts w:hint="eastAsia" w:eastAsia="方正楷体简体"/>
          <w:b/>
          <w:sz w:val="32"/>
          <w:szCs w:val="32"/>
          <w:lang w:val="en-US" w:eastAsia="zh-CN"/>
        </w:rPr>
        <w:t>............10</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十、其他重要事项的情况说明</w:t>
      </w:r>
      <w:r>
        <w:rPr>
          <w:rFonts w:eastAsia="方正楷体简体"/>
          <w:b/>
          <w:sz w:val="32"/>
          <w:szCs w:val="32"/>
        </w:rPr>
        <w:t>……..</w:t>
      </w:r>
      <w:r>
        <w:rPr>
          <w:rFonts w:hint="eastAsia" w:eastAsia="方正楷体简体"/>
          <w:b/>
          <w:sz w:val="32"/>
          <w:szCs w:val="32"/>
          <w:lang w:val="en-US" w:eastAsia="zh-CN"/>
        </w:rPr>
        <w:t>....................10</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（一）机关运行经费</w:t>
      </w:r>
      <w:r>
        <w:rPr>
          <w:rFonts w:eastAsia="方正楷体简体"/>
          <w:b/>
          <w:sz w:val="32"/>
          <w:szCs w:val="32"/>
        </w:rPr>
        <w:t>………………..</w:t>
      </w:r>
      <w:r>
        <w:rPr>
          <w:rFonts w:hint="eastAsia" w:eastAsia="方正楷体简体"/>
          <w:b/>
          <w:sz w:val="32"/>
          <w:szCs w:val="32"/>
          <w:lang w:val="en-US" w:eastAsia="zh-CN"/>
        </w:rPr>
        <w:t>....................10</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（二）政府采购情况</w:t>
      </w:r>
      <w:r>
        <w:rPr>
          <w:rFonts w:eastAsia="方正楷体简体"/>
          <w:b/>
          <w:sz w:val="32"/>
          <w:szCs w:val="32"/>
        </w:rPr>
        <w:t>……………….</w:t>
      </w:r>
      <w:r>
        <w:rPr>
          <w:rFonts w:hint="eastAsia" w:eastAsia="方正楷体简体"/>
          <w:b/>
          <w:sz w:val="32"/>
          <w:szCs w:val="32"/>
          <w:lang w:val="en-US" w:eastAsia="zh-CN"/>
        </w:rPr>
        <w:t>....................</w:t>
      </w:r>
      <w:r>
        <w:rPr>
          <w:rFonts w:eastAsia="方正楷体简体"/>
          <w:b/>
          <w:sz w:val="32"/>
          <w:szCs w:val="32"/>
        </w:rPr>
        <w:t>.</w:t>
      </w:r>
      <w:r>
        <w:rPr>
          <w:rFonts w:hint="eastAsia" w:eastAsia="方正楷体简体"/>
          <w:b/>
          <w:sz w:val="32"/>
          <w:szCs w:val="32"/>
          <w:lang w:val="en-US" w:eastAsia="zh-CN"/>
        </w:rPr>
        <w:t>10</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（三）国有资产占有使用情况</w:t>
      </w:r>
      <w:r>
        <w:rPr>
          <w:rFonts w:eastAsia="方正楷体简体"/>
          <w:b/>
          <w:sz w:val="32"/>
          <w:szCs w:val="32"/>
        </w:rPr>
        <w:t>…………..</w:t>
      </w:r>
      <w:r>
        <w:rPr>
          <w:rFonts w:hint="eastAsia" w:eastAsia="方正楷体简体"/>
          <w:b/>
          <w:sz w:val="32"/>
          <w:szCs w:val="32"/>
          <w:lang w:val="en-US" w:eastAsia="zh-CN"/>
        </w:rPr>
        <w:t>............10</w:t>
      </w:r>
    </w:p>
    <w:p>
      <w:pPr>
        <w:spacing w:line="600" w:lineRule="exact"/>
        <w:ind w:firstLine="643" w:firstLineChars="200"/>
        <w:rPr>
          <w:rFonts w:hint="default" w:eastAsia="方正楷体简体"/>
          <w:color w:val="FF0000"/>
          <w:sz w:val="32"/>
          <w:szCs w:val="32"/>
          <w:lang w:val="en-US" w:eastAsia="zh-CN"/>
        </w:rPr>
      </w:pPr>
      <w:r>
        <w:rPr>
          <w:rFonts w:hint="eastAsia" w:eastAsia="方正楷体简体"/>
          <w:b/>
          <w:sz w:val="32"/>
          <w:szCs w:val="32"/>
        </w:rPr>
        <w:t>（四）绩效目标设置情况</w:t>
      </w:r>
      <w:r>
        <w:rPr>
          <w:rFonts w:eastAsia="方正楷体简体"/>
          <w:b/>
          <w:sz w:val="32"/>
          <w:szCs w:val="32"/>
        </w:rPr>
        <w:t>……………..</w:t>
      </w:r>
      <w:r>
        <w:rPr>
          <w:rFonts w:hint="eastAsia" w:eastAsia="方正楷体简体"/>
          <w:b/>
          <w:sz w:val="32"/>
          <w:szCs w:val="32"/>
          <w:lang w:val="en-US" w:eastAsia="zh-CN"/>
        </w:rPr>
        <w:t>................10</w:t>
      </w:r>
    </w:p>
    <w:p>
      <w:pPr>
        <w:spacing w:line="590" w:lineRule="exact"/>
        <w:ind w:firstLine="1285" w:firstLineChars="400"/>
        <w:rPr>
          <w:rFonts w:eastAsia="方正楷体简体"/>
          <w:b/>
          <w:sz w:val="32"/>
          <w:szCs w:val="32"/>
        </w:rPr>
      </w:pP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十一、名词解释</w:t>
      </w:r>
      <w:r>
        <w:rPr>
          <w:rFonts w:eastAsia="方正楷体简体"/>
          <w:b/>
          <w:sz w:val="32"/>
          <w:szCs w:val="32"/>
        </w:rPr>
        <w:t>…………..</w:t>
      </w:r>
      <w:r>
        <w:rPr>
          <w:rFonts w:hint="eastAsia" w:eastAsia="方正楷体简体"/>
          <w:b/>
          <w:sz w:val="32"/>
          <w:szCs w:val="32"/>
          <w:lang w:val="en-US" w:eastAsia="zh-CN"/>
        </w:rPr>
        <w:t>....................................11</w:t>
      </w:r>
    </w:p>
    <w:p>
      <w:pPr>
        <w:spacing w:line="590" w:lineRule="exact"/>
        <w:rPr>
          <w:rFonts w:eastAsia="方正楷体简体"/>
          <w:b/>
          <w:sz w:val="32"/>
          <w:szCs w:val="32"/>
        </w:rPr>
      </w:pPr>
    </w:p>
    <w:p>
      <w:pPr>
        <w:spacing w:line="590" w:lineRule="exact"/>
        <w:ind w:firstLine="640" w:firstLineChars="200"/>
        <w:rPr>
          <w:rFonts w:eastAsia="方正仿宋简体"/>
          <w:sz w:val="32"/>
          <w:szCs w:val="32"/>
        </w:rPr>
      </w:pPr>
      <w:r>
        <w:rPr>
          <w:rFonts w:eastAsia="方正仿宋简体"/>
          <w:sz w:val="32"/>
          <w:szCs w:val="32"/>
        </w:rPr>
        <w:t>附件：2024年部门预算公开表</w:t>
      </w:r>
    </w:p>
    <w:p>
      <w:pPr>
        <w:spacing w:line="600" w:lineRule="exact"/>
        <w:rPr>
          <w:rFonts w:hint="eastAsia" w:ascii="方正仿宋简体" w:eastAsia="方正仿宋简体"/>
          <w:sz w:val="32"/>
          <w:szCs w:val="32"/>
        </w:rPr>
      </w:pPr>
    </w:p>
    <w:p>
      <w:pPr>
        <w:pStyle w:val="2"/>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pStyle w:val="2"/>
        <w:ind w:left="0" w:leftChars="0" w:firstLine="0" w:firstLineChars="0"/>
        <w:rPr>
          <w:rFonts w:hint="eastAsia"/>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1.履行代表、服务、管理三大职能，代表残疾人共同利益，向政府及有关方面反映残疾人的意见和需求，维护残疾人的合法权益，为残疾人服务。</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2.团结、教育残疾人遵守法律，履行应尽的义务，发扬乐观进取精神，自尊、自信、自强、自立。</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3.弘扬人道主义，宣传残疾人事业，沟通政府、社会与残疾人之间的关系，动员社会理解、尊重、关心、帮助残疾人，支持残疾人事业。</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4.开展残疾人康复、扶贫、教育、劳动就业、职业培训、文化、教育、科研、用品用具供应、残疾鉴定、依法推进无障碍建设和残疾预防工作，创造良好的社会环境和条件，扶助残疾人平等参与社会生活。</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5.做好残联干部管理工作，对全区残疾人工作者进行培训。</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6.承担区残疾人工作委员会和区残疾人康复的日常工作，做好综合、组织、协调和服务，协助政府研究、制定和实施残疾人事业政策、规划和计划，优惠残疾人的措施，发展和管理残疾人事业。</w:t>
      </w:r>
    </w:p>
    <w:p>
      <w:pPr>
        <w:pStyle w:val="3"/>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7.开展残疾人事业的对外交流与合作，承办区政府和市残联交办的其它工作。</w:t>
      </w:r>
    </w:p>
    <w:p>
      <w:pPr>
        <w:spacing w:line="600" w:lineRule="exact"/>
        <w:ind w:firstLine="617" w:firstLineChars="192"/>
        <w:rPr>
          <w:rFonts w:eastAsia="方正楷体简体"/>
          <w:b/>
          <w:color w:val="auto"/>
          <w:sz w:val="32"/>
          <w:szCs w:val="32"/>
        </w:rPr>
      </w:pPr>
      <w:r>
        <w:rPr>
          <w:rFonts w:eastAsia="方正楷体简体"/>
          <w:b/>
          <w:color w:val="auto"/>
          <w:sz w:val="32"/>
          <w:szCs w:val="32"/>
        </w:rPr>
        <w:t>（二）202</w:t>
      </w:r>
      <w:r>
        <w:rPr>
          <w:rFonts w:hint="eastAsia" w:eastAsia="方正楷体简体"/>
          <w:b/>
          <w:color w:val="auto"/>
          <w:sz w:val="32"/>
          <w:szCs w:val="32"/>
          <w:lang w:val="en-US" w:eastAsia="zh-CN"/>
        </w:rPr>
        <w:t>4</w:t>
      </w:r>
      <w:r>
        <w:rPr>
          <w:rFonts w:eastAsia="方正楷体简体"/>
          <w:b/>
          <w:color w:val="auto"/>
          <w:sz w:val="32"/>
          <w:szCs w:val="32"/>
        </w:rPr>
        <w:t>年重点工作</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宋体" w:hAnsi="宋体" w:eastAsia="方正仿宋_GBK" w:cs="方正仿宋_GBK"/>
          <w:b w:val="0"/>
          <w:bCs w:val="0"/>
          <w:color w:val="000000"/>
          <w:sz w:val="33"/>
          <w:szCs w:val="33"/>
        </w:rPr>
      </w:pPr>
      <w:r>
        <w:rPr>
          <w:rFonts w:hint="eastAsia" w:ascii="宋体" w:hAnsi="宋体" w:eastAsia="方正仿宋_GBK" w:cs="方正仿宋_GBK"/>
          <w:b w:val="0"/>
          <w:bCs w:val="0"/>
          <w:color w:val="000000"/>
          <w:sz w:val="33"/>
          <w:szCs w:val="33"/>
          <w:lang w:eastAsia="zh-CN"/>
        </w:rPr>
        <w:t>202</w:t>
      </w:r>
      <w:r>
        <w:rPr>
          <w:rFonts w:hint="eastAsia" w:ascii="宋体" w:hAnsi="宋体" w:eastAsia="方正仿宋_GBK" w:cs="方正仿宋_GBK"/>
          <w:b w:val="0"/>
          <w:bCs w:val="0"/>
          <w:color w:val="000000"/>
          <w:sz w:val="33"/>
          <w:szCs w:val="33"/>
          <w:lang w:val="en-US" w:eastAsia="zh-CN"/>
        </w:rPr>
        <w:t>4</w:t>
      </w:r>
      <w:r>
        <w:rPr>
          <w:rFonts w:hint="eastAsia" w:ascii="宋体" w:hAnsi="宋体" w:eastAsia="方正仿宋_GBK" w:cs="方正仿宋_GBK"/>
          <w:b w:val="0"/>
          <w:bCs w:val="0"/>
          <w:color w:val="000000"/>
          <w:sz w:val="33"/>
          <w:szCs w:val="33"/>
          <w:lang w:eastAsia="zh-CN"/>
        </w:rPr>
        <w:t>年</w:t>
      </w:r>
      <w:r>
        <w:rPr>
          <w:rFonts w:hint="eastAsia" w:ascii="宋体" w:hAnsi="宋体" w:eastAsia="方正仿宋_GBK" w:cs="方正仿宋_GBK"/>
          <w:b w:val="0"/>
          <w:bCs w:val="0"/>
          <w:color w:val="000000"/>
          <w:sz w:val="33"/>
          <w:szCs w:val="33"/>
        </w:rPr>
        <w:t>，</w:t>
      </w:r>
      <w:r>
        <w:rPr>
          <w:rFonts w:hint="eastAsia" w:ascii="宋体" w:hAnsi="宋体" w:eastAsia="方正仿宋_GBK" w:cs="方正仿宋_GBK"/>
          <w:b w:val="0"/>
          <w:bCs w:val="0"/>
          <w:color w:val="000000"/>
          <w:sz w:val="33"/>
          <w:szCs w:val="33"/>
          <w:lang w:val="en-US" w:eastAsia="zh-CN"/>
        </w:rPr>
        <w:t>区残联将持续深化“密切联系服务群众”工作，</w:t>
      </w:r>
      <w:r>
        <w:rPr>
          <w:rFonts w:hint="eastAsia" w:ascii="宋体" w:hAnsi="宋体" w:eastAsia="方正仿宋_GBK" w:cs="方正仿宋_GBK"/>
          <w:b w:val="0"/>
          <w:bCs w:val="0"/>
          <w:color w:val="000000"/>
          <w:sz w:val="33"/>
          <w:szCs w:val="33"/>
        </w:rPr>
        <w:t>深入实施“量服”总体战略，</w:t>
      </w:r>
      <w:r>
        <w:rPr>
          <w:rFonts w:hint="eastAsia" w:ascii="宋体" w:hAnsi="宋体" w:eastAsia="方正仿宋_GBK" w:cs="方正仿宋_GBK"/>
          <w:b w:val="0"/>
          <w:bCs w:val="0"/>
          <w:color w:val="000000"/>
          <w:sz w:val="33"/>
          <w:szCs w:val="33"/>
          <w:lang w:val="en-US" w:eastAsia="zh-CN"/>
        </w:rPr>
        <w:t>推动</w:t>
      </w:r>
      <w:r>
        <w:rPr>
          <w:rFonts w:hint="eastAsia" w:ascii="宋体" w:hAnsi="宋体" w:eastAsia="方正仿宋_GBK" w:cs="方正仿宋_GBK"/>
          <w:b w:val="0"/>
          <w:bCs w:val="0"/>
          <w:color w:val="000000"/>
          <w:sz w:val="33"/>
          <w:szCs w:val="33"/>
        </w:rPr>
        <w:t>全</w:t>
      </w:r>
      <w:r>
        <w:rPr>
          <w:rFonts w:hint="eastAsia" w:ascii="宋体" w:hAnsi="宋体" w:eastAsia="方正仿宋_GBK" w:cs="方正仿宋_GBK"/>
          <w:b w:val="0"/>
          <w:bCs w:val="0"/>
          <w:color w:val="000000"/>
          <w:sz w:val="33"/>
          <w:szCs w:val="33"/>
          <w:lang w:eastAsia="zh-CN"/>
        </w:rPr>
        <w:t>区</w:t>
      </w:r>
      <w:r>
        <w:rPr>
          <w:rFonts w:hint="eastAsia" w:ascii="宋体" w:hAnsi="宋体" w:eastAsia="方正仿宋_GBK" w:cs="方正仿宋_GBK"/>
          <w:b w:val="0"/>
          <w:bCs w:val="0"/>
          <w:color w:val="000000"/>
          <w:sz w:val="33"/>
          <w:szCs w:val="33"/>
        </w:rPr>
        <w:t>残疾人工作</w:t>
      </w:r>
      <w:r>
        <w:rPr>
          <w:rFonts w:hint="eastAsia" w:ascii="宋体" w:hAnsi="宋体" w:eastAsia="方正仿宋_GBK" w:cs="方正仿宋_GBK"/>
          <w:b w:val="0"/>
          <w:bCs w:val="0"/>
          <w:color w:val="000000"/>
          <w:sz w:val="33"/>
          <w:szCs w:val="33"/>
          <w:lang w:val="en-US" w:eastAsia="zh-CN"/>
        </w:rPr>
        <w:t>更上新台阶</w:t>
      </w:r>
      <w:r>
        <w:rPr>
          <w:rFonts w:hint="eastAsia" w:ascii="宋体" w:hAnsi="宋体" w:eastAsia="方正仿宋_GBK" w:cs="方正仿宋_GBK"/>
          <w:b w:val="0"/>
          <w:bCs w:val="0"/>
          <w:color w:val="000000"/>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宋体" w:hAnsi="宋体" w:eastAsia="方正仿宋_GBK" w:cs="方正仿宋_GBK"/>
          <w:b w:val="0"/>
          <w:bCs w:val="0"/>
          <w:color w:val="000000"/>
          <w:sz w:val="33"/>
          <w:szCs w:val="33"/>
          <w:lang w:val="en-US" w:eastAsia="zh-CN"/>
        </w:rPr>
      </w:pPr>
      <w:r>
        <w:rPr>
          <w:rFonts w:hint="eastAsia" w:ascii="宋体" w:hAnsi="宋体" w:eastAsia="方正仿宋_GBK" w:cs="方正仿宋_GBK"/>
          <w:b w:val="0"/>
          <w:bCs w:val="0"/>
          <w:color w:val="000000"/>
          <w:sz w:val="33"/>
          <w:szCs w:val="33"/>
          <w:lang w:val="en-US" w:eastAsia="zh-CN"/>
        </w:rPr>
        <w:t>1.</w:t>
      </w:r>
      <w:r>
        <w:rPr>
          <w:rFonts w:hint="eastAsia" w:ascii="宋体" w:hAnsi="宋体" w:eastAsia="方正仿宋_GBK" w:cs="方正仿宋_GBK"/>
          <w:b w:val="0"/>
          <w:bCs w:val="0"/>
          <w:color w:val="000000"/>
          <w:sz w:val="33"/>
          <w:szCs w:val="33"/>
        </w:rPr>
        <w:t>认真学习贯彻</w:t>
      </w:r>
      <w:r>
        <w:rPr>
          <w:rFonts w:hint="eastAsia" w:ascii="宋体" w:hAnsi="宋体" w:eastAsia="方正仿宋_GBK" w:cs="方正仿宋_GBK"/>
          <w:b w:val="0"/>
          <w:bCs w:val="0"/>
          <w:color w:val="000000"/>
          <w:sz w:val="33"/>
          <w:szCs w:val="33"/>
          <w:lang w:eastAsia="zh-CN"/>
        </w:rPr>
        <w:t>落实党的</w:t>
      </w:r>
      <w:r>
        <w:rPr>
          <w:rFonts w:hint="eastAsia" w:ascii="宋体" w:hAnsi="宋体" w:eastAsia="方正仿宋_GBK" w:cs="方正仿宋_GBK"/>
          <w:b w:val="0"/>
          <w:bCs w:val="0"/>
          <w:color w:val="000000"/>
          <w:sz w:val="33"/>
          <w:szCs w:val="33"/>
        </w:rPr>
        <w:t>二十大精神，把“密切联系服务群众”持续作为残疾人服务工作的根本着力点，持续深化“量体裁衣”式服务</w:t>
      </w:r>
      <w:r>
        <w:rPr>
          <w:rFonts w:hint="eastAsia" w:ascii="宋体" w:hAnsi="宋体" w:eastAsia="方正仿宋_GBK" w:cs="方正仿宋_GBK"/>
          <w:b w:val="0"/>
          <w:bCs w:val="0"/>
          <w:color w:val="000000"/>
          <w:sz w:val="33"/>
          <w:szCs w:val="33"/>
          <w:lang w:eastAsia="zh-CN"/>
        </w:rPr>
        <w:t>。</w:t>
      </w:r>
      <w:r>
        <w:rPr>
          <w:rFonts w:hint="eastAsia" w:ascii="宋体" w:hAnsi="宋体" w:eastAsia="方正仿宋_GBK" w:cs="方正仿宋_GBK"/>
          <w:b w:val="0"/>
          <w:bCs w:val="0"/>
          <w:color w:val="000000"/>
          <w:sz w:val="33"/>
          <w:szCs w:val="33"/>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宋体" w:hAnsi="宋体" w:eastAsia="方正仿宋_GBK" w:cs="方正仿宋_GBK"/>
          <w:b w:val="0"/>
          <w:bCs w:val="0"/>
          <w:color w:val="000000"/>
          <w:sz w:val="33"/>
          <w:szCs w:val="33"/>
          <w:lang w:eastAsia="zh-CN"/>
        </w:rPr>
      </w:pPr>
      <w:r>
        <w:rPr>
          <w:rFonts w:hint="eastAsia" w:ascii="宋体" w:hAnsi="宋体" w:eastAsia="方正仿宋_GBK" w:cs="方正仿宋_GBK"/>
          <w:b w:val="0"/>
          <w:bCs w:val="0"/>
          <w:color w:val="000000"/>
          <w:sz w:val="33"/>
          <w:szCs w:val="33"/>
          <w:lang w:val="en-US" w:eastAsia="zh-CN"/>
        </w:rPr>
        <w:t>2.</w:t>
      </w:r>
      <w:r>
        <w:rPr>
          <w:rFonts w:hint="eastAsia" w:ascii="宋体" w:hAnsi="宋体" w:eastAsia="方正仿宋_GBK" w:cs="方正仿宋_GBK"/>
          <w:b w:val="0"/>
          <w:bCs w:val="0"/>
          <w:color w:val="000000"/>
          <w:sz w:val="33"/>
          <w:szCs w:val="33"/>
        </w:rPr>
        <w:t>积极向上争取资金，确保202</w:t>
      </w:r>
      <w:r>
        <w:rPr>
          <w:rFonts w:hint="eastAsia" w:ascii="宋体" w:hAnsi="宋体" w:eastAsia="方正仿宋_GBK" w:cs="方正仿宋_GBK"/>
          <w:b w:val="0"/>
          <w:bCs w:val="0"/>
          <w:color w:val="000000"/>
          <w:sz w:val="33"/>
          <w:szCs w:val="33"/>
          <w:lang w:val="en-US" w:eastAsia="zh-CN"/>
        </w:rPr>
        <w:t>4</w:t>
      </w:r>
      <w:r>
        <w:rPr>
          <w:rFonts w:hint="eastAsia" w:ascii="宋体" w:hAnsi="宋体" w:eastAsia="方正仿宋_GBK" w:cs="方正仿宋_GBK"/>
          <w:b w:val="0"/>
          <w:bCs w:val="0"/>
          <w:color w:val="000000"/>
          <w:sz w:val="33"/>
          <w:szCs w:val="33"/>
        </w:rPr>
        <w:t>年目标任务</w:t>
      </w:r>
      <w:r>
        <w:rPr>
          <w:rFonts w:hint="eastAsia" w:ascii="宋体" w:hAnsi="宋体" w:eastAsia="方正仿宋_GBK" w:cs="方正仿宋_GBK"/>
          <w:b w:val="0"/>
          <w:bCs w:val="0"/>
          <w:color w:val="000000"/>
          <w:sz w:val="33"/>
          <w:szCs w:val="33"/>
          <w:lang w:val="en-US" w:eastAsia="zh-CN"/>
        </w:rPr>
        <w:t>圆满</w:t>
      </w:r>
      <w:r>
        <w:rPr>
          <w:rFonts w:hint="eastAsia" w:ascii="宋体" w:hAnsi="宋体" w:eastAsia="方正仿宋_GBK" w:cs="方正仿宋_GBK"/>
          <w:b w:val="0"/>
          <w:bCs w:val="0"/>
          <w:color w:val="000000"/>
          <w:sz w:val="33"/>
          <w:szCs w:val="33"/>
        </w:rPr>
        <w:t>完成。</w:t>
      </w:r>
      <w:r>
        <w:rPr>
          <w:rFonts w:hint="eastAsia" w:ascii="宋体" w:hAnsi="宋体" w:eastAsia="方正仿宋_GBK" w:cs="方正仿宋_GBK"/>
          <w:b w:val="0"/>
          <w:bCs w:val="0"/>
          <w:color w:val="000000"/>
          <w:sz w:val="33"/>
          <w:szCs w:val="33"/>
          <w:lang w:val="en-US" w:eastAsia="zh-CN"/>
        </w:rPr>
        <w:t>一是康复业务方面。</w:t>
      </w:r>
      <w:r>
        <w:rPr>
          <w:rFonts w:hint="eastAsia" w:ascii="宋体" w:hAnsi="宋体" w:eastAsia="方正楷体_GBK" w:cs="方正楷体_GBK"/>
          <w:b w:val="0"/>
          <w:bCs w:val="0"/>
          <w:snapToGrid w:val="0"/>
          <w:color w:val="000000"/>
          <w:kern w:val="0"/>
          <w:sz w:val="33"/>
          <w:szCs w:val="33"/>
          <w:lang w:val="en-US" w:eastAsia="zh-CN" w:bidi="ar-SA"/>
        </w:rPr>
        <w:t>对</w:t>
      </w:r>
      <w:r>
        <w:rPr>
          <w:rFonts w:hint="eastAsia" w:ascii="宋体" w:hAnsi="宋体" w:eastAsia="方正仿宋_GBK" w:cs="方正仿宋_GBK"/>
          <w:b w:val="0"/>
          <w:bCs w:val="0"/>
          <w:snapToGrid w:val="0"/>
          <w:color w:val="000000"/>
          <w:kern w:val="0"/>
          <w:sz w:val="33"/>
          <w:szCs w:val="33"/>
          <w:lang w:val="en-US" w:eastAsia="zh-CN"/>
        </w:rPr>
        <w:t>80名0—6岁残疾儿童实施康复训练。对2920名7岁以上残疾人开展康复救助，完成对20名7—14岁残疾儿童进行康复救助，对480名7岁以上残疾人根据需求进行“一人一策”的辅具适配，对2220名7岁以上残疾人实施括家庭医生签约增值服务，对200名困难精神残疾人实施免费服药、住院补贴救助。</w:t>
      </w:r>
      <w:r>
        <w:rPr>
          <w:rFonts w:hint="eastAsia" w:ascii="宋体" w:hAnsi="宋体" w:eastAsia="方正仿宋_GBK" w:cs="方正仿宋_GBK"/>
          <w:b w:val="0"/>
          <w:bCs w:val="0"/>
          <w:color w:val="000000"/>
          <w:sz w:val="33"/>
          <w:szCs w:val="33"/>
          <w:lang w:val="en-US" w:eastAsia="zh-CN"/>
        </w:rPr>
        <w:t>二是教就业务方面。</w:t>
      </w:r>
      <w:r>
        <w:rPr>
          <w:rFonts w:hint="eastAsia" w:ascii="宋体" w:hAnsi="宋体" w:eastAsia="方正仿宋_GBK" w:cs="方正仿宋_GBK"/>
          <w:b w:val="0"/>
          <w:bCs w:val="0"/>
          <w:snapToGrid w:val="0"/>
          <w:color w:val="000000"/>
          <w:kern w:val="0"/>
          <w:sz w:val="33"/>
          <w:szCs w:val="33"/>
          <w:lang w:val="en-US" w:eastAsia="zh-CN"/>
        </w:rPr>
        <w:t>对200名残疾人开展农村实用技术培训；对600人进行居家灵活就业直补。对300名智力、精神及重度肢体残疾人进行居家托养。</w:t>
      </w:r>
      <w:r>
        <w:rPr>
          <w:rFonts w:hint="eastAsia" w:ascii="宋体" w:hAnsi="宋体" w:eastAsia="方正仿宋_GBK" w:cs="方正仿宋_GBK"/>
          <w:b w:val="0"/>
          <w:bCs w:val="0"/>
          <w:color w:val="000000"/>
          <w:sz w:val="33"/>
          <w:szCs w:val="33"/>
          <w:lang w:val="en-US" w:eastAsia="zh-CN"/>
        </w:rPr>
        <w:t>三是维权业务方面。</w:t>
      </w:r>
      <w:r>
        <w:rPr>
          <w:rFonts w:hint="eastAsia" w:ascii="宋体" w:hAnsi="宋体" w:eastAsia="方正仿宋_GBK" w:cs="方正仿宋_GBK"/>
          <w:b w:val="0"/>
          <w:bCs w:val="0"/>
          <w:snapToGrid w:val="0"/>
          <w:color w:val="000000"/>
          <w:kern w:val="0"/>
          <w:sz w:val="33"/>
          <w:szCs w:val="33"/>
          <w:lang w:val="en-US" w:eastAsia="zh-CN"/>
        </w:rPr>
        <w:t>为288户困难重度残疾人实施家庭无障碍改造。对193名残疾人发放机动车轮椅车燃油补贴。</w:t>
      </w:r>
      <w:r>
        <w:rPr>
          <w:rFonts w:hint="eastAsia" w:ascii="宋体" w:hAnsi="宋体" w:eastAsia="方正仿宋_GBK" w:cs="方正仿宋_GBK"/>
          <w:b w:val="0"/>
          <w:bCs w:val="0"/>
          <w:color w:val="000000"/>
          <w:sz w:val="33"/>
          <w:szCs w:val="33"/>
          <w:lang w:val="en-US" w:eastAsia="zh-CN"/>
        </w:rPr>
        <w:t>四是组联业务方面。</w:t>
      </w:r>
      <w:r>
        <w:rPr>
          <w:rFonts w:hint="eastAsia" w:ascii="宋体" w:hAnsi="宋体" w:eastAsia="方正仿宋_GBK" w:cs="方正仿宋_GBK"/>
          <w:b w:val="0"/>
          <w:bCs w:val="0"/>
          <w:snapToGrid w:val="0"/>
          <w:color w:val="000000"/>
          <w:kern w:val="0"/>
          <w:sz w:val="33"/>
          <w:szCs w:val="33"/>
        </w:rPr>
        <w:t>对180名新办证重度智力、精神和重度残疾人</w:t>
      </w:r>
      <w:r>
        <w:rPr>
          <w:rFonts w:hint="eastAsia" w:ascii="宋体" w:hAnsi="宋体" w:eastAsia="方正仿宋_GBK" w:cs="方正仿宋_GBK"/>
          <w:b w:val="0"/>
          <w:bCs w:val="0"/>
          <w:snapToGrid w:val="0"/>
          <w:color w:val="000000"/>
          <w:kern w:val="0"/>
          <w:sz w:val="33"/>
          <w:szCs w:val="33"/>
          <w:lang w:val="en-US" w:eastAsia="zh-CN"/>
        </w:rPr>
        <w:t>发放残疾评定补贴</w:t>
      </w:r>
      <w:r>
        <w:rPr>
          <w:rFonts w:hint="eastAsia" w:ascii="宋体" w:hAnsi="宋体" w:eastAsia="方正仿宋_GBK" w:cs="方正仿宋_GBK"/>
          <w:b w:val="0"/>
          <w:bCs w:val="0"/>
          <w:snapToGrid w:val="0"/>
          <w:color w:val="000000"/>
          <w:kern w:val="0"/>
          <w:sz w:val="33"/>
          <w:szCs w:val="33"/>
        </w:rPr>
        <w:t>。</w:t>
      </w:r>
      <w:r>
        <w:rPr>
          <w:rFonts w:hint="eastAsia" w:ascii="宋体" w:hAnsi="宋体" w:eastAsia="方正仿宋_GBK" w:cs="方正仿宋_GBK"/>
          <w:b w:val="0"/>
          <w:bCs w:val="0"/>
          <w:color w:val="000000"/>
          <w:sz w:val="33"/>
          <w:szCs w:val="33"/>
          <w:lang w:val="en-US" w:eastAsia="zh-CN"/>
        </w:rPr>
        <w:t>五是宣文体业务方面。</w:t>
      </w:r>
      <w:r>
        <w:rPr>
          <w:rFonts w:hint="eastAsia" w:ascii="宋体" w:hAnsi="宋体" w:eastAsia="方正仿宋_GBK" w:cs="方正仿宋_GBK"/>
          <w:b w:val="0"/>
          <w:bCs w:val="0"/>
          <w:snapToGrid w:val="0"/>
          <w:color w:val="000000"/>
          <w:kern w:val="0"/>
          <w:sz w:val="33"/>
          <w:szCs w:val="33"/>
        </w:rPr>
        <w:t>为1000名重度残疾人开展文化进家庭“五个一”活动</w:t>
      </w:r>
      <w:r>
        <w:rPr>
          <w:rFonts w:hint="eastAsia" w:ascii="宋体" w:hAnsi="宋体" w:eastAsia="方正仿宋_GBK" w:cs="方正仿宋_GBK"/>
          <w:b w:val="0"/>
          <w:bCs w:val="0"/>
          <w:snapToGrid w:val="0"/>
          <w:color w:val="000000"/>
          <w:kern w:val="0"/>
          <w:sz w:val="33"/>
          <w:szCs w:val="33"/>
          <w:lang w:eastAsia="zh-CN"/>
        </w:rPr>
        <w:t>。</w:t>
      </w:r>
      <w:r>
        <w:rPr>
          <w:rFonts w:hint="eastAsia" w:ascii="宋体" w:hAnsi="宋体" w:eastAsia="方正仿宋_GBK" w:cs="方正仿宋_GBK"/>
          <w:b w:val="0"/>
          <w:bCs w:val="0"/>
          <w:snapToGrid w:val="0"/>
          <w:color w:val="000000"/>
          <w:kern w:val="0"/>
          <w:sz w:val="33"/>
          <w:szCs w:val="33"/>
          <w:lang w:val="en-US" w:eastAsia="zh-CN"/>
        </w:rPr>
        <w:t xml:space="preserve"> </w:t>
      </w:r>
      <w:r>
        <w:rPr>
          <w:rFonts w:hint="eastAsia" w:ascii="宋体" w:hAnsi="宋体" w:eastAsia="方正仿宋_GBK" w:cs="方正仿宋_GBK"/>
          <w:b w:val="0"/>
          <w:bCs w:val="0"/>
          <w:color w:val="000000"/>
          <w:sz w:val="33"/>
          <w:szCs w:val="33"/>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jc w:val="both"/>
        <w:textAlignment w:val="auto"/>
        <w:rPr>
          <w:rFonts w:hint="default" w:ascii="宋体" w:hAnsi="宋体" w:eastAsia="方正仿宋_GBK" w:cs="方正仿宋_GBK"/>
          <w:b w:val="0"/>
          <w:bCs w:val="0"/>
          <w:snapToGrid w:val="0"/>
          <w:color w:val="000000"/>
          <w:kern w:val="0"/>
          <w:sz w:val="33"/>
          <w:szCs w:val="33"/>
          <w:lang w:val="en-US" w:eastAsia="zh-CN"/>
        </w:rPr>
      </w:pPr>
      <w:r>
        <w:rPr>
          <w:rFonts w:hint="eastAsia" w:ascii="方正楷体_GBK" w:hAnsi="方正楷体_GBK" w:eastAsia="方正楷体_GBK" w:cs="方正楷体_GBK"/>
          <w:b w:val="0"/>
          <w:bCs w:val="0"/>
          <w:color w:val="000000"/>
          <w:sz w:val="33"/>
          <w:szCs w:val="33"/>
          <w:lang w:val="en-US" w:eastAsia="zh-CN"/>
        </w:rPr>
        <w:t>3.抓好残疾人特色亮点工作。</w:t>
      </w:r>
      <w:r>
        <w:rPr>
          <w:rFonts w:hint="eastAsia" w:ascii="宋体" w:hAnsi="宋体" w:eastAsia="方正仿宋_GBK" w:cs="方正仿宋_GBK"/>
          <w:b w:val="0"/>
          <w:bCs w:val="0"/>
          <w:snapToGrid w:val="0"/>
          <w:color w:val="000000"/>
          <w:kern w:val="0"/>
          <w:sz w:val="33"/>
          <w:szCs w:val="33"/>
          <w:lang w:val="en-US" w:eastAsia="zh-CN"/>
        </w:rPr>
        <w:t xml:space="preserve">一是打造雁江区残疾人旱地冰壶场馆训练示范基地，加大资金争取力度，完善场馆内部环境及设施设备，打造雁江区残疾人“体育复健进校园”特色品牌，在全省形成示范点。二是精心打磨展演类节目和展示类作品，争取在四川省第三届残疾人文化艺术节获得更多奖项。三是加强与社区合作，发展康复示范基地。在向阳社区、雁南社区、丰裕场社区、宝莲社区开展康复进社区，不断满足残疾人日益增长的康复需求。四是开展公益活动，营造扶残助残良好氛围。组织残疾人励志宣讲团开展励志宣讲，开展“点亮心灯”志愿助残、“协会桥梁”暖心助残等助残公益活动，增强群众获得感。五是依托“量服”平台，精准摸底残疾学生基本情况和需求，向市残联争取资金，对困难残疾学生和残疾人家庭子女进行教育资助。  </w:t>
      </w:r>
    </w:p>
    <w:p>
      <w:pPr>
        <w:spacing w:line="600" w:lineRule="exact"/>
        <w:ind w:firstLine="660" w:firstLineChars="200"/>
        <w:rPr>
          <w:rFonts w:hint="eastAsia" w:ascii="宋体" w:hAnsi="宋体" w:eastAsia="方正仿宋_GBK" w:cs="方正仿宋_GBK"/>
          <w:color w:val="000000"/>
          <w:kern w:val="2"/>
          <w:sz w:val="33"/>
          <w:szCs w:val="33"/>
          <w:lang w:val="en-US" w:eastAsia="zh-CN" w:bidi="ar-SA"/>
        </w:rPr>
      </w:pPr>
      <w:r>
        <w:rPr>
          <w:rFonts w:hint="eastAsia" w:ascii="方正楷体_GBK" w:hAnsi="方正楷体_GBK" w:eastAsia="方正楷体_GBK" w:cs="方正楷体_GBK"/>
          <w:b w:val="0"/>
          <w:bCs w:val="0"/>
          <w:color w:val="000000"/>
          <w:sz w:val="33"/>
          <w:szCs w:val="33"/>
          <w:lang w:val="en-US" w:eastAsia="zh-CN"/>
        </w:rPr>
        <w:t>4.</w:t>
      </w:r>
      <w:r>
        <w:rPr>
          <w:rFonts w:hint="eastAsia" w:ascii="方正楷体_GBK" w:hAnsi="方正楷体_GBK" w:eastAsia="方正楷体_GBK" w:cs="方正楷体_GBK"/>
          <w:b w:val="0"/>
          <w:bCs w:val="0"/>
          <w:color w:val="000000"/>
          <w:kern w:val="2"/>
          <w:sz w:val="33"/>
          <w:szCs w:val="33"/>
          <w:lang w:val="en-US" w:eastAsia="zh-CN" w:bidi="ar-SA"/>
        </w:rPr>
        <w:t>持续抓好残疾人民生保障。</w:t>
      </w:r>
      <w:r>
        <w:rPr>
          <w:rFonts w:hint="eastAsia" w:ascii="宋体" w:hAnsi="宋体" w:eastAsia="方正仿宋_GBK" w:cs="方正仿宋_GBK"/>
          <w:b w:val="0"/>
          <w:bCs w:val="0"/>
          <w:color w:val="000000"/>
          <w:kern w:val="2"/>
          <w:sz w:val="33"/>
          <w:szCs w:val="33"/>
          <w:lang w:val="en-US" w:eastAsia="zh-CN" w:bidi="ar-SA"/>
        </w:rPr>
        <w:t>一是完成民生实事。为雁江籍60岁以下残疾人购买意外伤害保险，帮助残疾人家庭增强抵御意外伤害的能力。为符合条件的0—6岁残疾儿童提供康复救助，确保康复服务及时有效。二是加强残疾人社会保障。认真落实残疾人民生保障和相关扶持救助政策，将区委区政府对残疾人的关心关爱传递到每个残疾人家庭。三是持续开展“密切联系服务群众”。持续深入走访，了解残疾人的个性化需求，落实更精准的服务。</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40" w:firstLineChars="200"/>
        <w:rPr>
          <w:rFonts w:eastAsia="方正仿宋简体"/>
          <w:sz w:val="32"/>
          <w:szCs w:val="32"/>
        </w:rPr>
      </w:pPr>
      <w:r>
        <w:rPr>
          <w:rFonts w:hint="eastAsia" w:ascii="方正仿宋简体" w:eastAsia="方正仿宋简体"/>
          <w:color w:val="333333"/>
          <w:sz w:val="32"/>
          <w:szCs w:val="32"/>
        </w:rPr>
        <w:t>资阳市</w:t>
      </w:r>
      <w:r>
        <w:rPr>
          <w:rFonts w:hint="eastAsia" w:ascii="方正仿宋简体" w:eastAsia="方正仿宋简体"/>
          <w:sz w:val="32"/>
          <w:szCs w:val="32"/>
        </w:rPr>
        <w:t>雁江区残疾人联合会，参公管理的正科级单位</w:t>
      </w:r>
      <w:r>
        <w:rPr>
          <w:rFonts w:hint="eastAsia" w:ascii="方正仿宋简体" w:eastAsia="方正仿宋简体"/>
          <w:color w:val="333333"/>
          <w:sz w:val="32"/>
          <w:szCs w:val="32"/>
        </w:rPr>
        <w:t>，下属残疾人综合服务中心，正股级事业单位1个。</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40" w:firstLineChars="200"/>
        <w:rPr>
          <w:rFonts w:hint="eastAsia" w:eastAsia="方正仿宋简体"/>
          <w:color w:val="auto"/>
          <w:sz w:val="32"/>
          <w:szCs w:val="32"/>
        </w:rPr>
      </w:pPr>
      <w:r>
        <w:rPr>
          <w:rFonts w:hint="eastAsia" w:eastAsia="方正仿宋简体"/>
          <w:sz w:val="32"/>
          <w:szCs w:val="32"/>
        </w:rPr>
        <w:t>按照综合预算的原则，</w:t>
      </w:r>
      <w:r>
        <w:rPr>
          <w:rFonts w:hint="eastAsia" w:ascii="方正仿宋简体" w:eastAsia="方正仿宋简体"/>
          <w:sz w:val="33"/>
          <w:szCs w:val="33"/>
        </w:rPr>
        <w:t>资阳市雁江区残疾人联合会</w:t>
      </w:r>
      <w:r>
        <w:rPr>
          <w:rFonts w:hint="eastAsia" w:eastAsia="方正仿宋简体"/>
          <w:sz w:val="32"/>
          <w:szCs w:val="32"/>
        </w:rPr>
        <w:t>所有收入和支出均纳入部门预算管理。收入包括：一般公共预算拨款收入</w:t>
      </w:r>
      <w:r>
        <w:rPr>
          <w:rFonts w:hint="eastAsia" w:eastAsia="方正仿宋简体"/>
          <w:sz w:val="32"/>
          <w:szCs w:val="32"/>
          <w:lang w:eastAsia="zh-CN"/>
        </w:rPr>
        <w:t>、</w:t>
      </w:r>
      <w:r>
        <w:rPr>
          <w:rFonts w:hint="eastAsia" w:eastAsia="方正仿宋简体"/>
          <w:sz w:val="32"/>
          <w:szCs w:val="32"/>
          <w:lang w:val="en-US" w:eastAsia="zh-CN"/>
        </w:rPr>
        <w:t>上年结转</w:t>
      </w:r>
      <w:r>
        <w:rPr>
          <w:rFonts w:hint="eastAsia" w:eastAsia="方正仿宋简体"/>
          <w:sz w:val="32"/>
          <w:szCs w:val="32"/>
        </w:rPr>
        <w:t>；支出</w:t>
      </w:r>
      <w:r>
        <w:rPr>
          <w:rFonts w:hint="eastAsia" w:eastAsia="方正仿宋简体"/>
          <w:color w:val="auto"/>
          <w:sz w:val="32"/>
          <w:szCs w:val="32"/>
        </w:rPr>
        <w:t>包括：一般公共服务支出。</w:t>
      </w:r>
      <w:r>
        <w:rPr>
          <w:rFonts w:hint="eastAsia" w:ascii="方正仿宋简体" w:eastAsia="方正仿宋简体"/>
          <w:sz w:val="33"/>
          <w:szCs w:val="33"/>
        </w:rPr>
        <w:t>资阳市雁江区残疾人联合会</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年收支总</w:t>
      </w:r>
      <w:r>
        <w:rPr>
          <w:rFonts w:hint="eastAsia" w:eastAsia="方正仿宋简体"/>
          <w:color w:val="auto"/>
          <w:sz w:val="32"/>
          <w:szCs w:val="32"/>
        </w:rPr>
        <w:t>预算</w:t>
      </w:r>
      <w:r>
        <w:rPr>
          <w:rFonts w:hint="eastAsia" w:eastAsia="方正仿宋简体"/>
          <w:color w:val="auto"/>
          <w:sz w:val="32"/>
          <w:szCs w:val="32"/>
          <w:lang w:val="en-US" w:eastAsia="zh-CN"/>
        </w:rPr>
        <w:t>400.49</w:t>
      </w:r>
      <w:r>
        <w:rPr>
          <w:rFonts w:hint="eastAsia" w:eastAsia="方正仿宋简体"/>
          <w:color w:val="auto"/>
          <w:sz w:val="32"/>
          <w:szCs w:val="32"/>
        </w:rPr>
        <w:t>万元，</w:t>
      </w:r>
      <w:r>
        <w:rPr>
          <w:rFonts w:hint="eastAsia" w:eastAsia="方正仿宋简体"/>
          <w:sz w:val="32"/>
          <w:szCs w:val="32"/>
        </w:rPr>
        <w:t>比202</w:t>
      </w:r>
      <w:r>
        <w:rPr>
          <w:rFonts w:hint="eastAsia" w:eastAsia="方正仿宋简体"/>
          <w:sz w:val="32"/>
          <w:szCs w:val="32"/>
          <w:lang w:val="en-US" w:eastAsia="zh-CN"/>
        </w:rPr>
        <w:t>3</w:t>
      </w:r>
      <w:r>
        <w:rPr>
          <w:rFonts w:hint="eastAsia" w:eastAsia="方正仿宋简体"/>
          <w:sz w:val="32"/>
          <w:szCs w:val="32"/>
        </w:rPr>
        <w:t>年收支预算总</w:t>
      </w:r>
      <w:r>
        <w:rPr>
          <w:rFonts w:hint="eastAsia" w:eastAsia="方正仿宋简体"/>
          <w:color w:val="auto"/>
          <w:sz w:val="32"/>
          <w:szCs w:val="32"/>
        </w:rPr>
        <w:t>数</w:t>
      </w:r>
      <w:r>
        <w:rPr>
          <w:rFonts w:hint="eastAsia" w:eastAsia="方正仿宋简体"/>
          <w:color w:val="auto"/>
          <w:sz w:val="32"/>
          <w:szCs w:val="32"/>
          <w:lang w:val="en-US" w:eastAsia="zh-CN"/>
        </w:rPr>
        <w:t>减少了282.83</w:t>
      </w:r>
      <w:r>
        <w:rPr>
          <w:rFonts w:hint="eastAsia" w:eastAsia="方正仿宋简体"/>
          <w:color w:val="auto"/>
          <w:sz w:val="32"/>
          <w:szCs w:val="32"/>
        </w:rPr>
        <w:t>万元，主要原因是</w:t>
      </w:r>
      <w:r>
        <w:rPr>
          <w:rFonts w:hint="eastAsia" w:eastAsia="方正仿宋简体"/>
          <w:color w:val="auto"/>
          <w:sz w:val="32"/>
          <w:szCs w:val="32"/>
          <w:lang w:val="en-US" w:eastAsia="zh-CN"/>
        </w:rPr>
        <w:t>存量资金大量收回</w:t>
      </w:r>
      <w:r>
        <w:rPr>
          <w:rFonts w:hint="eastAsia"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60" w:firstLineChars="200"/>
        <w:rPr>
          <w:rFonts w:hint="eastAsia" w:eastAsia="方正仿宋简体"/>
          <w:color w:val="auto"/>
          <w:sz w:val="32"/>
          <w:szCs w:val="32"/>
        </w:rPr>
      </w:pPr>
      <w:r>
        <w:rPr>
          <w:rFonts w:hint="eastAsia" w:ascii="方正仿宋简体" w:eastAsia="方正仿宋简体"/>
          <w:color w:val="auto"/>
          <w:sz w:val="33"/>
          <w:szCs w:val="33"/>
        </w:rPr>
        <w:t>资阳市雁江区残疾人联合会</w:t>
      </w:r>
      <w:r>
        <w:rPr>
          <w:rFonts w:eastAsia="方正仿宋简体"/>
          <w:color w:val="auto"/>
          <w:sz w:val="32"/>
          <w:szCs w:val="32"/>
        </w:rPr>
        <w:t>202</w:t>
      </w:r>
      <w:r>
        <w:rPr>
          <w:rFonts w:hint="eastAsia" w:eastAsia="方正仿宋简体"/>
          <w:color w:val="auto"/>
          <w:sz w:val="32"/>
          <w:szCs w:val="32"/>
          <w:lang w:val="en-US" w:eastAsia="zh-CN"/>
        </w:rPr>
        <w:t>4</w:t>
      </w:r>
      <w:r>
        <w:rPr>
          <w:rFonts w:eastAsia="方正仿宋简体"/>
          <w:color w:val="auto"/>
          <w:sz w:val="32"/>
          <w:szCs w:val="32"/>
        </w:rPr>
        <w:t>年收入预算</w:t>
      </w:r>
      <w:r>
        <w:rPr>
          <w:rFonts w:hint="eastAsia" w:eastAsia="方正仿宋简体"/>
          <w:color w:val="auto"/>
          <w:sz w:val="32"/>
          <w:szCs w:val="32"/>
          <w:lang w:val="en-US" w:eastAsia="zh-CN"/>
        </w:rPr>
        <w:t>400.49</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400.49</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60" w:firstLineChars="200"/>
        <w:rPr>
          <w:rFonts w:hint="eastAsia" w:eastAsia="方正仿宋简体"/>
          <w:color w:val="auto"/>
          <w:sz w:val="32"/>
          <w:szCs w:val="32"/>
        </w:rPr>
      </w:pPr>
      <w:r>
        <w:rPr>
          <w:rFonts w:hint="eastAsia" w:ascii="方正仿宋简体" w:eastAsia="方正仿宋简体"/>
          <w:sz w:val="33"/>
          <w:szCs w:val="33"/>
        </w:rPr>
        <w:t>资阳市雁江区残疾人联合会</w:t>
      </w:r>
      <w:r>
        <w:rPr>
          <w:rFonts w:eastAsia="方正仿宋简体"/>
          <w:sz w:val="32"/>
          <w:szCs w:val="32"/>
        </w:rPr>
        <w:t>2</w:t>
      </w:r>
      <w:r>
        <w:rPr>
          <w:rFonts w:eastAsia="方正仿宋简体"/>
          <w:color w:val="auto"/>
          <w:sz w:val="32"/>
          <w:szCs w:val="32"/>
        </w:rPr>
        <w:t>02</w:t>
      </w:r>
      <w:r>
        <w:rPr>
          <w:rFonts w:hint="eastAsia" w:eastAsia="方正仿宋简体"/>
          <w:color w:val="auto"/>
          <w:sz w:val="32"/>
          <w:szCs w:val="32"/>
          <w:lang w:val="en-US" w:eastAsia="zh-CN"/>
        </w:rPr>
        <w:t>4</w:t>
      </w:r>
      <w:r>
        <w:rPr>
          <w:rFonts w:eastAsia="方正仿宋简体"/>
          <w:color w:val="auto"/>
          <w:sz w:val="32"/>
          <w:szCs w:val="32"/>
        </w:rPr>
        <w:t>年支出预算</w:t>
      </w:r>
      <w:r>
        <w:rPr>
          <w:rFonts w:hint="eastAsia" w:eastAsia="方正仿宋简体"/>
          <w:color w:val="auto"/>
          <w:sz w:val="32"/>
          <w:szCs w:val="32"/>
          <w:lang w:val="en-US" w:eastAsia="zh-CN"/>
        </w:rPr>
        <w:t>400.49</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131.56</w:t>
      </w:r>
      <w:r>
        <w:rPr>
          <w:rFonts w:hint="eastAsia" w:eastAsia="方正仿宋简体"/>
          <w:color w:val="auto"/>
          <w:sz w:val="32"/>
          <w:szCs w:val="32"/>
        </w:rPr>
        <w:t>万元，占</w:t>
      </w:r>
      <w:r>
        <w:rPr>
          <w:rFonts w:hint="eastAsia" w:eastAsia="方正仿宋简体"/>
          <w:color w:val="auto"/>
          <w:sz w:val="32"/>
          <w:szCs w:val="32"/>
          <w:lang w:val="en-US" w:eastAsia="zh-CN"/>
        </w:rPr>
        <w:t>32.85</w:t>
      </w:r>
      <w:r>
        <w:rPr>
          <w:rFonts w:hint="eastAsia" w:eastAsia="方正仿宋简体"/>
          <w:color w:val="auto"/>
          <w:sz w:val="32"/>
          <w:szCs w:val="32"/>
        </w:rPr>
        <w:t>%；项目支出</w:t>
      </w:r>
      <w:r>
        <w:rPr>
          <w:rFonts w:hint="eastAsia" w:eastAsia="方正仿宋简体"/>
          <w:color w:val="auto"/>
          <w:sz w:val="32"/>
          <w:szCs w:val="32"/>
          <w:lang w:val="en-US" w:eastAsia="zh-CN"/>
        </w:rPr>
        <w:t>268.93</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67.15</w:t>
      </w:r>
      <w:r>
        <w:rPr>
          <w:rFonts w:hint="eastAsia" w:eastAsia="方正仿宋简体"/>
          <w:color w:val="auto"/>
          <w:sz w:val="32"/>
          <w:szCs w:val="32"/>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60" w:firstLineChars="200"/>
        <w:rPr>
          <w:rFonts w:hint="eastAsia" w:eastAsia="方正仿宋简体"/>
          <w:color w:val="auto"/>
          <w:sz w:val="32"/>
          <w:szCs w:val="32"/>
        </w:rPr>
      </w:pPr>
      <w:r>
        <w:rPr>
          <w:rFonts w:hint="eastAsia" w:ascii="方正仿宋简体" w:eastAsia="方正仿宋简体"/>
          <w:color w:val="auto"/>
          <w:sz w:val="33"/>
          <w:szCs w:val="33"/>
        </w:rPr>
        <w:t>资阳市雁江区残疾人联合会</w:t>
      </w:r>
      <w:r>
        <w:rPr>
          <w:rFonts w:hint="eastAsia" w:eastAsia="方正仿宋简体"/>
          <w:color w:val="auto"/>
          <w:sz w:val="32"/>
          <w:szCs w:val="32"/>
        </w:rPr>
        <w:t>202</w:t>
      </w:r>
      <w:r>
        <w:rPr>
          <w:rFonts w:hint="eastAsia" w:eastAsia="方正仿宋简体"/>
          <w:color w:val="auto"/>
          <w:sz w:val="32"/>
          <w:szCs w:val="32"/>
          <w:lang w:val="en-US" w:eastAsia="zh-CN"/>
        </w:rPr>
        <w:t>4</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400.49</w:t>
      </w:r>
      <w:r>
        <w:rPr>
          <w:rFonts w:hint="eastAsia" w:eastAsia="方正仿宋简体"/>
          <w:color w:val="auto"/>
          <w:sz w:val="32"/>
          <w:szCs w:val="32"/>
        </w:rPr>
        <w:t>万元，比202</w:t>
      </w:r>
      <w:r>
        <w:rPr>
          <w:rFonts w:hint="eastAsia" w:eastAsia="方正仿宋简体"/>
          <w:color w:val="auto"/>
          <w:sz w:val="32"/>
          <w:szCs w:val="32"/>
          <w:lang w:val="en-US" w:eastAsia="zh-CN"/>
        </w:rPr>
        <w:t>3</w:t>
      </w:r>
      <w:r>
        <w:rPr>
          <w:rFonts w:hint="eastAsia" w:eastAsia="方正仿宋简体"/>
          <w:color w:val="auto"/>
          <w:sz w:val="32"/>
          <w:szCs w:val="32"/>
        </w:rPr>
        <w:t>年收支预算总数</w:t>
      </w:r>
      <w:r>
        <w:rPr>
          <w:rFonts w:hint="eastAsia" w:eastAsia="方正仿宋简体"/>
          <w:color w:val="auto"/>
          <w:sz w:val="32"/>
          <w:szCs w:val="32"/>
          <w:lang w:val="en-US" w:eastAsia="zh-CN"/>
        </w:rPr>
        <w:t>减少了282.83</w:t>
      </w:r>
      <w:r>
        <w:rPr>
          <w:rFonts w:hint="eastAsia" w:eastAsia="方正仿宋简体"/>
          <w:color w:val="auto"/>
          <w:sz w:val="32"/>
          <w:szCs w:val="32"/>
        </w:rPr>
        <w:t>万元，主要原因是</w:t>
      </w:r>
      <w:r>
        <w:rPr>
          <w:rFonts w:hint="eastAsia" w:eastAsia="方正仿宋简体"/>
          <w:color w:val="auto"/>
          <w:sz w:val="32"/>
          <w:szCs w:val="32"/>
          <w:lang w:val="en-US" w:eastAsia="zh-CN"/>
        </w:rPr>
        <w:t>上年包含了大量的结转资金</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400.49</w:t>
      </w:r>
      <w:r>
        <w:rPr>
          <w:rFonts w:hint="eastAsia" w:eastAsia="方正仿宋简体"/>
          <w:color w:val="auto"/>
          <w:sz w:val="32"/>
          <w:szCs w:val="32"/>
        </w:rPr>
        <w:t>万元；支出包括：社会保障和就业支出</w:t>
      </w:r>
      <w:r>
        <w:rPr>
          <w:rFonts w:hint="eastAsia" w:eastAsia="方正仿宋简体"/>
          <w:color w:val="auto"/>
          <w:sz w:val="32"/>
          <w:szCs w:val="32"/>
          <w:lang w:val="en-US" w:eastAsia="zh-CN"/>
        </w:rPr>
        <w:t>384.52</w:t>
      </w:r>
      <w:r>
        <w:rPr>
          <w:rFonts w:hint="eastAsia" w:eastAsia="方正仿宋简体"/>
          <w:color w:val="auto"/>
          <w:sz w:val="32"/>
          <w:szCs w:val="32"/>
        </w:rPr>
        <w:t>万元、</w:t>
      </w:r>
      <w:r>
        <w:rPr>
          <w:rFonts w:hint="eastAsia" w:eastAsia="方正仿宋简体"/>
          <w:color w:val="auto"/>
          <w:sz w:val="32"/>
          <w:szCs w:val="32"/>
          <w:lang w:val="en-US" w:eastAsia="zh-CN"/>
        </w:rPr>
        <w:t>卫生健康支出5.24万元，住房保障支出10.73万元</w:t>
      </w:r>
      <w:r>
        <w:rPr>
          <w:rFonts w:hint="eastAsia" w:eastAsia="方正仿宋简体"/>
          <w:color w:val="auto"/>
          <w:sz w:val="32"/>
          <w:szCs w:val="32"/>
        </w:rPr>
        <w:t>。</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60" w:firstLineChars="200"/>
        <w:rPr>
          <w:rFonts w:hint="eastAsia" w:eastAsia="方正仿宋简体"/>
          <w:color w:val="auto"/>
          <w:sz w:val="32"/>
          <w:szCs w:val="32"/>
        </w:rPr>
      </w:pPr>
      <w:r>
        <w:rPr>
          <w:rFonts w:hint="eastAsia" w:ascii="方正仿宋简体" w:eastAsia="方正仿宋简体"/>
          <w:color w:val="auto"/>
          <w:sz w:val="33"/>
          <w:szCs w:val="33"/>
        </w:rPr>
        <w:t>资阳市雁江区残疾人联合会</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4</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400.49</w:t>
      </w:r>
      <w:r>
        <w:rPr>
          <w:rFonts w:hint="eastAsia" w:eastAsia="方正仿宋简体"/>
          <w:color w:val="auto"/>
          <w:sz w:val="32"/>
          <w:szCs w:val="32"/>
        </w:rPr>
        <w:t>万元，比202</w:t>
      </w:r>
      <w:r>
        <w:rPr>
          <w:rFonts w:hint="eastAsia" w:eastAsia="方正仿宋简体"/>
          <w:color w:val="auto"/>
          <w:sz w:val="32"/>
          <w:szCs w:val="32"/>
          <w:lang w:val="en-US" w:eastAsia="zh-CN"/>
        </w:rPr>
        <w:t>3</w:t>
      </w:r>
      <w:r>
        <w:rPr>
          <w:rFonts w:hint="eastAsia" w:eastAsia="方正仿宋简体"/>
          <w:color w:val="auto"/>
          <w:sz w:val="32"/>
          <w:szCs w:val="32"/>
        </w:rPr>
        <w:t>年预算数</w:t>
      </w:r>
      <w:r>
        <w:rPr>
          <w:rFonts w:hint="eastAsia" w:eastAsia="方正仿宋简体"/>
          <w:color w:val="auto"/>
          <w:sz w:val="32"/>
          <w:szCs w:val="32"/>
          <w:lang w:val="en-US" w:eastAsia="zh-CN"/>
        </w:rPr>
        <w:t>减少了28.83</w:t>
      </w:r>
      <w:r>
        <w:rPr>
          <w:rFonts w:hint="eastAsia" w:eastAsia="方正仿宋简体"/>
          <w:color w:val="auto"/>
          <w:sz w:val="32"/>
          <w:szCs w:val="32"/>
        </w:rPr>
        <w:t>万元。主要原因是</w:t>
      </w:r>
      <w:r>
        <w:rPr>
          <w:rFonts w:hint="eastAsia" w:eastAsia="方正仿宋简体"/>
          <w:color w:val="auto"/>
          <w:sz w:val="32"/>
          <w:szCs w:val="32"/>
          <w:lang w:val="en-US" w:eastAsia="zh-CN"/>
        </w:rPr>
        <w:t>削减了项目支出</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384.52</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lang w:val="en-US" w:eastAsia="zh-CN"/>
        </w:rPr>
        <w:t>占96.01%；卫生健康支出5.24万元，占1.31%；住房保障支出10.73万元，占2.68%。</w:t>
      </w:r>
    </w:p>
    <w:p>
      <w:pPr>
        <w:spacing w:line="600" w:lineRule="exact"/>
        <w:ind w:firstLine="643" w:firstLineChars="200"/>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1.</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lang w:val="en-US" w:eastAsia="zh-CN"/>
        </w:rPr>
        <w:t>事业单位离退休（项）2024年预算数为0.18万元，主要用于退休人员活动经费。</w:t>
      </w:r>
    </w:p>
    <w:p>
      <w:pPr>
        <w:pStyle w:val="3"/>
        <w:ind w:firstLine="900" w:firstLineChars="300"/>
        <w:rPr>
          <w:rFonts w:eastAsia="仿宋_GB2312"/>
          <w:color w:val="auto"/>
          <w:sz w:val="32"/>
          <w:szCs w:val="32"/>
        </w:rPr>
      </w:pPr>
      <w:r>
        <w:rPr>
          <w:rFonts w:hint="eastAsia"/>
          <w:lang w:val="en-US" w:eastAsia="zh-CN"/>
        </w:rPr>
        <w:t>2.</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w:t>
      </w:r>
      <w:r>
        <w:rPr>
          <w:rFonts w:hint="eastAsia"/>
          <w:color w:val="auto"/>
          <w:sz w:val="32"/>
          <w:szCs w:val="32"/>
          <w:lang w:val="en-US" w:eastAsia="zh-CN"/>
        </w:rPr>
        <w:t>2024年预算数为12.9万元，</w:t>
      </w:r>
      <w:r>
        <w:rPr>
          <w:rFonts w:hint="eastAsia" w:eastAsia="仿宋_GB2312"/>
          <w:color w:val="auto"/>
          <w:sz w:val="32"/>
          <w:szCs w:val="32"/>
        </w:rPr>
        <w:t>用于单位缴纳的基本养老保险支出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3.</w:t>
      </w:r>
      <w:r>
        <w:rPr>
          <w:rFonts w:eastAsia="仿宋_GB2312"/>
          <w:color w:val="auto"/>
          <w:sz w:val="32"/>
          <w:szCs w:val="32"/>
        </w:rPr>
        <w:t>社会保障和就业（类）</w:t>
      </w:r>
      <w:r>
        <w:rPr>
          <w:rFonts w:hint="eastAsia" w:eastAsia="仿宋_GB2312"/>
          <w:color w:val="auto"/>
          <w:sz w:val="32"/>
          <w:szCs w:val="32"/>
          <w:lang w:val="en-US" w:eastAsia="zh-CN"/>
        </w:rPr>
        <w:t>残疾人事业（款）行政运行（项）2024年预算数为75.9万元，</w:t>
      </w:r>
      <w:r>
        <w:rPr>
          <w:rFonts w:eastAsia="仿宋_GB2312"/>
          <w:color w:val="auto"/>
          <w:sz w:val="32"/>
          <w:szCs w:val="32"/>
        </w:rPr>
        <w:t>主要用于：局机关及参公管理事业单位正常运转的基本支出，包括基本工资、津贴补贴等人员经费以及办公费、印刷费、水电费等日常公用经费。</w:t>
      </w:r>
    </w:p>
    <w:p>
      <w:pPr>
        <w:pStyle w:val="3"/>
        <w:ind w:firstLine="960" w:firstLineChars="300"/>
        <w:rPr>
          <w:rFonts w:hint="eastAsia"/>
          <w:color w:val="auto"/>
          <w:sz w:val="32"/>
          <w:szCs w:val="32"/>
          <w:lang w:val="en-US" w:eastAsia="zh-CN"/>
        </w:rPr>
      </w:pPr>
      <w:r>
        <w:rPr>
          <w:rFonts w:hint="eastAsia"/>
          <w:color w:val="auto"/>
          <w:sz w:val="32"/>
          <w:szCs w:val="32"/>
          <w:lang w:val="en-US" w:eastAsia="zh-CN"/>
        </w:rPr>
        <w:t>4.</w:t>
      </w:r>
      <w:r>
        <w:rPr>
          <w:rFonts w:eastAsia="仿宋_GB2312"/>
          <w:color w:val="auto"/>
          <w:sz w:val="32"/>
          <w:szCs w:val="32"/>
        </w:rPr>
        <w:t>社会保障和就业（类）</w:t>
      </w:r>
      <w:r>
        <w:rPr>
          <w:rFonts w:hint="eastAsia" w:eastAsia="仿宋_GB2312"/>
          <w:color w:val="auto"/>
          <w:sz w:val="32"/>
          <w:szCs w:val="32"/>
          <w:lang w:val="en-US" w:eastAsia="zh-CN"/>
        </w:rPr>
        <w:t>残疾人事业（款）</w:t>
      </w:r>
      <w:r>
        <w:rPr>
          <w:rFonts w:hint="eastAsia"/>
          <w:color w:val="auto"/>
          <w:sz w:val="32"/>
          <w:szCs w:val="32"/>
          <w:lang w:val="en-US" w:eastAsia="zh-CN"/>
        </w:rPr>
        <w:t>残疾人康复（项）2024预算数为50.7万元，主要用于残疾人康复方面项目支出。</w:t>
      </w:r>
    </w:p>
    <w:p>
      <w:pPr>
        <w:ind w:firstLine="960" w:firstLineChars="300"/>
        <w:rPr>
          <w:rFonts w:hint="eastAsia"/>
          <w:color w:val="auto"/>
          <w:sz w:val="32"/>
          <w:szCs w:val="32"/>
          <w:lang w:val="en-US" w:eastAsia="zh-CN"/>
        </w:rPr>
      </w:pPr>
      <w:r>
        <w:rPr>
          <w:rFonts w:hint="eastAsia"/>
          <w:color w:val="auto"/>
          <w:sz w:val="32"/>
          <w:szCs w:val="32"/>
          <w:lang w:val="en-US" w:eastAsia="zh-CN"/>
        </w:rPr>
        <w:t>5.</w:t>
      </w:r>
      <w:r>
        <w:rPr>
          <w:rFonts w:eastAsia="仿宋_GB2312"/>
          <w:color w:val="auto"/>
          <w:sz w:val="32"/>
          <w:szCs w:val="32"/>
        </w:rPr>
        <w:t>社会保障和就业（类）</w:t>
      </w:r>
      <w:r>
        <w:rPr>
          <w:rFonts w:hint="eastAsia" w:eastAsia="仿宋_GB2312"/>
          <w:color w:val="auto"/>
          <w:sz w:val="32"/>
          <w:szCs w:val="32"/>
          <w:lang w:val="en-US" w:eastAsia="zh-CN"/>
        </w:rPr>
        <w:t>残疾人事业（款）</w:t>
      </w:r>
      <w:r>
        <w:rPr>
          <w:rFonts w:hint="eastAsia"/>
          <w:color w:val="auto"/>
          <w:sz w:val="32"/>
          <w:szCs w:val="32"/>
          <w:lang w:val="en-US" w:eastAsia="zh-CN"/>
        </w:rPr>
        <w:t>残疾人就业（项）2024年预算数为6.3万元，主要用于残疾人教育和就业等项目支出。</w:t>
      </w:r>
    </w:p>
    <w:p>
      <w:pPr>
        <w:pStyle w:val="3"/>
        <w:ind w:firstLine="960" w:firstLineChars="300"/>
        <w:rPr>
          <w:rFonts w:hint="eastAsia"/>
          <w:color w:val="auto"/>
          <w:sz w:val="32"/>
          <w:szCs w:val="32"/>
          <w:lang w:val="en-US" w:eastAsia="zh-CN"/>
        </w:rPr>
      </w:pPr>
      <w:r>
        <w:rPr>
          <w:rFonts w:hint="eastAsia"/>
          <w:color w:val="auto"/>
          <w:sz w:val="32"/>
          <w:szCs w:val="32"/>
          <w:lang w:val="en-US" w:eastAsia="zh-CN"/>
        </w:rPr>
        <w:t>6.</w:t>
      </w:r>
      <w:r>
        <w:rPr>
          <w:rFonts w:eastAsia="仿宋_GB2312"/>
          <w:color w:val="auto"/>
          <w:sz w:val="32"/>
          <w:szCs w:val="32"/>
        </w:rPr>
        <w:t>社会保障和就业（类）</w:t>
      </w:r>
      <w:r>
        <w:rPr>
          <w:rFonts w:hint="eastAsia" w:eastAsia="仿宋_GB2312"/>
          <w:color w:val="auto"/>
          <w:sz w:val="32"/>
          <w:szCs w:val="32"/>
          <w:lang w:val="en-US" w:eastAsia="zh-CN"/>
        </w:rPr>
        <w:t>残疾人事业（款）</w:t>
      </w:r>
      <w:r>
        <w:rPr>
          <w:rFonts w:hint="eastAsia"/>
          <w:color w:val="auto"/>
          <w:sz w:val="32"/>
          <w:szCs w:val="32"/>
          <w:lang w:val="en-US" w:eastAsia="zh-CN"/>
        </w:rPr>
        <w:t>其他残疾人事业支出（项）2024年预算数为238.25万元，主要用于残疾人宣传、文化、体育等各项项目支出及项目经费开支。</w:t>
      </w:r>
    </w:p>
    <w:p>
      <w:pPr>
        <w:ind w:firstLine="960" w:firstLineChars="300"/>
        <w:rPr>
          <w:rFonts w:hint="eastAsia" w:eastAsia="仿宋_GB2312"/>
          <w:color w:val="auto"/>
          <w:sz w:val="32"/>
          <w:szCs w:val="32"/>
          <w:lang w:val="en-US" w:eastAsia="zh-CN"/>
        </w:rPr>
      </w:pPr>
      <w:r>
        <w:rPr>
          <w:rFonts w:hint="eastAsia"/>
          <w:color w:val="auto"/>
          <w:sz w:val="32"/>
          <w:szCs w:val="32"/>
          <w:lang w:val="en-US" w:eastAsia="zh-CN"/>
        </w:rPr>
        <w:t>7.</w:t>
      </w:r>
      <w:r>
        <w:rPr>
          <w:rFonts w:eastAsia="仿宋_GB2312"/>
          <w:color w:val="auto"/>
          <w:sz w:val="32"/>
          <w:szCs w:val="32"/>
        </w:rPr>
        <w:t>社会保障和就业（类）</w:t>
      </w:r>
      <w:r>
        <w:rPr>
          <w:rFonts w:hint="eastAsia" w:eastAsia="仿宋_GB2312"/>
          <w:color w:val="auto"/>
          <w:sz w:val="32"/>
          <w:szCs w:val="32"/>
        </w:rPr>
        <w:t>其他社会保障和就业支出</w:t>
      </w:r>
      <w:r>
        <w:rPr>
          <w:rFonts w:hint="eastAsia" w:eastAsia="仿宋_GB2312"/>
          <w:color w:val="auto"/>
          <w:sz w:val="32"/>
          <w:szCs w:val="32"/>
          <w:lang w:eastAsia="zh-CN"/>
        </w:rPr>
        <w:t>（</w:t>
      </w:r>
      <w:r>
        <w:rPr>
          <w:rFonts w:hint="eastAsia" w:eastAsia="仿宋_GB2312"/>
          <w:color w:val="auto"/>
          <w:sz w:val="32"/>
          <w:szCs w:val="32"/>
          <w:lang w:val="en-US" w:eastAsia="zh-CN"/>
        </w:rPr>
        <w:t>款</w:t>
      </w:r>
      <w:r>
        <w:rPr>
          <w:rFonts w:hint="eastAsia" w:eastAsia="仿宋_GB2312"/>
          <w:color w:val="auto"/>
          <w:sz w:val="32"/>
          <w:szCs w:val="32"/>
          <w:lang w:eastAsia="zh-CN"/>
        </w:rPr>
        <w:t>）</w:t>
      </w:r>
      <w:r>
        <w:rPr>
          <w:rFonts w:hint="eastAsia" w:eastAsia="仿宋_GB2312"/>
          <w:color w:val="auto"/>
          <w:sz w:val="32"/>
          <w:szCs w:val="32"/>
        </w:rPr>
        <w:t>其他社会保障和就业支出</w:t>
      </w:r>
      <w:r>
        <w:rPr>
          <w:rFonts w:hint="eastAsia" w:eastAsia="仿宋_GB2312"/>
          <w:color w:val="auto"/>
          <w:sz w:val="32"/>
          <w:szCs w:val="32"/>
          <w:lang w:eastAsia="zh-CN"/>
        </w:rPr>
        <w:t>（</w:t>
      </w:r>
      <w:r>
        <w:rPr>
          <w:rFonts w:hint="eastAsia" w:eastAsia="仿宋_GB2312"/>
          <w:color w:val="auto"/>
          <w:sz w:val="32"/>
          <w:szCs w:val="32"/>
          <w:lang w:val="en-US" w:eastAsia="zh-CN"/>
        </w:rPr>
        <w:t>项</w:t>
      </w:r>
      <w:r>
        <w:rPr>
          <w:rFonts w:hint="eastAsia" w:eastAsia="仿宋_GB2312"/>
          <w:color w:val="auto"/>
          <w:sz w:val="32"/>
          <w:szCs w:val="32"/>
          <w:lang w:eastAsia="zh-CN"/>
        </w:rPr>
        <w:t>）</w:t>
      </w:r>
      <w:r>
        <w:rPr>
          <w:rFonts w:hint="eastAsia" w:eastAsia="仿宋_GB2312"/>
          <w:color w:val="auto"/>
          <w:sz w:val="32"/>
          <w:szCs w:val="32"/>
          <w:lang w:val="en-US" w:eastAsia="zh-CN"/>
        </w:rPr>
        <w:t>2024年预算数为0.29万元，主要用于购买失业保险和工伤保险等费用。</w:t>
      </w:r>
    </w:p>
    <w:p>
      <w:pPr>
        <w:pStyle w:val="3"/>
        <w:ind w:firstLine="900" w:firstLineChars="300"/>
        <w:rPr>
          <w:rFonts w:hint="eastAsia"/>
          <w:color w:val="auto"/>
          <w:sz w:val="32"/>
          <w:szCs w:val="32"/>
          <w:lang w:val="en-US" w:eastAsia="zh-CN"/>
        </w:rPr>
      </w:pPr>
      <w:r>
        <w:rPr>
          <w:rFonts w:hint="eastAsia"/>
          <w:lang w:val="en-US" w:eastAsia="zh-CN"/>
        </w:rPr>
        <w:t>8.</w:t>
      </w:r>
      <w:r>
        <w:rPr>
          <w:rFonts w:hint="eastAsia" w:eastAsia="仿宋_GB2312"/>
          <w:color w:val="auto"/>
          <w:sz w:val="32"/>
          <w:szCs w:val="32"/>
        </w:rPr>
        <w:t>卫生健康支出（类）行政事业单位医疗（款）行政单位医疗（项）</w:t>
      </w:r>
      <w:r>
        <w:rPr>
          <w:rFonts w:hint="eastAsia"/>
          <w:color w:val="auto"/>
          <w:sz w:val="32"/>
          <w:szCs w:val="32"/>
          <w:lang w:val="en-US" w:eastAsia="zh-CN"/>
        </w:rPr>
        <w:t>2024年预算数为2.81万元，主要用于参公人员的医疗补助。</w:t>
      </w:r>
    </w:p>
    <w:p>
      <w:pPr>
        <w:ind w:firstLine="960" w:firstLineChars="300"/>
        <w:rPr>
          <w:rFonts w:hint="eastAsia" w:eastAsia="仿宋_GB2312"/>
          <w:color w:val="auto"/>
          <w:sz w:val="32"/>
          <w:szCs w:val="32"/>
          <w:lang w:val="en-US" w:eastAsia="zh-CN"/>
        </w:rPr>
      </w:pPr>
      <w:r>
        <w:rPr>
          <w:rFonts w:hint="eastAsia"/>
          <w:color w:val="auto"/>
          <w:sz w:val="32"/>
          <w:szCs w:val="32"/>
          <w:lang w:val="en-US" w:eastAsia="zh-CN"/>
        </w:rPr>
        <w:t>9.</w:t>
      </w:r>
      <w:r>
        <w:rPr>
          <w:rFonts w:hint="eastAsia" w:eastAsia="仿宋_GB2312"/>
          <w:color w:val="auto"/>
          <w:sz w:val="32"/>
          <w:szCs w:val="32"/>
        </w:rPr>
        <w:t>卫生健康支出（类）行政事业单位医疗（款）事业单位医疗（项）</w:t>
      </w:r>
      <w:r>
        <w:rPr>
          <w:rFonts w:hint="eastAsia" w:eastAsia="仿宋_GB2312"/>
          <w:color w:val="auto"/>
          <w:sz w:val="32"/>
          <w:szCs w:val="32"/>
          <w:lang w:val="en-US" w:eastAsia="zh-CN"/>
        </w:rPr>
        <w:t>2024年预算数为1.45万元，主要用于事业人员的医疗保险。</w:t>
      </w:r>
    </w:p>
    <w:p>
      <w:pPr>
        <w:pStyle w:val="3"/>
        <w:ind w:firstLine="960" w:firstLineChars="300"/>
        <w:rPr>
          <w:rFonts w:hint="eastAsia"/>
          <w:color w:val="auto"/>
          <w:sz w:val="32"/>
          <w:szCs w:val="32"/>
          <w:lang w:val="en-US" w:eastAsia="zh-CN"/>
        </w:rPr>
      </w:pPr>
      <w:r>
        <w:rPr>
          <w:rFonts w:hint="eastAsia"/>
          <w:color w:val="auto"/>
          <w:sz w:val="32"/>
          <w:szCs w:val="32"/>
          <w:lang w:val="en-US" w:eastAsia="zh-CN"/>
        </w:rPr>
        <w:t>10..</w:t>
      </w:r>
      <w:r>
        <w:rPr>
          <w:rFonts w:hint="eastAsia" w:eastAsia="仿宋_GB2312"/>
          <w:color w:val="auto"/>
          <w:sz w:val="32"/>
          <w:szCs w:val="32"/>
        </w:rPr>
        <w:t>卫生健康支出（类）行政事业单位医疗（款）公务员医疗补助（项）</w:t>
      </w:r>
      <w:r>
        <w:rPr>
          <w:rFonts w:hint="eastAsia"/>
          <w:color w:val="auto"/>
          <w:sz w:val="32"/>
          <w:szCs w:val="32"/>
          <w:lang w:val="en-US" w:eastAsia="zh-CN"/>
        </w:rPr>
        <w:t>2024年预算数为0.99万元，主要用于参公人员和事业人员及退休人员的公务员医疗补助。</w:t>
      </w:r>
    </w:p>
    <w:p>
      <w:pPr>
        <w:ind w:firstLine="960" w:firstLineChars="300"/>
        <w:rPr>
          <w:rFonts w:eastAsia="仿宋_GB2312"/>
          <w:color w:val="auto"/>
          <w:sz w:val="32"/>
          <w:szCs w:val="32"/>
        </w:rPr>
      </w:pPr>
      <w:r>
        <w:rPr>
          <w:rFonts w:hint="eastAsia"/>
          <w:color w:val="auto"/>
          <w:sz w:val="32"/>
          <w:szCs w:val="32"/>
          <w:lang w:val="en-US" w:eastAsia="zh-CN"/>
        </w:rPr>
        <w:t>11.</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w:t>
      </w:r>
      <w:r>
        <w:rPr>
          <w:rFonts w:hint="eastAsia" w:eastAsia="仿宋_GB2312"/>
          <w:color w:val="auto"/>
          <w:sz w:val="32"/>
          <w:szCs w:val="32"/>
          <w:lang w:val="en-US" w:eastAsia="zh-CN"/>
        </w:rPr>
        <w:t>4</w:t>
      </w:r>
      <w:r>
        <w:rPr>
          <w:rFonts w:eastAsia="仿宋_GB2312"/>
          <w:color w:val="auto"/>
          <w:sz w:val="32"/>
          <w:szCs w:val="32"/>
        </w:rPr>
        <w:t>年预算数为</w:t>
      </w:r>
      <w:r>
        <w:rPr>
          <w:rFonts w:hint="eastAsia" w:eastAsia="仿宋_GB2312"/>
          <w:color w:val="auto"/>
          <w:sz w:val="32"/>
          <w:szCs w:val="32"/>
          <w:lang w:val="en-US" w:eastAsia="zh-CN"/>
        </w:rPr>
        <w:t>10.73万元，</w:t>
      </w:r>
      <w:r>
        <w:rPr>
          <w:rFonts w:eastAsia="仿宋_GB2312"/>
          <w:color w:val="auto"/>
          <w:sz w:val="32"/>
          <w:szCs w:val="32"/>
        </w:rPr>
        <w:t>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95" w:firstLineChars="150"/>
        <w:rPr>
          <w:rFonts w:hint="eastAsia" w:eastAsia="方正仿宋简体"/>
          <w:color w:val="FF0000"/>
          <w:sz w:val="32"/>
          <w:szCs w:val="32"/>
        </w:rPr>
      </w:pPr>
      <w:r>
        <w:rPr>
          <w:rFonts w:hint="eastAsia" w:ascii="方正仿宋简体" w:eastAsia="方正仿宋简体"/>
          <w:color w:val="auto"/>
          <w:sz w:val="33"/>
          <w:szCs w:val="33"/>
        </w:rPr>
        <w:t>资阳市雁江区残疾人联合会</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131.56</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109.81</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21.75</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60" w:firstLineChars="200"/>
        <w:rPr>
          <w:rFonts w:eastAsia="方正仿宋简体"/>
          <w:sz w:val="32"/>
          <w:szCs w:val="32"/>
        </w:rPr>
      </w:pPr>
      <w:r>
        <w:rPr>
          <w:rFonts w:hint="eastAsia" w:ascii="方正仿宋简体" w:eastAsia="方正仿宋简体"/>
          <w:color w:val="auto"/>
          <w:sz w:val="33"/>
          <w:szCs w:val="33"/>
        </w:rPr>
        <w:t>资阳市雁江区残疾人联合会</w:t>
      </w:r>
      <w:r>
        <w:rPr>
          <w:rFonts w:eastAsia="方正仿宋简体"/>
          <w:color w:val="auto"/>
          <w:sz w:val="32"/>
          <w:szCs w:val="32"/>
        </w:rPr>
        <w:t>202</w:t>
      </w:r>
      <w:r>
        <w:rPr>
          <w:rFonts w:hint="eastAsia" w:eastAsia="方正仿宋简体"/>
          <w:color w:val="auto"/>
          <w:sz w:val="32"/>
          <w:szCs w:val="32"/>
          <w:lang w:val="en-US" w:eastAsia="zh-CN"/>
        </w:rPr>
        <w:t>4</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7.92</w:t>
      </w:r>
      <w:r>
        <w:rPr>
          <w:rFonts w:eastAsia="方正仿宋简体"/>
          <w:color w:val="auto"/>
          <w:sz w:val="32"/>
          <w:szCs w:val="32"/>
        </w:rPr>
        <w:t>万元，其中：公务接待费</w:t>
      </w:r>
      <w:r>
        <w:rPr>
          <w:rFonts w:hint="eastAsia" w:eastAsia="方正仿宋简体"/>
          <w:color w:val="auto"/>
          <w:sz w:val="32"/>
          <w:szCs w:val="32"/>
          <w:lang w:val="en-US" w:eastAsia="zh-CN"/>
        </w:rPr>
        <w:t>0.4</w:t>
      </w:r>
      <w:r>
        <w:rPr>
          <w:rFonts w:eastAsia="方正仿宋简体"/>
          <w:color w:val="auto"/>
          <w:sz w:val="32"/>
          <w:szCs w:val="32"/>
        </w:rPr>
        <w:t>万元，公务用车购置及运行维护费</w:t>
      </w:r>
      <w:r>
        <w:rPr>
          <w:rFonts w:hint="eastAsia" w:eastAsia="方正仿宋简体"/>
          <w:color w:val="auto"/>
          <w:sz w:val="32"/>
          <w:szCs w:val="32"/>
          <w:lang w:val="en-US" w:eastAsia="zh-CN"/>
        </w:rPr>
        <w:t>7.52</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sz w:val="32"/>
          <w:szCs w:val="32"/>
        </w:rPr>
        <w:t>（一）公务接待费较20</w:t>
      </w:r>
      <w:r>
        <w:rPr>
          <w:rFonts w:hint="eastAsia" w:eastAsia="方正楷体简体"/>
          <w:b/>
          <w:sz w:val="32"/>
          <w:szCs w:val="32"/>
        </w:rPr>
        <w:t>2</w:t>
      </w:r>
      <w:r>
        <w:rPr>
          <w:rFonts w:hint="eastAsia" w:eastAsia="方正楷体简体"/>
          <w:b/>
          <w:sz w:val="32"/>
          <w:szCs w:val="32"/>
          <w:lang w:val="en-US" w:eastAsia="zh-CN"/>
        </w:rPr>
        <w:t>3</w:t>
      </w:r>
      <w:r>
        <w:rPr>
          <w:rFonts w:eastAsia="方正楷体简体"/>
          <w:b/>
          <w:sz w:val="32"/>
          <w:szCs w:val="32"/>
        </w:rPr>
        <w:t>年预算下降</w:t>
      </w:r>
      <w:r>
        <w:rPr>
          <w:rFonts w:hint="eastAsia" w:eastAsia="方正楷体简体"/>
          <w:b/>
          <w:sz w:val="32"/>
          <w:szCs w:val="32"/>
          <w:lang w:val="en-US" w:eastAsia="zh-CN"/>
        </w:rPr>
        <w:t>55.56</w:t>
      </w:r>
      <w:r>
        <w:rPr>
          <w:rFonts w:eastAsia="方正楷体简体"/>
          <w:b/>
          <w:sz w:val="32"/>
          <w:szCs w:val="32"/>
        </w:rPr>
        <w:t>%。</w:t>
      </w:r>
      <w:r>
        <w:rPr>
          <w:rFonts w:eastAsia="方正仿宋简体"/>
          <w:sz w:val="32"/>
          <w:szCs w:val="32"/>
        </w:rPr>
        <w:t>主</w:t>
      </w:r>
      <w:r>
        <w:rPr>
          <w:rFonts w:eastAsia="方正仿宋简体"/>
          <w:color w:val="auto"/>
          <w:sz w:val="32"/>
          <w:szCs w:val="32"/>
        </w:rPr>
        <w:t>要原因是</w:t>
      </w:r>
      <w:r>
        <w:rPr>
          <w:rFonts w:hint="eastAsia" w:eastAsia="方正仿宋简体"/>
          <w:color w:val="auto"/>
          <w:sz w:val="32"/>
          <w:szCs w:val="32"/>
          <w:lang w:val="en-US" w:eastAsia="zh-CN"/>
        </w:rPr>
        <w:t>根据上年实际支出情况相应减少</w:t>
      </w:r>
      <w:r>
        <w:rPr>
          <w:rFonts w:eastAsia="方正仿宋简体"/>
          <w:color w:val="auto"/>
          <w:sz w:val="32"/>
          <w:szCs w:val="32"/>
        </w:rPr>
        <w:t>。</w:t>
      </w:r>
    </w:p>
    <w:p>
      <w:pPr>
        <w:spacing w:line="600" w:lineRule="exact"/>
        <w:ind w:left="147" w:leftChars="70" w:firstLine="800" w:firstLineChars="250"/>
        <w:rPr>
          <w:rFonts w:eastAsia="方正仿宋简体"/>
          <w:sz w:val="32"/>
          <w:szCs w:val="32"/>
        </w:rPr>
      </w:pPr>
      <w:r>
        <w:rPr>
          <w:rFonts w:eastAsia="方正仿宋简体"/>
          <w:sz w:val="32"/>
          <w:szCs w:val="32"/>
        </w:rPr>
        <w:t>202</w:t>
      </w:r>
      <w:r>
        <w:rPr>
          <w:rFonts w:hint="eastAsia" w:eastAsia="方正仿宋简体"/>
          <w:sz w:val="32"/>
          <w:szCs w:val="32"/>
          <w:lang w:val="en-US" w:eastAsia="zh-CN"/>
        </w:rPr>
        <w:t>4</w:t>
      </w:r>
      <w:r>
        <w:rPr>
          <w:rFonts w:eastAsia="方正仿宋简体"/>
          <w:sz w:val="32"/>
          <w:szCs w:val="32"/>
        </w:rPr>
        <w:t>年公务接待费计划用于</w:t>
      </w:r>
      <w:r>
        <w:rPr>
          <w:rFonts w:hint="eastAsia" w:ascii="方正仿宋简体" w:eastAsia="方正仿宋简体"/>
          <w:sz w:val="33"/>
          <w:szCs w:val="33"/>
        </w:rPr>
        <w:t>执行接待考察调研、检查指导等公务活动开支的交通费、住宿费、用餐费等</w:t>
      </w:r>
      <w:r>
        <w:rPr>
          <w:rFonts w:eastAsia="方正仿宋简体"/>
          <w:sz w:val="32"/>
          <w:szCs w:val="32"/>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lang w:val="en-US" w:eastAsia="zh-CN"/>
        </w:rPr>
        <w:t>二</w:t>
      </w:r>
      <w:r>
        <w:rPr>
          <w:rFonts w:eastAsia="方正楷体简体"/>
          <w:b/>
          <w:sz w:val="32"/>
          <w:szCs w:val="32"/>
        </w:rPr>
        <w:t>）</w:t>
      </w:r>
      <w:r>
        <w:rPr>
          <w:rFonts w:hint="eastAsia" w:eastAsia="方正楷体简体"/>
          <w:b/>
          <w:sz w:val="32"/>
          <w:szCs w:val="32"/>
        </w:rPr>
        <w:t>公务用车购置及运行维护费较202</w:t>
      </w:r>
      <w:r>
        <w:rPr>
          <w:rFonts w:hint="eastAsia" w:eastAsia="方正楷体简体"/>
          <w:b/>
          <w:sz w:val="32"/>
          <w:szCs w:val="32"/>
          <w:lang w:val="en-US" w:eastAsia="zh-CN"/>
        </w:rPr>
        <w:t>3</w:t>
      </w:r>
      <w:r>
        <w:rPr>
          <w:rFonts w:hint="eastAsia" w:eastAsia="方正楷体简体"/>
          <w:b/>
          <w:sz w:val="32"/>
          <w:szCs w:val="32"/>
        </w:rPr>
        <w:t>年</w:t>
      </w:r>
      <w:r>
        <w:rPr>
          <w:rFonts w:hint="eastAsia" w:eastAsia="方正楷体简体"/>
          <w:b/>
          <w:sz w:val="32"/>
          <w:szCs w:val="32"/>
          <w:lang w:val="en-US" w:eastAsia="zh-CN"/>
        </w:rPr>
        <w:t>上涨4.02万元</w:t>
      </w:r>
      <w:r>
        <w:rPr>
          <w:rFonts w:hint="eastAsia" w:eastAsia="方正楷体简体"/>
          <w:b/>
          <w:sz w:val="32"/>
          <w:szCs w:val="32"/>
        </w:rPr>
        <w:t>。</w:t>
      </w:r>
    </w:p>
    <w:p>
      <w:pPr>
        <w:adjustRightInd w:val="0"/>
        <w:snapToGrid w:val="0"/>
        <w:spacing w:before="93" w:beforeLines="30" w:line="600" w:lineRule="exact"/>
        <w:ind w:firstLine="660" w:firstLineChars="200"/>
        <w:rPr>
          <w:rFonts w:eastAsia="方正仿宋简体"/>
          <w:color w:val="auto"/>
          <w:sz w:val="32"/>
          <w:szCs w:val="32"/>
        </w:rPr>
      </w:pPr>
      <w:r>
        <w:rPr>
          <w:rFonts w:hint="eastAsia" w:ascii="方正仿宋简体" w:eastAsia="方正仿宋简体"/>
          <w:color w:val="auto"/>
          <w:sz w:val="33"/>
          <w:szCs w:val="33"/>
        </w:rPr>
        <w:t>资阳市雁江区残疾人联合会</w:t>
      </w:r>
      <w:r>
        <w:rPr>
          <w:rFonts w:eastAsia="方正仿宋简体"/>
          <w:color w:val="auto"/>
          <w:sz w:val="32"/>
          <w:szCs w:val="32"/>
        </w:rPr>
        <w:t>现有公务用车</w:t>
      </w:r>
      <w:r>
        <w:rPr>
          <w:rFonts w:hint="eastAsia" w:eastAsia="方正仿宋简体"/>
          <w:color w:val="auto"/>
          <w:sz w:val="32"/>
          <w:szCs w:val="32"/>
          <w:lang w:val="en-US" w:eastAsia="zh-CN"/>
        </w:rPr>
        <w:t>1</w:t>
      </w:r>
      <w:r>
        <w:rPr>
          <w:rFonts w:eastAsia="方正仿宋简体"/>
          <w:color w:val="auto"/>
          <w:sz w:val="32"/>
          <w:szCs w:val="32"/>
        </w:rPr>
        <w:t>辆，其中：其他车型</w:t>
      </w:r>
      <w:r>
        <w:rPr>
          <w:rFonts w:hint="eastAsia" w:eastAsia="方正仿宋简体"/>
          <w:color w:val="auto"/>
          <w:sz w:val="32"/>
          <w:szCs w:val="32"/>
          <w:lang w:val="en-US" w:eastAsia="zh-CN"/>
        </w:rPr>
        <w:t>1辆</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7.52</w:t>
      </w:r>
      <w:r>
        <w:rPr>
          <w:rFonts w:eastAsia="方正仿宋简体"/>
          <w:color w:val="auto"/>
          <w:sz w:val="32"/>
          <w:szCs w:val="32"/>
        </w:rPr>
        <w:t>万元，较20</w:t>
      </w:r>
      <w:r>
        <w:rPr>
          <w:rFonts w:hint="eastAsia" w:eastAsia="方正仿宋简体"/>
          <w:color w:val="auto"/>
          <w:sz w:val="32"/>
          <w:szCs w:val="32"/>
        </w:rPr>
        <w:t>2</w:t>
      </w:r>
      <w:r>
        <w:rPr>
          <w:rFonts w:hint="eastAsia" w:eastAsia="方正仿宋简体"/>
          <w:color w:val="auto"/>
          <w:sz w:val="32"/>
          <w:szCs w:val="32"/>
          <w:lang w:val="en-US" w:eastAsia="zh-CN"/>
        </w:rPr>
        <w:t>3</w:t>
      </w:r>
      <w:r>
        <w:rPr>
          <w:rFonts w:eastAsia="方正仿宋简体"/>
          <w:color w:val="auto"/>
          <w:sz w:val="32"/>
          <w:szCs w:val="32"/>
        </w:rPr>
        <w:t>年</w:t>
      </w:r>
      <w:r>
        <w:rPr>
          <w:rFonts w:hint="eastAsia" w:eastAsia="方正仿宋简体"/>
          <w:color w:val="auto"/>
          <w:sz w:val="32"/>
          <w:szCs w:val="32"/>
          <w:lang w:val="en-US" w:eastAsia="zh-CN"/>
        </w:rPr>
        <w:t>上涨4.02万元</w:t>
      </w:r>
      <w:r>
        <w:rPr>
          <w:rFonts w:eastAsia="方正仿宋简体"/>
          <w:color w:val="auto"/>
          <w:sz w:val="32"/>
          <w:szCs w:val="32"/>
        </w:rPr>
        <w:t>。</w:t>
      </w:r>
      <w:r>
        <w:rPr>
          <w:rFonts w:hint="eastAsia" w:eastAsia="方正仿宋简体"/>
          <w:color w:val="auto"/>
          <w:sz w:val="32"/>
          <w:szCs w:val="32"/>
          <w:lang w:val="en-US" w:eastAsia="zh-CN"/>
        </w:rPr>
        <w:t>主要是根据实际下乡开展工作较多，</w:t>
      </w:r>
      <w:r>
        <w:rPr>
          <w:rFonts w:eastAsia="方正仿宋简体"/>
          <w:color w:val="auto"/>
          <w:sz w:val="32"/>
          <w:szCs w:val="32"/>
        </w:rPr>
        <w:t>用于</w:t>
      </w:r>
      <w:r>
        <w:rPr>
          <w:rFonts w:hint="eastAsia" w:eastAsia="方正仿宋简体"/>
          <w:color w:val="auto"/>
          <w:sz w:val="32"/>
          <w:szCs w:val="32"/>
          <w:lang w:val="en-US" w:eastAsia="zh-CN"/>
        </w:rPr>
        <w:t>1</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资阳市雁江区残疾人联合会</w:t>
      </w:r>
      <w:r>
        <w:rPr>
          <w:rFonts w:hint="eastAsia" w:ascii="宋体" w:hAnsi="宋体" w:eastAsia="方正仿宋简体"/>
          <w:sz w:val="33"/>
          <w:szCs w:val="33"/>
          <w:lang w:val="en-US" w:eastAsia="zh-CN"/>
        </w:rPr>
        <w:t>2024年</w:t>
      </w:r>
      <w:r>
        <w:rPr>
          <w:rFonts w:hint="eastAsia" w:ascii="方正仿宋简体" w:eastAsia="方正仿宋简体"/>
          <w:sz w:val="33"/>
          <w:szCs w:val="33"/>
        </w:rPr>
        <w:t>没有政府性基金预算拨款安排的支出。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60" w:firstLineChars="200"/>
        <w:rPr>
          <w:rFonts w:eastAsia="方正仿宋简体"/>
          <w:color w:val="FF0000"/>
          <w:sz w:val="32"/>
          <w:szCs w:val="32"/>
        </w:rPr>
      </w:pPr>
      <w:r>
        <w:rPr>
          <w:rFonts w:hint="eastAsia" w:ascii="方正仿宋简体" w:eastAsia="方正仿宋简体"/>
          <w:sz w:val="33"/>
          <w:szCs w:val="33"/>
        </w:rPr>
        <w:t>资阳市雁江区残疾人联合会</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eastAsia="方正仿宋简体"/>
          <w:color w:val="auto"/>
          <w:sz w:val="32"/>
          <w:szCs w:val="32"/>
        </w:rPr>
      </w:pP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eastAsia="方正仿宋简体"/>
          <w:color w:val="auto"/>
          <w:sz w:val="32"/>
          <w:szCs w:val="32"/>
        </w:rPr>
        <w:t>202</w:t>
      </w:r>
      <w:r>
        <w:rPr>
          <w:rFonts w:hint="eastAsia" w:eastAsia="方正仿宋简体"/>
          <w:color w:val="auto"/>
          <w:sz w:val="32"/>
          <w:szCs w:val="32"/>
          <w:lang w:val="en-US" w:eastAsia="zh-CN"/>
        </w:rPr>
        <w:t>4</w:t>
      </w:r>
      <w:r>
        <w:rPr>
          <w:rFonts w:eastAsia="方正仿宋简体"/>
          <w:color w:val="auto"/>
          <w:sz w:val="32"/>
          <w:szCs w:val="32"/>
        </w:rPr>
        <w:t>年机关运行经费财政拨款预算为</w:t>
      </w:r>
      <w:r>
        <w:rPr>
          <w:rFonts w:hint="eastAsia" w:eastAsia="方正仿宋简体"/>
          <w:color w:val="auto"/>
          <w:sz w:val="32"/>
          <w:szCs w:val="32"/>
          <w:lang w:val="en-US" w:eastAsia="zh-CN"/>
        </w:rPr>
        <w:t>21.75</w:t>
      </w:r>
      <w:r>
        <w:rPr>
          <w:rFonts w:eastAsia="方正仿宋简体"/>
          <w:color w:val="auto"/>
          <w:sz w:val="32"/>
          <w:szCs w:val="32"/>
        </w:rPr>
        <w:t>万元，比20</w:t>
      </w:r>
      <w:r>
        <w:rPr>
          <w:rFonts w:hint="eastAsia" w:eastAsia="方正仿宋简体"/>
          <w:color w:val="auto"/>
          <w:sz w:val="32"/>
          <w:szCs w:val="32"/>
        </w:rPr>
        <w:t>2</w:t>
      </w:r>
      <w:r>
        <w:rPr>
          <w:rFonts w:hint="eastAsia" w:eastAsia="方正仿宋简体"/>
          <w:color w:val="auto"/>
          <w:sz w:val="32"/>
          <w:szCs w:val="32"/>
          <w:lang w:val="en-US" w:eastAsia="zh-CN"/>
        </w:rPr>
        <w:t>3</w:t>
      </w:r>
      <w:r>
        <w:rPr>
          <w:rFonts w:eastAsia="方正仿宋简体"/>
          <w:color w:val="auto"/>
          <w:sz w:val="32"/>
          <w:szCs w:val="32"/>
        </w:rPr>
        <w:t>年预算</w:t>
      </w:r>
      <w:r>
        <w:rPr>
          <w:rFonts w:hint="eastAsia" w:eastAsia="方正仿宋简体"/>
          <w:color w:val="auto"/>
          <w:sz w:val="32"/>
          <w:szCs w:val="32"/>
          <w:lang w:val="en-US" w:eastAsia="zh-CN"/>
        </w:rPr>
        <w:t>增加了0.29</w:t>
      </w:r>
      <w:r>
        <w:rPr>
          <w:rFonts w:eastAsia="方正仿宋简体"/>
          <w:color w:val="auto"/>
          <w:sz w:val="32"/>
          <w:szCs w:val="32"/>
        </w:rPr>
        <w:t>万元，</w:t>
      </w:r>
      <w:r>
        <w:rPr>
          <w:rFonts w:hint="eastAsia" w:eastAsia="方正仿宋简体"/>
          <w:color w:val="auto"/>
          <w:sz w:val="32"/>
          <w:szCs w:val="32"/>
          <w:lang w:val="en-US" w:eastAsia="zh-CN"/>
        </w:rPr>
        <w:t>上升1.35</w:t>
      </w:r>
      <w:r>
        <w:rPr>
          <w:rFonts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4</w:t>
      </w:r>
      <w:r>
        <w:rPr>
          <w:rFonts w:eastAsia="方正仿宋简体"/>
          <w:sz w:val="32"/>
          <w:szCs w:val="32"/>
        </w:rPr>
        <w:t>年，</w:t>
      </w: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hint="eastAsia" w:eastAsia="方正仿宋简体"/>
          <w:sz w:val="32"/>
          <w:szCs w:val="32"/>
        </w:rPr>
        <w:t>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3</w:t>
      </w:r>
      <w:r>
        <w:rPr>
          <w:rFonts w:hint="eastAsia" w:eastAsia="方正仿宋简体"/>
          <w:sz w:val="32"/>
          <w:szCs w:val="32"/>
        </w:rPr>
        <w:t>年底，</w:t>
      </w: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hint="eastAsia" w:eastAsia="方正仿宋简体"/>
          <w:sz w:val="32"/>
          <w:szCs w:val="32"/>
        </w:rPr>
        <w:t>所属各预算单位共有车辆</w:t>
      </w:r>
      <w:r>
        <w:rPr>
          <w:rFonts w:hint="eastAsia" w:eastAsia="方正仿宋简体"/>
          <w:color w:val="auto"/>
          <w:sz w:val="32"/>
          <w:szCs w:val="32"/>
          <w:lang w:val="en-US" w:eastAsia="zh-CN"/>
        </w:rPr>
        <w:t>1</w:t>
      </w:r>
      <w:r>
        <w:rPr>
          <w:rFonts w:hint="eastAsia" w:eastAsia="方正仿宋简体"/>
          <w:color w:val="auto"/>
          <w:sz w:val="32"/>
          <w:szCs w:val="32"/>
        </w:rPr>
        <w:t>辆，</w:t>
      </w:r>
      <w:r>
        <w:rPr>
          <w:rFonts w:hint="eastAsia" w:ascii="宋体" w:hAnsi="宋体" w:eastAsia="方正仿宋简体"/>
          <w:color w:val="auto"/>
          <w:sz w:val="33"/>
          <w:szCs w:val="33"/>
          <w:lang w:val="en-US" w:eastAsia="zh-CN"/>
        </w:rPr>
        <w:t>属于残疾人流动服务用车。</w:t>
      </w:r>
      <w:r>
        <w:rPr>
          <w:rFonts w:hint="eastAsia" w:eastAsia="方正仿宋简体"/>
          <w:color w:val="auto"/>
          <w:sz w:val="32"/>
          <w:szCs w:val="32"/>
        </w:rPr>
        <w:t>单位</w:t>
      </w:r>
      <w:r>
        <w:rPr>
          <w:rFonts w:hint="eastAsia" w:eastAsia="方正仿宋简体"/>
          <w:color w:val="auto"/>
          <w:sz w:val="32"/>
          <w:szCs w:val="32"/>
          <w:lang w:val="en-US" w:eastAsia="zh-CN"/>
        </w:rPr>
        <w:t>无</w:t>
      </w:r>
      <w:r>
        <w:rPr>
          <w:rFonts w:hint="eastAsia" w:eastAsia="方正仿宋简体"/>
          <w:color w:val="auto"/>
          <w:sz w:val="32"/>
          <w:szCs w:val="32"/>
        </w:rPr>
        <w:t>价值100万元以上大型设</w:t>
      </w:r>
      <w:r>
        <w:rPr>
          <w:rFonts w:hint="eastAsia" w:eastAsia="方正仿宋简体"/>
          <w:sz w:val="32"/>
          <w:szCs w:val="32"/>
        </w:rPr>
        <w:t>备。</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年部门预算未安排购置车辆及单位价值100万元以上大型设备。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w:t>
      </w: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hint="eastAsia" w:eastAsia="方正仿宋简体"/>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eastAsia="黑体"/>
          <w:sz w:val="32"/>
          <w:szCs w:val="32"/>
        </w:rPr>
      </w:pPr>
      <w:r>
        <w:rPr>
          <w:rFonts w:hint="eastAsia" w:eastAsia="黑体"/>
          <w:sz w:val="32"/>
          <w:szCs w:val="32"/>
        </w:rPr>
        <w:t>十一、名词解释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hint="eastAsia"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年部门预算公开表</w:t>
      </w:r>
    </w:p>
    <w:p>
      <w:pPr>
        <w:spacing w:line="600" w:lineRule="exact"/>
        <w:ind w:firstLine="1600" w:firstLineChars="500"/>
        <w:rPr>
          <w:rFonts w:eastAsia="方正仿宋简体"/>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NGE2MDllNTgyZWMzYWJiMDc5NTM5YTUzMjk2NTYifQ=="/>
  </w:docVars>
  <w:rsids>
    <w:rsidRoot w:val="3E2B482E"/>
    <w:rsid w:val="034C53A8"/>
    <w:rsid w:val="03E129D9"/>
    <w:rsid w:val="04BC0CAD"/>
    <w:rsid w:val="084D303B"/>
    <w:rsid w:val="08EF562D"/>
    <w:rsid w:val="09825699"/>
    <w:rsid w:val="09F67F74"/>
    <w:rsid w:val="0AB87005"/>
    <w:rsid w:val="0BBE7F00"/>
    <w:rsid w:val="0CD914B5"/>
    <w:rsid w:val="0D093112"/>
    <w:rsid w:val="0DA33481"/>
    <w:rsid w:val="119D10F7"/>
    <w:rsid w:val="11AC0F46"/>
    <w:rsid w:val="17E01949"/>
    <w:rsid w:val="18BA3D42"/>
    <w:rsid w:val="1B496070"/>
    <w:rsid w:val="1CFD3E05"/>
    <w:rsid w:val="1F5C3BB9"/>
    <w:rsid w:val="1FD46237"/>
    <w:rsid w:val="217750CC"/>
    <w:rsid w:val="21E3136A"/>
    <w:rsid w:val="2424063E"/>
    <w:rsid w:val="27D67910"/>
    <w:rsid w:val="283200BF"/>
    <w:rsid w:val="29434863"/>
    <w:rsid w:val="2A353D77"/>
    <w:rsid w:val="2A3E713F"/>
    <w:rsid w:val="2C1300E8"/>
    <w:rsid w:val="2FEC3129"/>
    <w:rsid w:val="2FFB272E"/>
    <w:rsid w:val="31883E1B"/>
    <w:rsid w:val="342A4220"/>
    <w:rsid w:val="34DA2FC7"/>
    <w:rsid w:val="35C44DEE"/>
    <w:rsid w:val="36675C67"/>
    <w:rsid w:val="37C66C09"/>
    <w:rsid w:val="3B73440D"/>
    <w:rsid w:val="3E2B482E"/>
    <w:rsid w:val="3E454C71"/>
    <w:rsid w:val="40D01ED3"/>
    <w:rsid w:val="42091919"/>
    <w:rsid w:val="42277FF1"/>
    <w:rsid w:val="43464B9D"/>
    <w:rsid w:val="45BE6200"/>
    <w:rsid w:val="470E0F5F"/>
    <w:rsid w:val="48AD51DE"/>
    <w:rsid w:val="4EFA1A91"/>
    <w:rsid w:val="50923421"/>
    <w:rsid w:val="50961EC0"/>
    <w:rsid w:val="52AF2069"/>
    <w:rsid w:val="53347421"/>
    <w:rsid w:val="55EB2BA0"/>
    <w:rsid w:val="56E6393F"/>
    <w:rsid w:val="58936DCC"/>
    <w:rsid w:val="58C724C6"/>
    <w:rsid w:val="596C2A61"/>
    <w:rsid w:val="5B5F03A4"/>
    <w:rsid w:val="5CE25D24"/>
    <w:rsid w:val="5E032263"/>
    <w:rsid w:val="611005B7"/>
    <w:rsid w:val="62A76916"/>
    <w:rsid w:val="65F21CAB"/>
    <w:rsid w:val="67090333"/>
    <w:rsid w:val="69431453"/>
    <w:rsid w:val="6C1A69F7"/>
    <w:rsid w:val="6DBF4E9F"/>
    <w:rsid w:val="77AB17F5"/>
    <w:rsid w:val="7821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3">
    <w:name w:val="Body Text"/>
    <w:basedOn w:val="1"/>
    <w:next w:val="1"/>
    <w:qFormat/>
    <w:uiPriority w:val="0"/>
    <w:pPr>
      <w:spacing w:before="93" w:beforeLines="30"/>
    </w:pPr>
    <w:rPr>
      <w:rFonts w:ascii="仿宋_GB2312" w:eastAsia="仿宋_GB2312"/>
      <w:kern w:val="0"/>
      <w:sz w:val="3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 First Indent 21"/>
    <w:basedOn w:val="1"/>
    <w:qFormat/>
    <w:uiPriority w:val="99"/>
    <w:pPr>
      <w:spacing w:after="120"/>
      <w:ind w:left="420" w:leftChars="200" w:firstLine="420" w:firstLineChars="200"/>
    </w:pPr>
    <w:rPr>
      <w:rFonts w:cs="Calibr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4873</Words>
  <Characters>5143</Characters>
  <Lines>0</Lines>
  <Paragraphs>0</Paragraphs>
  <TotalTime>5</TotalTime>
  <ScaleCrop>false</ScaleCrop>
  <LinksUpToDate>false</LinksUpToDate>
  <CharactersWithSpaces>5151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Administrator</cp:lastModifiedBy>
  <dcterms:modified xsi:type="dcterms:W3CDTF">2024-01-30T07:33:41Z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CAD7FA66C79B4E65995AE5FF3C9FCD97</vt:lpwstr>
  </property>
</Properties>
</file>