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default" w:ascii="方正小标宋简体" w:eastAsia="方正小标宋简体"/>
          <w:color w:val="FF0000"/>
          <w:sz w:val="44"/>
          <w:szCs w:val="44"/>
          <w:lang w:val="en-US"/>
        </w:rPr>
      </w:pPr>
      <w:r>
        <w:rPr>
          <w:rFonts w:hint="eastAsia" w:ascii="方正小标宋简体" w:eastAsia="方正小标宋简体"/>
          <w:sz w:val="44"/>
          <w:szCs w:val="44"/>
        </w:rPr>
        <w:t>资阳市</w:t>
      </w:r>
      <w:r>
        <w:rPr>
          <w:rFonts w:hint="eastAsia" w:ascii="方正小标宋简体" w:eastAsia="方正小标宋简体"/>
          <w:sz w:val="44"/>
          <w:szCs w:val="44"/>
          <w:lang w:val="en-US" w:eastAsia="zh-CN"/>
        </w:rPr>
        <w:t>高新区茶花九年义务教育学校</w:t>
      </w:r>
    </w:p>
    <w:p>
      <w:pPr>
        <w:spacing w:line="60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24</w:t>
      </w:r>
      <w:r>
        <w:rPr>
          <w:rFonts w:hint="eastAsia" w:ascii="方正小标宋简体" w:eastAsia="方正小标宋简体"/>
          <w:sz w:val="44"/>
          <w:szCs w:val="44"/>
        </w:rPr>
        <w:t>年单位预算编制说明</w:t>
      </w:r>
    </w:p>
    <w:p>
      <w:pPr>
        <w:spacing w:line="600" w:lineRule="exact"/>
        <w:ind w:firstLine="880" w:firstLineChars="200"/>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600" w:lineRule="exact"/>
        <w:ind w:firstLine="640" w:firstLineChars="200"/>
        <w:rPr>
          <w:rFonts w:eastAsia="方正黑体简体"/>
          <w:color w:val="FF0000"/>
          <w:sz w:val="32"/>
          <w:szCs w:val="32"/>
        </w:rPr>
      </w:pPr>
      <w:r>
        <w:rPr>
          <w:rFonts w:eastAsia="方正黑体简体"/>
          <w:sz w:val="32"/>
          <w:szCs w:val="32"/>
        </w:rPr>
        <w:t>一、基本职能及主要工作</w:t>
      </w:r>
      <w:r>
        <w:rPr>
          <w:rFonts w:eastAsia="方正楷体简体"/>
          <w:b/>
          <w:sz w:val="32"/>
          <w:szCs w:val="32"/>
        </w:rPr>
        <w:t>………………………………….</w:t>
      </w:r>
      <w:r>
        <w:rPr>
          <w:rFonts w:eastAsia="方正楷体简体"/>
          <w:b/>
          <w:bCs w:val="0"/>
          <w:sz w:val="32"/>
          <w:szCs w:val="32"/>
        </w:rPr>
        <w:t>.</w:t>
      </w:r>
      <w:r>
        <w:rPr>
          <w:rFonts w:hint="eastAsia" w:eastAsia="方正楷体简体"/>
          <w:b/>
          <w:bCs w:val="0"/>
          <w:color w:val="auto"/>
          <w:sz w:val="32"/>
          <w:szCs w:val="32"/>
        </w:rPr>
        <w:t>1</w:t>
      </w:r>
    </w:p>
    <w:p>
      <w:pPr>
        <w:spacing w:line="600" w:lineRule="exact"/>
        <w:ind w:firstLine="643" w:firstLineChars="200"/>
        <w:rPr>
          <w:rFonts w:hint="default" w:eastAsia="方正楷体简体"/>
          <w:b/>
          <w:sz w:val="32"/>
          <w:szCs w:val="32"/>
          <w:lang w:val="en-US" w:eastAsia="zh-CN"/>
        </w:rPr>
      </w:pPr>
      <w:r>
        <w:rPr>
          <w:rFonts w:eastAsia="方正楷体简体"/>
          <w:b/>
          <w:sz w:val="32"/>
          <w:szCs w:val="32"/>
        </w:rPr>
        <w:t>（一）职能简介………………..………………..</w:t>
      </w:r>
      <w:r>
        <w:rPr>
          <w:rFonts w:hint="eastAsia" w:eastAsia="方正楷体简体"/>
          <w:b/>
          <w:sz w:val="32"/>
          <w:szCs w:val="32"/>
          <w:lang w:val="en-US" w:eastAsia="zh-CN"/>
        </w:rPr>
        <w:t>..................1</w:t>
      </w:r>
    </w:p>
    <w:p>
      <w:pPr>
        <w:spacing w:line="600" w:lineRule="exact"/>
        <w:ind w:firstLine="643" w:firstLineChars="200"/>
        <w:rPr>
          <w:rFonts w:hint="default" w:eastAsia="方正楷体简体"/>
          <w:color w:val="auto"/>
          <w:sz w:val="32"/>
          <w:szCs w:val="32"/>
          <w:lang w:val="en-US" w:eastAsia="zh-CN"/>
        </w:rPr>
      </w:pPr>
      <w:r>
        <w:rPr>
          <w:rFonts w:eastAsia="方正楷体简体"/>
          <w:b/>
          <w:sz w:val="32"/>
          <w:szCs w:val="32"/>
        </w:rPr>
        <w:t>（二）2024年重点工作………………</w:t>
      </w:r>
      <w:r>
        <w:rPr>
          <w:rFonts w:hint="eastAsia" w:eastAsia="方正楷体简体"/>
          <w:b/>
          <w:color w:val="auto"/>
          <w:sz w:val="32"/>
          <w:szCs w:val="32"/>
          <w:lang w:val="en-US" w:eastAsia="zh-CN"/>
        </w:rPr>
        <w:t>.................................1</w:t>
      </w:r>
    </w:p>
    <w:p>
      <w:pPr>
        <w:numPr>
          <w:ilvl w:val="0"/>
          <w:numId w:val="1"/>
        </w:numPr>
        <w:spacing w:line="600" w:lineRule="exact"/>
        <w:ind w:firstLine="640" w:firstLineChars="200"/>
        <w:rPr>
          <w:rFonts w:hint="eastAsia" w:eastAsia="方正楷体简体"/>
          <w:b/>
          <w:color w:val="auto"/>
          <w:sz w:val="32"/>
          <w:szCs w:val="32"/>
          <w:lang w:val="en-US" w:eastAsia="zh-CN"/>
        </w:rPr>
      </w:pPr>
      <w:r>
        <w:rPr>
          <w:rFonts w:hint="eastAsia" w:eastAsia="方正黑体简体"/>
          <w:sz w:val="32"/>
          <w:szCs w:val="32"/>
        </w:rPr>
        <w:t>单位预算单位构成</w:t>
      </w:r>
      <w:r>
        <w:rPr>
          <w:rFonts w:eastAsia="方正楷体简体"/>
          <w:b/>
          <w:sz w:val="32"/>
          <w:szCs w:val="32"/>
        </w:rPr>
        <w:t>………………</w:t>
      </w:r>
      <w:r>
        <w:rPr>
          <w:rFonts w:hint="eastAsia" w:eastAsia="方正楷体简体"/>
          <w:b/>
          <w:color w:val="auto"/>
          <w:sz w:val="32"/>
          <w:szCs w:val="32"/>
          <w:lang w:val="en-US" w:eastAsia="zh-CN"/>
        </w:rPr>
        <w:t>..................................1</w:t>
      </w:r>
    </w:p>
    <w:p>
      <w:pPr>
        <w:numPr>
          <w:ilvl w:val="0"/>
          <w:numId w:val="0"/>
        </w:numPr>
        <w:spacing w:line="600" w:lineRule="exact"/>
        <w:ind w:firstLine="640" w:firstLineChars="200"/>
        <w:rPr>
          <w:rFonts w:hint="default" w:eastAsia="方正楷体简体"/>
          <w:color w:val="auto"/>
          <w:sz w:val="32"/>
          <w:szCs w:val="32"/>
          <w:lang w:val="en-US" w:eastAsia="zh-CN"/>
        </w:rPr>
      </w:pPr>
      <w:r>
        <w:rPr>
          <w:rFonts w:hint="eastAsia" w:eastAsia="方正黑体简体"/>
          <w:sz w:val="32"/>
          <w:szCs w:val="32"/>
        </w:rPr>
        <w:t>三、收支预算情况说明</w:t>
      </w:r>
      <w:r>
        <w:rPr>
          <w:rFonts w:eastAsia="方正楷体简体"/>
          <w:b/>
          <w:sz w:val="32"/>
          <w:szCs w:val="32"/>
        </w:rPr>
        <w:t>……………….</w:t>
      </w:r>
      <w:r>
        <w:rPr>
          <w:rFonts w:hint="eastAsia" w:eastAsia="方正楷体简体"/>
          <w:b/>
          <w:sz w:val="32"/>
          <w:szCs w:val="32"/>
          <w:lang w:val="en-US" w:eastAsia="zh-CN"/>
        </w:rPr>
        <w:t>.................................1</w:t>
      </w:r>
    </w:p>
    <w:p>
      <w:pPr>
        <w:spacing w:line="600" w:lineRule="exact"/>
        <w:ind w:firstLine="643" w:firstLineChars="200"/>
        <w:rPr>
          <w:rFonts w:hint="default" w:eastAsia="方正楷体简体"/>
          <w:color w:val="auto"/>
          <w:sz w:val="32"/>
          <w:szCs w:val="32"/>
          <w:lang w:val="en-US" w:eastAsia="zh-CN"/>
        </w:rPr>
      </w:pPr>
      <w:r>
        <w:rPr>
          <w:rFonts w:hint="eastAsia" w:eastAsia="方正楷体简体"/>
          <w:b/>
          <w:sz w:val="32"/>
          <w:szCs w:val="32"/>
        </w:rPr>
        <w:t>（一）收入预算情况</w:t>
      </w:r>
      <w:r>
        <w:rPr>
          <w:rFonts w:eastAsia="方正楷体简体"/>
          <w:b/>
          <w:sz w:val="32"/>
          <w:szCs w:val="32"/>
        </w:rPr>
        <w:t>………………..</w:t>
      </w:r>
      <w:r>
        <w:rPr>
          <w:rFonts w:hint="eastAsia" w:eastAsia="方正楷体简体"/>
          <w:b/>
          <w:color w:val="auto"/>
          <w:sz w:val="32"/>
          <w:szCs w:val="32"/>
          <w:lang w:val="en-US" w:eastAsia="zh-CN"/>
        </w:rPr>
        <w:t>....................................2</w:t>
      </w:r>
    </w:p>
    <w:p>
      <w:pPr>
        <w:spacing w:line="600" w:lineRule="exact"/>
        <w:ind w:firstLine="643" w:firstLineChars="200"/>
        <w:rPr>
          <w:rFonts w:hint="default" w:eastAsia="方正楷体简体"/>
          <w:color w:val="FF0000"/>
          <w:sz w:val="32"/>
          <w:szCs w:val="32"/>
          <w:lang w:val="en-US" w:eastAsia="zh-CN"/>
        </w:rPr>
      </w:pPr>
      <w:r>
        <w:rPr>
          <w:rFonts w:hint="eastAsia" w:eastAsia="方正楷体简体"/>
          <w:b/>
          <w:sz w:val="32"/>
          <w:szCs w:val="32"/>
        </w:rPr>
        <w:t>（二）支出预算情况</w:t>
      </w:r>
      <w:r>
        <w:rPr>
          <w:rFonts w:eastAsia="方正楷体简体"/>
          <w:b/>
          <w:sz w:val="32"/>
          <w:szCs w:val="32"/>
        </w:rPr>
        <w:t>………………..</w:t>
      </w:r>
      <w:r>
        <w:rPr>
          <w:rFonts w:hint="eastAsia" w:eastAsia="方正楷体简体"/>
          <w:b/>
          <w:color w:val="auto"/>
          <w:sz w:val="32"/>
          <w:szCs w:val="32"/>
          <w:lang w:val="en-US" w:eastAsia="zh-CN"/>
        </w:rPr>
        <w:t>....................................2</w:t>
      </w:r>
    </w:p>
    <w:p>
      <w:pPr>
        <w:spacing w:line="600" w:lineRule="exact"/>
        <w:ind w:firstLine="640" w:firstLineChars="200"/>
        <w:rPr>
          <w:rFonts w:hint="default" w:eastAsia="方正楷体简体"/>
          <w:b/>
          <w:color w:val="auto"/>
          <w:sz w:val="32"/>
          <w:szCs w:val="32"/>
          <w:lang w:val="en-US" w:eastAsia="zh-CN"/>
        </w:rPr>
      </w:pPr>
      <w:r>
        <w:rPr>
          <w:rFonts w:hint="eastAsia" w:eastAsia="方正黑体简体"/>
          <w:sz w:val="32"/>
          <w:szCs w:val="32"/>
        </w:rPr>
        <w:t>四、财政拨款收支预算情况说明</w:t>
      </w:r>
      <w:r>
        <w:rPr>
          <w:rFonts w:eastAsia="方正楷体简体"/>
          <w:b/>
          <w:sz w:val="32"/>
          <w:szCs w:val="32"/>
        </w:rPr>
        <w:t>………</w:t>
      </w:r>
      <w:r>
        <w:rPr>
          <w:rFonts w:hint="eastAsia" w:eastAsia="方正楷体简体"/>
          <w:b/>
          <w:color w:val="auto"/>
          <w:sz w:val="32"/>
          <w:szCs w:val="32"/>
          <w:lang w:val="en-US" w:eastAsia="zh-CN"/>
        </w:rPr>
        <w:t>..............................2</w:t>
      </w:r>
    </w:p>
    <w:p>
      <w:pPr>
        <w:spacing w:line="600" w:lineRule="exact"/>
        <w:ind w:firstLine="640" w:firstLineChars="200"/>
        <w:rPr>
          <w:rFonts w:hint="default" w:eastAsia="方正楷体简体"/>
          <w:color w:val="FF0000"/>
          <w:sz w:val="32"/>
          <w:szCs w:val="32"/>
          <w:lang w:val="en-US" w:eastAsia="zh-CN"/>
        </w:rPr>
      </w:pPr>
      <w:r>
        <w:rPr>
          <w:rFonts w:hint="eastAsia" w:eastAsia="方正黑体简体"/>
          <w:sz w:val="32"/>
          <w:szCs w:val="32"/>
        </w:rPr>
        <w:t>五、一般公共预算当年拨款情况说明</w:t>
      </w:r>
      <w:r>
        <w:rPr>
          <w:rFonts w:eastAsia="方正楷体简体"/>
          <w:b/>
          <w:sz w:val="32"/>
          <w:szCs w:val="32"/>
        </w:rPr>
        <w:t>…..</w:t>
      </w:r>
      <w:r>
        <w:rPr>
          <w:rFonts w:hint="eastAsia" w:eastAsia="方正楷体简体"/>
          <w:b/>
          <w:color w:val="auto"/>
          <w:sz w:val="32"/>
          <w:szCs w:val="32"/>
          <w:lang w:val="en-US" w:eastAsia="zh-CN"/>
        </w:rPr>
        <w:t>............................3</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sz w:val="32"/>
          <w:szCs w:val="32"/>
        </w:rPr>
        <w:t>（一）一般公共预算当年拨款规模变化情况</w:t>
      </w:r>
      <w:r>
        <w:rPr>
          <w:rFonts w:eastAsia="方正楷体简体"/>
          <w:b/>
          <w:sz w:val="32"/>
          <w:szCs w:val="32"/>
        </w:rPr>
        <w:t>…..</w:t>
      </w:r>
      <w:r>
        <w:rPr>
          <w:rFonts w:hint="eastAsia" w:eastAsia="方正楷体简体"/>
          <w:b/>
          <w:color w:val="auto"/>
          <w:sz w:val="32"/>
          <w:szCs w:val="32"/>
          <w:lang w:val="en-US" w:eastAsia="zh-CN"/>
        </w:rPr>
        <w:t>................3</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sz w:val="32"/>
          <w:szCs w:val="32"/>
        </w:rPr>
        <w:t>（二）一般公共预算当年拨款结构情况</w:t>
      </w:r>
      <w:r>
        <w:rPr>
          <w:rFonts w:eastAsia="方正楷体简体"/>
          <w:b/>
          <w:sz w:val="32"/>
          <w:szCs w:val="32"/>
        </w:rPr>
        <w:t>..</w:t>
      </w:r>
      <w:r>
        <w:rPr>
          <w:rFonts w:hint="eastAsia" w:eastAsia="方正楷体简体"/>
          <w:b/>
          <w:color w:val="auto"/>
          <w:sz w:val="32"/>
          <w:szCs w:val="32"/>
          <w:lang w:val="en-US" w:eastAsia="zh-CN"/>
        </w:rPr>
        <w:t>............................3</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sz w:val="32"/>
          <w:szCs w:val="32"/>
        </w:rPr>
        <w:t>（三）一般公共预算当年拨款具体使用情况</w:t>
      </w:r>
      <w:r>
        <w:rPr>
          <w:rFonts w:eastAsia="方正楷体简体"/>
          <w:b/>
          <w:sz w:val="32"/>
          <w:szCs w:val="32"/>
        </w:rPr>
        <w:t>……..</w:t>
      </w:r>
      <w:r>
        <w:rPr>
          <w:rFonts w:hint="eastAsia" w:eastAsia="方正楷体简体"/>
          <w:b/>
          <w:color w:val="auto"/>
          <w:sz w:val="32"/>
          <w:szCs w:val="32"/>
          <w:lang w:val="en-US" w:eastAsia="zh-CN"/>
        </w:rPr>
        <w:t>............3</w:t>
      </w:r>
    </w:p>
    <w:p>
      <w:pPr>
        <w:spacing w:line="600" w:lineRule="exact"/>
        <w:ind w:firstLine="640" w:firstLineChars="200"/>
        <w:rPr>
          <w:rFonts w:hint="default" w:eastAsia="方正楷体简体"/>
          <w:sz w:val="32"/>
          <w:szCs w:val="32"/>
          <w:lang w:val="en-US" w:eastAsia="zh-CN"/>
        </w:rPr>
      </w:pPr>
      <w:r>
        <w:rPr>
          <w:rFonts w:hint="eastAsia" w:eastAsia="方正黑体简体"/>
          <w:sz w:val="32"/>
          <w:szCs w:val="32"/>
        </w:rPr>
        <w:t>六、一般公共预算基本支出情况说明</w:t>
      </w:r>
      <w:r>
        <w:rPr>
          <w:rFonts w:eastAsia="方正楷体简体"/>
          <w:b/>
          <w:sz w:val="32"/>
          <w:szCs w:val="32"/>
        </w:rPr>
        <w:t>…</w:t>
      </w:r>
      <w:r>
        <w:rPr>
          <w:rFonts w:hint="eastAsia" w:eastAsia="方正楷体简体"/>
          <w:b/>
          <w:color w:val="auto"/>
          <w:sz w:val="32"/>
          <w:szCs w:val="32"/>
          <w:lang w:val="en-US" w:eastAsia="zh-CN"/>
        </w:rPr>
        <w:t>..............................4</w:t>
      </w:r>
    </w:p>
    <w:p>
      <w:pPr>
        <w:spacing w:line="600" w:lineRule="exact"/>
        <w:ind w:firstLine="640" w:firstLineChars="200"/>
        <w:rPr>
          <w:rFonts w:hint="eastAsia" w:eastAsia="方正楷体简体"/>
          <w:b/>
          <w:color w:val="auto"/>
          <w:sz w:val="32"/>
          <w:szCs w:val="32"/>
          <w:lang w:val="en-US" w:eastAsia="zh-CN"/>
        </w:rPr>
      </w:pPr>
      <w:r>
        <w:rPr>
          <w:rFonts w:hint="eastAsia" w:eastAsia="方正黑体简体"/>
          <w:sz w:val="32"/>
          <w:szCs w:val="32"/>
        </w:rPr>
        <w:t>七、“三公”经费财政拨款预算安排情况说明</w:t>
      </w:r>
      <w:r>
        <w:rPr>
          <w:rFonts w:eastAsia="方正楷体简体"/>
          <w:b/>
          <w:sz w:val="32"/>
          <w:szCs w:val="32"/>
        </w:rPr>
        <w:t>…………</w:t>
      </w:r>
      <w:r>
        <w:rPr>
          <w:rFonts w:hint="eastAsia" w:eastAsia="方正楷体简体"/>
          <w:b/>
          <w:sz w:val="32"/>
          <w:szCs w:val="32"/>
          <w:lang w:val="en-US" w:eastAsia="zh-CN"/>
        </w:rPr>
        <w:t>...</w:t>
      </w:r>
      <w:r>
        <w:rPr>
          <w:rFonts w:eastAsia="方正楷体简体"/>
          <w:b/>
          <w:sz w:val="32"/>
          <w:szCs w:val="32"/>
        </w:rPr>
        <w:t>.</w:t>
      </w:r>
      <w:r>
        <w:rPr>
          <w:rFonts w:hint="eastAsia" w:eastAsia="方正楷体简体"/>
          <w:b/>
          <w:color w:val="auto"/>
          <w:sz w:val="32"/>
          <w:szCs w:val="32"/>
          <w:lang w:val="en-US" w:eastAsia="zh-CN"/>
        </w:rPr>
        <w:t>4</w:t>
      </w:r>
    </w:p>
    <w:p>
      <w:pPr>
        <w:spacing w:line="600" w:lineRule="exact"/>
        <w:ind w:firstLine="640" w:firstLineChars="200"/>
        <w:rPr>
          <w:rFonts w:hint="default" w:eastAsia="方正楷体简体"/>
          <w:b/>
          <w:color w:val="auto"/>
          <w:sz w:val="32"/>
          <w:szCs w:val="32"/>
          <w:lang w:val="en-US" w:eastAsia="zh-CN"/>
        </w:rPr>
      </w:pPr>
      <w:r>
        <w:rPr>
          <w:rFonts w:hint="eastAsia" w:eastAsia="方正黑体简体"/>
          <w:sz w:val="32"/>
          <w:szCs w:val="32"/>
        </w:rPr>
        <w:t>八、政府性基金预算支出情况说明</w:t>
      </w:r>
      <w:r>
        <w:rPr>
          <w:rFonts w:eastAsia="方正楷体简体"/>
          <w:b/>
          <w:sz w:val="32"/>
          <w:szCs w:val="32"/>
        </w:rPr>
        <w:t>……..</w:t>
      </w:r>
      <w:r>
        <w:rPr>
          <w:rFonts w:hint="eastAsia" w:eastAsia="方正楷体简体"/>
          <w:b/>
          <w:color w:val="auto"/>
          <w:sz w:val="32"/>
          <w:szCs w:val="32"/>
          <w:lang w:val="en-US" w:eastAsia="zh-CN"/>
        </w:rPr>
        <w:t>............................5</w:t>
      </w:r>
    </w:p>
    <w:p>
      <w:pPr>
        <w:spacing w:line="600" w:lineRule="exact"/>
        <w:ind w:firstLine="640" w:firstLineChars="200"/>
        <w:rPr>
          <w:rFonts w:hint="default" w:eastAsia="方正楷体简体"/>
          <w:b/>
          <w:sz w:val="32"/>
          <w:szCs w:val="32"/>
        </w:rPr>
      </w:pPr>
      <w:r>
        <w:rPr>
          <w:rFonts w:hint="eastAsia" w:eastAsia="方正黑体简体"/>
          <w:sz w:val="32"/>
          <w:szCs w:val="32"/>
        </w:rPr>
        <w:t>九、国有资本经营预算支出情况说明</w:t>
      </w:r>
      <w:r>
        <w:rPr>
          <w:rFonts w:eastAsia="方正楷体简体"/>
          <w:b/>
          <w:sz w:val="32"/>
          <w:szCs w:val="32"/>
        </w:rPr>
        <w:t>…..…..…..…..</w:t>
      </w:r>
      <w:r>
        <w:rPr>
          <w:rFonts w:eastAsia="方正楷体简体"/>
          <w:b/>
          <w:sz w:val="32"/>
          <w:szCs w:val="32"/>
        </w:rPr>
        <w:t>..........5</w:t>
      </w:r>
    </w:p>
    <w:p>
      <w:pPr>
        <w:spacing w:line="600" w:lineRule="exact"/>
        <w:ind w:firstLine="640" w:firstLineChars="200"/>
        <w:rPr>
          <w:rFonts w:hint="default" w:eastAsia="方正黑体简体"/>
          <w:sz w:val="32"/>
          <w:szCs w:val="32"/>
        </w:rPr>
      </w:pPr>
      <w:r>
        <w:rPr>
          <w:rFonts w:hint="eastAsia" w:eastAsia="方正黑体简体"/>
          <w:sz w:val="32"/>
          <w:szCs w:val="32"/>
        </w:rPr>
        <w:t>十、其他重要事项的情况说明</w:t>
      </w:r>
      <w:r>
        <w:rPr>
          <w:rFonts w:eastAsia="方正楷体简体"/>
          <w:b/>
          <w:sz w:val="32"/>
          <w:szCs w:val="32"/>
        </w:rPr>
        <w:t>……..</w:t>
      </w:r>
      <w:r>
        <w:rPr>
          <w:rFonts w:hint="default" w:eastAsia="方正楷体简体"/>
          <w:b/>
          <w:color w:val="auto"/>
          <w:sz w:val="32"/>
          <w:szCs w:val="32"/>
        </w:rPr>
        <w:t>....................................5</w:t>
      </w:r>
    </w:p>
    <w:p>
      <w:pPr>
        <w:spacing w:line="600" w:lineRule="exact"/>
        <w:ind w:firstLine="643" w:firstLineChars="200"/>
        <w:rPr>
          <w:rFonts w:hint="default" w:eastAsia="方正楷体简体"/>
          <w:b/>
          <w:color w:val="auto"/>
          <w:sz w:val="32"/>
          <w:szCs w:val="32"/>
        </w:rPr>
      </w:pPr>
      <w:r>
        <w:rPr>
          <w:rFonts w:hint="eastAsia" w:eastAsia="方正楷体简体"/>
          <w:b/>
          <w:sz w:val="32"/>
          <w:szCs w:val="32"/>
        </w:rPr>
        <w:t>（一）机关运行经费</w:t>
      </w:r>
      <w:r>
        <w:rPr>
          <w:rFonts w:eastAsia="方正楷体简体"/>
          <w:b/>
          <w:sz w:val="32"/>
          <w:szCs w:val="32"/>
        </w:rPr>
        <w:t>………………..</w:t>
      </w:r>
      <w:r>
        <w:rPr>
          <w:rFonts w:hint="default" w:eastAsia="方正楷体简体"/>
          <w:b/>
          <w:color w:val="auto"/>
          <w:sz w:val="32"/>
          <w:szCs w:val="32"/>
        </w:rPr>
        <w:t>....................................5</w:t>
      </w:r>
    </w:p>
    <w:p>
      <w:pPr>
        <w:spacing w:line="600" w:lineRule="exact"/>
        <w:ind w:firstLine="643" w:firstLineChars="200"/>
        <w:rPr>
          <w:rFonts w:hint="default" w:eastAsia="方正楷体简体"/>
          <w:b/>
          <w:sz w:val="32"/>
          <w:szCs w:val="32"/>
        </w:rPr>
      </w:pPr>
      <w:r>
        <w:rPr>
          <w:rFonts w:hint="eastAsia" w:eastAsia="方正楷体简体"/>
          <w:b/>
          <w:sz w:val="32"/>
          <w:szCs w:val="32"/>
        </w:rPr>
        <w:t>（二）政府采购情况</w:t>
      </w:r>
      <w:r>
        <w:rPr>
          <w:rFonts w:eastAsia="方正楷体简体"/>
          <w:b/>
          <w:sz w:val="32"/>
          <w:szCs w:val="32"/>
        </w:rPr>
        <w:t>………………..</w:t>
      </w:r>
      <w:r>
        <w:rPr>
          <w:rFonts w:hint="default" w:eastAsia="方正楷体简体"/>
          <w:b/>
          <w:color w:val="auto"/>
          <w:sz w:val="32"/>
          <w:szCs w:val="32"/>
        </w:rPr>
        <w:t>....................................5</w:t>
      </w:r>
    </w:p>
    <w:p>
      <w:pPr>
        <w:spacing w:line="600" w:lineRule="exact"/>
        <w:ind w:firstLine="643" w:firstLineChars="200"/>
        <w:rPr>
          <w:rFonts w:hint="eastAsia" w:eastAsia="方正楷体简体"/>
          <w:b/>
          <w:color w:val="auto"/>
          <w:sz w:val="32"/>
          <w:szCs w:val="32"/>
          <w:lang w:eastAsia="zh-CN"/>
        </w:rPr>
      </w:pPr>
      <w:r>
        <w:rPr>
          <w:rFonts w:hint="eastAsia" w:eastAsia="方正楷体简体"/>
          <w:b/>
          <w:sz w:val="32"/>
          <w:szCs w:val="32"/>
        </w:rPr>
        <w:t>（三）国有资产占有使用情况</w:t>
      </w:r>
      <w:r>
        <w:rPr>
          <w:rFonts w:eastAsia="方正楷体简体"/>
          <w:b/>
          <w:sz w:val="32"/>
          <w:szCs w:val="32"/>
        </w:rPr>
        <w:t>…………..</w:t>
      </w:r>
      <w:r>
        <w:rPr>
          <w:rFonts w:hint="default" w:eastAsia="方正楷体简体"/>
          <w:b/>
          <w:color w:val="auto"/>
          <w:sz w:val="32"/>
          <w:szCs w:val="32"/>
        </w:rPr>
        <w:t>............................</w:t>
      </w:r>
      <w:r>
        <w:rPr>
          <w:rFonts w:hint="eastAsia" w:eastAsia="方正楷体简体"/>
          <w:b/>
          <w:color w:val="auto"/>
          <w:sz w:val="32"/>
          <w:szCs w:val="32"/>
          <w:lang w:val="en-US" w:eastAsia="zh-CN"/>
        </w:rPr>
        <w:t>5</w:t>
      </w:r>
    </w:p>
    <w:p>
      <w:pPr>
        <w:spacing w:line="600" w:lineRule="exact"/>
        <w:ind w:firstLine="643" w:firstLineChars="200"/>
        <w:rPr>
          <w:rFonts w:hint="default" w:eastAsia="方正楷体简体"/>
          <w:color w:val="FF0000"/>
          <w:sz w:val="32"/>
          <w:szCs w:val="32"/>
          <w:lang w:val="en-US" w:eastAsia="zh-CN"/>
        </w:rPr>
      </w:pPr>
      <w:r>
        <w:rPr>
          <w:rFonts w:hint="eastAsia" w:eastAsia="方正楷体简体"/>
          <w:b/>
          <w:sz w:val="32"/>
          <w:szCs w:val="32"/>
        </w:rPr>
        <w:t>（四）绩效目标设置情况</w:t>
      </w:r>
      <w:r>
        <w:rPr>
          <w:rFonts w:eastAsia="方正楷体简体"/>
          <w:b/>
          <w:sz w:val="32"/>
          <w:szCs w:val="32"/>
        </w:rPr>
        <w:t>……………..</w:t>
      </w:r>
      <w:r>
        <w:rPr>
          <w:rFonts w:hint="eastAsia" w:eastAsia="方正楷体简体"/>
          <w:b/>
          <w:sz w:val="32"/>
          <w:szCs w:val="32"/>
          <w:lang w:val="en-US" w:eastAsia="zh-CN"/>
        </w:rPr>
        <w:t>................................6</w:t>
      </w:r>
    </w:p>
    <w:p>
      <w:pPr>
        <w:spacing w:line="590" w:lineRule="exact"/>
        <w:ind w:firstLine="1285" w:firstLineChars="400"/>
        <w:rPr>
          <w:rFonts w:eastAsia="方正楷体简体"/>
          <w:b/>
          <w:sz w:val="32"/>
          <w:szCs w:val="32"/>
        </w:rPr>
      </w:pPr>
    </w:p>
    <w:p>
      <w:pPr>
        <w:spacing w:line="600" w:lineRule="exact"/>
        <w:ind w:firstLine="640" w:firstLineChars="200"/>
        <w:rPr>
          <w:rFonts w:hint="default" w:eastAsia="方正楷体简体"/>
          <w:color w:val="auto"/>
          <w:sz w:val="32"/>
          <w:szCs w:val="32"/>
          <w:lang w:val="en-US" w:eastAsia="zh-CN"/>
        </w:rPr>
      </w:pPr>
      <w:r>
        <w:rPr>
          <w:rFonts w:hint="eastAsia" w:eastAsia="方正黑体简体"/>
          <w:sz w:val="32"/>
          <w:szCs w:val="32"/>
        </w:rPr>
        <w:t>十一、名词解释</w:t>
      </w:r>
      <w:r>
        <w:rPr>
          <w:rFonts w:eastAsia="方正楷体简体"/>
          <w:b/>
          <w:sz w:val="32"/>
          <w:szCs w:val="32"/>
        </w:rPr>
        <w:t>…………..</w:t>
      </w:r>
      <w:r>
        <w:rPr>
          <w:rFonts w:hint="eastAsia" w:eastAsia="方正楷体简体"/>
          <w:b/>
          <w:color w:val="auto"/>
          <w:sz w:val="32"/>
          <w:szCs w:val="32"/>
          <w:lang w:val="en-US" w:eastAsia="zh-CN"/>
        </w:rPr>
        <w:t>.....................................................6</w:t>
      </w:r>
    </w:p>
    <w:p>
      <w:pPr>
        <w:spacing w:line="590" w:lineRule="exact"/>
        <w:rPr>
          <w:rFonts w:eastAsia="方正楷体简体"/>
          <w:b/>
          <w:sz w:val="32"/>
          <w:szCs w:val="32"/>
        </w:rPr>
      </w:pPr>
    </w:p>
    <w:p>
      <w:pPr>
        <w:spacing w:line="590" w:lineRule="exact"/>
        <w:ind w:firstLine="640" w:firstLineChars="200"/>
        <w:rPr>
          <w:rFonts w:eastAsia="方正仿宋简体"/>
          <w:sz w:val="32"/>
          <w:szCs w:val="32"/>
        </w:rPr>
      </w:pPr>
      <w:r>
        <w:rPr>
          <w:rFonts w:eastAsia="方正仿宋简体"/>
          <w:sz w:val="32"/>
          <w:szCs w:val="32"/>
        </w:rPr>
        <w:t>附件：2024年</w:t>
      </w:r>
      <w:r>
        <w:rPr>
          <w:rFonts w:hint="eastAsia" w:eastAsia="方正仿宋简体"/>
          <w:sz w:val="32"/>
          <w:szCs w:val="32"/>
        </w:rPr>
        <w:t>单位</w:t>
      </w:r>
      <w:r>
        <w:rPr>
          <w:rFonts w:eastAsia="方正仿宋简体"/>
          <w:sz w:val="32"/>
          <w:szCs w:val="32"/>
        </w:rPr>
        <w:t>预算公开表</w:t>
      </w:r>
    </w:p>
    <w:p>
      <w:pPr>
        <w:ind w:firstLine="420" w:firstLineChars="200"/>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880" w:firstLineChars="200"/>
        <w:jc w:val="center"/>
        <w:rPr>
          <w:rFonts w:ascii="方正小标宋简体" w:eastAsia="方正小标宋简体"/>
          <w:sz w:val="44"/>
          <w:szCs w:val="44"/>
        </w:rPr>
      </w:pP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sectPr>
          <w:footerReference r:id="rId3" w:type="default"/>
          <w:pgSz w:w="11906" w:h="16838"/>
          <w:pgMar w:top="1440" w:right="1588" w:bottom="1440" w:left="1588" w:header="851" w:footer="992" w:gutter="0"/>
          <w:pgNumType w:fmt="numberInDash" w:start="1"/>
          <w:cols w:space="425" w:num="1"/>
          <w:docGrid w:type="lines" w:linePitch="312" w:charSpace="0"/>
        </w:sectPr>
      </w:pP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仿宋简体"/>
          <w:sz w:val="32"/>
          <w:szCs w:val="32"/>
        </w:rPr>
      </w:pPr>
      <w:r>
        <w:rPr>
          <w:rFonts w:eastAsia="方正楷体简体"/>
          <w:b/>
          <w:sz w:val="32"/>
          <w:szCs w:val="32"/>
        </w:rPr>
        <w:t>（一）职能简介</w:t>
      </w:r>
    </w:p>
    <w:p>
      <w:pPr>
        <w:spacing w:line="600" w:lineRule="exact"/>
        <w:ind w:firstLine="614" w:firstLineChars="192"/>
        <w:rPr>
          <w:rFonts w:hint="eastAsia" w:eastAsia="方正仿宋简体"/>
          <w:color w:val="FF0000"/>
          <w:sz w:val="32"/>
          <w:szCs w:val="32"/>
        </w:rPr>
      </w:pPr>
      <w:r>
        <w:rPr>
          <w:rFonts w:hint="eastAsia" w:eastAsia="方正仿宋简体"/>
          <w:color w:val="auto"/>
          <w:sz w:val="32"/>
          <w:szCs w:val="32"/>
        </w:rPr>
        <w:t>我校是一所公办九年一贯制学校，其宗旨和业务范围是对适龄儿童实施九年一贯制义务教育，提升他们的综合素质。培养目标为：培养具有良好道德素质，扎实的基础理论，健康的心理素质，健全的人格素养，全面发展的社会主义现代化建设者和接班人。</w:t>
      </w:r>
    </w:p>
    <w:p>
      <w:pPr>
        <w:spacing w:line="600" w:lineRule="exact"/>
        <w:ind w:firstLine="617" w:firstLineChars="192"/>
        <w:rPr>
          <w:rFonts w:eastAsia="方正楷体简体"/>
          <w:b/>
          <w:sz w:val="32"/>
          <w:szCs w:val="32"/>
        </w:rPr>
      </w:pPr>
      <w:r>
        <w:rPr>
          <w:rFonts w:eastAsia="方正楷体简体"/>
          <w:b/>
          <w:sz w:val="32"/>
          <w:szCs w:val="32"/>
        </w:rPr>
        <w:t>（二）2024年重点工作</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一是安全工作；二是教育教学工作，特别是初三、小学六年级毕业班的教育教学工作； 三是进一步加强教师业务能力培训；四是进一步推进课程改革，全面提高教育教学质量和学生综合素质；五是严控项目，厉行节约勤俭办事业，严控“三公经费”；六是小学、初中新生招生工作。</w:t>
      </w:r>
    </w:p>
    <w:p>
      <w:pPr>
        <w:spacing w:line="600" w:lineRule="exact"/>
        <w:ind w:firstLine="640" w:firstLineChars="200"/>
        <w:rPr>
          <w:rFonts w:eastAsia="黑体"/>
          <w:sz w:val="32"/>
          <w:szCs w:val="32"/>
        </w:rPr>
      </w:pPr>
      <w:r>
        <w:rPr>
          <w:rFonts w:eastAsia="黑体"/>
          <w:sz w:val="32"/>
          <w:szCs w:val="32"/>
        </w:rPr>
        <w:t>二、</w:t>
      </w:r>
      <w:r>
        <w:rPr>
          <w:rFonts w:hint="eastAsia" w:eastAsia="黑体"/>
          <w:sz w:val="32"/>
          <w:szCs w:val="32"/>
        </w:rPr>
        <w:t>单位预算单位构成</w:t>
      </w:r>
    </w:p>
    <w:p>
      <w:pPr>
        <w:spacing w:line="580" w:lineRule="exact"/>
        <w:ind w:firstLine="480" w:firstLineChars="150"/>
        <w:rPr>
          <w:rFonts w:hint="eastAsia" w:eastAsia="方正仿宋简体"/>
          <w:color w:val="auto"/>
          <w:sz w:val="32"/>
          <w:szCs w:val="32"/>
        </w:rPr>
      </w:pPr>
      <w:r>
        <w:rPr>
          <w:rFonts w:hint="eastAsia" w:eastAsia="方正仿宋简体"/>
          <w:color w:val="auto"/>
          <w:sz w:val="32"/>
          <w:szCs w:val="32"/>
        </w:rPr>
        <w:t>资阳市高新区茶花九年义务教育学校属于</w:t>
      </w:r>
      <w:r>
        <w:rPr>
          <w:rFonts w:hint="eastAsia" w:eastAsia="方正仿宋简体"/>
          <w:color w:val="auto"/>
          <w:sz w:val="32"/>
          <w:szCs w:val="32"/>
          <w:lang w:val="en-US" w:eastAsia="zh-CN"/>
        </w:rPr>
        <w:t>二</w:t>
      </w:r>
      <w:r>
        <w:rPr>
          <w:rFonts w:hint="eastAsia" w:eastAsia="方正仿宋简体"/>
          <w:color w:val="auto"/>
          <w:sz w:val="32"/>
          <w:szCs w:val="32"/>
        </w:rPr>
        <w:t>级预算单位，</w:t>
      </w:r>
      <w:r>
        <w:rPr>
          <w:rFonts w:hint="eastAsia" w:ascii="仿宋_GB2312" w:eastAsia="仿宋_GB2312"/>
          <w:color w:val="000000"/>
          <w:sz w:val="32"/>
          <w:szCs w:val="32"/>
        </w:rPr>
        <w:t>内设教导、教科室、政工、后勤、安全、工会、监察、德育等部门。</w:t>
      </w:r>
    </w:p>
    <w:p>
      <w:pPr>
        <w:spacing w:line="600" w:lineRule="exact"/>
        <w:ind w:firstLine="640" w:firstLineChars="200"/>
        <w:rPr>
          <w:rFonts w:eastAsia="黑体"/>
          <w:sz w:val="32"/>
          <w:szCs w:val="32"/>
        </w:rPr>
      </w:pPr>
      <w:r>
        <w:rPr>
          <w:rFonts w:hint="eastAsia" w:eastAsia="黑体"/>
          <w:sz w:val="32"/>
          <w:szCs w:val="32"/>
        </w:rPr>
        <w:t>三</w:t>
      </w:r>
      <w:r>
        <w:rPr>
          <w:rFonts w:eastAsia="黑体"/>
          <w:sz w:val="32"/>
          <w:szCs w:val="32"/>
        </w:rPr>
        <w:t>、收支预算情况</w:t>
      </w:r>
      <w:r>
        <w:rPr>
          <w:rFonts w:hint="eastAsia" w:eastAsia="黑体"/>
          <w:sz w:val="32"/>
          <w:szCs w:val="32"/>
        </w:rPr>
        <w:t>说明</w:t>
      </w:r>
    </w:p>
    <w:p>
      <w:pPr>
        <w:spacing w:line="600" w:lineRule="exact"/>
        <w:ind w:firstLine="640" w:firstLineChars="200"/>
        <w:rPr>
          <w:rFonts w:hint="eastAsia" w:eastAsia="方正仿宋简体"/>
          <w:sz w:val="32"/>
          <w:szCs w:val="32"/>
        </w:rPr>
      </w:pPr>
      <w:r>
        <w:rPr>
          <w:rFonts w:hint="eastAsia" w:eastAsia="方正仿宋简体"/>
          <w:sz w:val="32"/>
          <w:szCs w:val="32"/>
        </w:rPr>
        <w:t>按照综合预算的原则，</w:t>
      </w:r>
      <w:r>
        <w:rPr>
          <w:rFonts w:hint="eastAsia" w:eastAsia="方正仿宋简体"/>
          <w:color w:val="auto"/>
          <w:sz w:val="32"/>
          <w:szCs w:val="32"/>
        </w:rPr>
        <w:t>资阳市高新区茶花九年义务教育学校</w:t>
      </w:r>
      <w:r>
        <w:rPr>
          <w:rFonts w:hint="eastAsia" w:eastAsia="方正仿宋简体"/>
          <w:sz w:val="32"/>
          <w:szCs w:val="32"/>
        </w:rPr>
        <w:t>所有收入和支出均纳入单位预算管理。</w:t>
      </w:r>
    </w:p>
    <w:p>
      <w:pPr>
        <w:spacing w:line="600" w:lineRule="exact"/>
        <w:ind w:firstLine="640" w:firstLineChars="200"/>
        <w:rPr>
          <w:rFonts w:hint="eastAsia" w:eastAsia="方正仿宋简体"/>
          <w:sz w:val="32"/>
          <w:szCs w:val="32"/>
        </w:rPr>
      </w:pPr>
      <w:r>
        <w:rPr>
          <w:rFonts w:hint="eastAsia" w:eastAsia="方正仿宋简体"/>
          <w:sz w:val="32"/>
          <w:szCs w:val="32"/>
        </w:rPr>
        <w:t>收入包括：一般公共预算拨款收入</w:t>
      </w:r>
      <w:r>
        <w:rPr>
          <w:rFonts w:hint="eastAsia" w:eastAsia="方正仿宋简体"/>
          <w:color w:val="auto"/>
          <w:sz w:val="32"/>
          <w:szCs w:val="32"/>
        </w:rPr>
        <w:t>1,049.31</w:t>
      </w:r>
      <w:r>
        <w:rPr>
          <w:rFonts w:hint="eastAsia" w:eastAsia="方正仿宋简体"/>
          <w:sz w:val="32"/>
          <w:szCs w:val="32"/>
        </w:rPr>
        <w:t>万元；支出包括：教育支出751.73</w:t>
      </w:r>
      <w:r>
        <w:rPr>
          <w:rFonts w:hint="eastAsia" w:eastAsia="方正仿宋简体"/>
          <w:sz w:val="32"/>
          <w:szCs w:val="32"/>
          <w:lang w:val="en-US" w:eastAsia="zh-CN"/>
        </w:rPr>
        <w:t>万元</w:t>
      </w:r>
      <w:r>
        <w:rPr>
          <w:rFonts w:hint="eastAsia" w:eastAsia="方正仿宋简体"/>
          <w:sz w:val="32"/>
          <w:szCs w:val="32"/>
        </w:rPr>
        <w:t>、社会保障和就业支出132.97</w:t>
      </w:r>
      <w:r>
        <w:rPr>
          <w:rFonts w:hint="eastAsia" w:eastAsia="方正仿宋简体"/>
          <w:sz w:val="32"/>
          <w:szCs w:val="32"/>
          <w:lang w:val="en-US" w:eastAsia="zh-CN"/>
        </w:rPr>
        <w:t>万元</w:t>
      </w:r>
      <w:r>
        <w:rPr>
          <w:rFonts w:hint="eastAsia" w:eastAsia="方正仿宋简体"/>
          <w:sz w:val="32"/>
          <w:szCs w:val="32"/>
        </w:rPr>
        <w:t>、卫生健康支出60.14</w:t>
      </w:r>
      <w:r>
        <w:rPr>
          <w:rFonts w:hint="eastAsia" w:eastAsia="方正仿宋简体"/>
          <w:sz w:val="32"/>
          <w:szCs w:val="32"/>
          <w:lang w:val="en-US" w:eastAsia="zh-CN"/>
        </w:rPr>
        <w:t>万元</w:t>
      </w:r>
      <w:r>
        <w:rPr>
          <w:rFonts w:hint="eastAsia" w:eastAsia="方正仿宋简体"/>
          <w:sz w:val="32"/>
          <w:szCs w:val="32"/>
        </w:rPr>
        <w:t>、住房保障支出104.47</w:t>
      </w:r>
      <w:r>
        <w:rPr>
          <w:rFonts w:hint="eastAsia" w:eastAsia="方正仿宋简体"/>
          <w:sz w:val="32"/>
          <w:szCs w:val="32"/>
          <w:lang w:val="en-US" w:eastAsia="zh-CN"/>
        </w:rPr>
        <w:t>万元</w:t>
      </w:r>
      <w:r>
        <w:rPr>
          <w:rFonts w:hint="eastAsia" w:eastAsia="方正仿宋简体"/>
          <w:sz w:val="32"/>
          <w:szCs w:val="32"/>
        </w:rPr>
        <w:t>。</w:t>
      </w:r>
    </w:p>
    <w:p>
      <w:pPr>
        <w:spacing w:line="600" w:lineRule="exact"/>
        <w:ind w:firstLine="640" w:firstLineChars="200"/>
        <w:rPr>
          <w:rFonts w:hint="eastAsia" w:eastAsia="方正仿宋简体"/>
          <w:color w:val="auto"/>
          <w:sz w:val="32"/>
          <w:szCs w:val="32"/>
          <w:lang w:eastAsia="zh-CN"/>
        </w:rPr>
      </w:pPr>
      <w:r>
        <w:rPr>
          <w:rFonts w:hint="eastAsia" w:eastAsia="方正仿宋简体"/>
          <w:color w:val="auto"/>
          <w:sz w:val="32"/>
          <w:szCs w:val="32"/>
        </w:rPr>
        <w:t>资阳市高新区茶花九年义务教育学校</w:t>
      </w:r>
      <w:r>
        <w:rPr>
          <w:rFonts w:hint="eastAsia" w:eastAsia="方正仿宋简体"/>
          <w:sz w:val="32"/>
          <w:szCs w:val="32"/>
        </w:rPr>
        <w:t>20</w:t>
      </w:r>
      <w:r>
        <w:rPr>
          <w:rFonts w:eastAsia="方正仿宋简体"/>
          <w:sz w:val="32"/>
          <w:szCs w:val="32"/>
        </w:rPr>
        <w:t>24</w:t>
      </w:r>
      <w:r>
        <w:rPr>
          <w:rFonts w:hint="eastAsia" w:eastAsia="方正仿宋简体"/>
          <w:sz w:val="32"/>
          <w:szCs w:val="32"/>
        </w:rPr>
        <w:t>年收支总预算</w:t>
      </w:r>
      <w:r>
        <w:rPr>
          <w:rFonts w:hint="eastAsia" w:eastAsia="方正仿宋简体"/>
          <w:color w:val="auto"/>
          <w:sz w:val="32"/>
          <w:szCs w:val="32"/>
        </w:rPr>
        <w:t>1,049.31</w:t>
      </w:r>
      <w:r>
        <w:rPr>
          <w:rFonts w:hint="eastAsia" w:eastAsia="方正仿宋简体"/>
          <w:sz w:val="32"/>
          <w:szCs w:val="32"/>
        </w:rPr>
        <w:t>万元，比202</w:t>
      </w:r>
      <w:r>
        <w:rPr>
          <w:rFonts w:eastAsia="方正仿宋简体"/>
          <w:sz w:val="32"/>
          <w:szCs w:val="32"/>
        </w:rPr>
        <w:t>3</w:t>
      </w:r>
      <w:r>
        <w:rPr>
          <w:rFonts w:hint="eastAsia" w:eastAsia="方正仿宋简体"/>
          <w:sz w:val="32"/>
          <w:szCs w:val="32"/>
        </w:rPr>
        <w:t>年收支预算总数</w:t>
      </w:r>
      <w:r>
        <w:rPr>
          <w:rFonts w:hint="eastAsia" w:eastAsia="方正仿宋简体"/>
          <w:color w:val="auto"/>
          <w:sz w:val="32"/>
          <w:szCs w:val="32"/>
        </w:rPr>
        <w:t>增加</w:t>
      </w:r>
      <w:r>
        <w:rPr>
          <w:rFonts w:hint="eastAsia" w:eastAsia="方正仿宋简体"/>
          <w:color w:val="auto"/>
          <w:sz w:val="32"/>
          <w:szCs w:val="32"/>
          <w:lang w:val="en-US" w:eastAsia="zh-CN"/>
        </w:rPr>
        <w:t>507.47</w:t>
      </w:r>
      <w:r>
        <w:rPr>
          <w:rFonts w:hint="eastAsia" w:eastAsia="方正仿宋简体"/>
          <w:sz w:val="32"/>
          <w:szCs w:val="32"/>
        </w:rPr>
        <w:t>万元，主要原因是</w:t>
      </w:r>
      <w:r>
        <w:rPr>
          <w:rFonts w:hint="eastAsia" w:eastAsia="方正仿宋简体"/>
          <w:sz w:val="32"/>
          <w:szCs w:val="32"/>
          <w:lang w:val="en-US" w:eastAsia="zh-CN"/>
        </w:rPr>
        <w:t>学校为2021年新建学校，处于发展阶段，师生逐年增加</w:t>
      </w:r>
      <w:r>
        <w:rPr>
          <w:rFonts w:hint="eastAsia" w:eastAsia="方正仿宋简体"/>
          <w:color w:val="auto"/>
          <w:sz w:val="32"/>
          <w:szCs w:val="32"/>
          <w:lang w:val="en-US" w:eastAsia="zh-CN"/>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资阳市高新区茶花九年义务教育学校</w:t>
      </w:r>
      <w:r>
        <w:rPr>
          <w:rFonts w:eastAsia="方正仿宋简体"/>
          <w:sz w:val="32"/>
          <w:szCs w:val="32"/>
        </w:rPr>
        <w:t>2024年收入预算</w:t>
      </w:r>
      <w:r>
        <w:rPr>
          <w:rFonts w:hint="eastAsia" w:eastAsia="方正仿宋简体"/>
          <w:color w:val="auto"/>
          <w:sz w:val="32"/>
          <w:szCs w:val="32"/>
        </w:rPr>
        <w:t>1,049.31</w:t>
      </w:r>
      <w:r>
        <w:rPr>
          <w:rFonts w:eastAsia="方正仿宋简体"/>
          <w:sz w:val="32"/>
          <w:szCs w:val="32"/>
        </w:rPr>
        <w:t>万元，其中：</w:t>
      </w:r>
      <w:r>
        <w:rPr>
          <w:rFonts w:hint="eastAsia" w:eastAsia="方正仿宋简体"/>
          <w:sz w:val="32"/>
          <w:szCs w:val="32"/>
        </w:rPr>
        <w:t>一般公共预算</w:t>
      </w:r>
      <w:r>
        <w:rPr>
          <w:rFonts w:eastAsia="方正仿宋简体"/>
          <w:sz w:val="32"/>
          <w:szCs w:val="32"/>
        </w:rPr>
        <w:t>拨款收入</w:t>
      </w:r>
      <w:r>
        <w:rPr>
          <w:rFonts w:hint="eastAsia" w:eastAsia="方正仿宋简体"/>
          <w:color w:val="auto"/>
          <w:sz w:val="32"/>
          <w:szCs w:val="32"/>
        </w:rPr>
        <w:t>1,049.31</w:t>
      </w:r>
      <w:r>
        <w:rPr>
          <w:rFonts w:eastAsia="方正仿宋简体"/>
          <w:sz w:val="32"/>
          <w:szCs w:val="32"/>
        </w:rPr>
        <w:t>万元</w:t>
      </w:r>
      <w:r>
        <w:rPr>
          <w:rFonts w:hint="eastAsia" w:eastAsia="方正仿宋简体"/>
          <w:sz w:val="32"/>
          <w:szCs w:val="32"/>
        </w:rPr>
        <w:t>，占</w:t>
      </w:r>
      <w:r>
        <w:rPr>
          <w:rFonts w:hint="eastAsia" w:eastAsia="方正仿宋简体"/>
          <w:color w:val="auto"/>
          <w:sz w:val="32"/>
          <w:szCs w:val="32"/>
          <w:lang w:val="en-US" w:eastAsia="zh-CN"/>
        </w:rPr>
        <w:t>100</w:t>
      </w:r>
      <w:r>
        <w:rPr>
          <w:rFonts w:hint="eastAsia" w:eastAsia="方正仿宋简体"/>
          <w:color w:val="auto"/>
          <w:sz w:val="32"/>
          <w:szCs w:val="32"/>
        </w:rPr>
        <w:t>%</w:t>
      </w:r>
      <w:r>
        <w:rPr>
          <w:rFonts w:eastAsia="方正仿宋简体"/>
          <w:color w:val="auto"/>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资阳市高新区茶花九年义务教育学校</w:t>
      </w:r>
      <w:r>
        <w:rPr>
          <w:rFonts w:eastAsia="方正仿宋简体"/>
          <w:sz w:val="32"/>
          <w:szCs w:val="32"/>
        </w:rPr>
        <w:t>2024年支出预算</w:t>
      </w:r>
      <w:r>
        <w:rPr>
          <w:rFonts w:hint="eastAsia" w:eastAsia="方正仿宋简体"/>
          <w:color w:val="auto"/>
          <w:sz w:val="32"/>
          <w:szCs w:val="32"/>
        </w:rPr>
        <w:t>1,049.31</w:t>
      </w:r>
      <w:r>
        <w:rPr>
          <w:rFonts w:eastAsia="方正仿宋简体"/>
          <w:sz w:val="32"/>
          <w:szCs w:val="32"/>
        </w:rPr>
        <w:t>万元，其中</w:t>
      </w:r>
      <w:r>
        <w:rPr>
          <w:rFonts w:hint="eastAsia" w:eastAsia="方正仿宋简体"/>
          <w:sz w:val="32"/>
          <w:szCs w:val="32"/>
        </w:rPr>
        <w:t>：基本支出</w:t>
      </w:r>
      <w:r>
        <w:rPr>
          <w:rFonts w:hint="eastAsia" w:eastAsia="方正仿宋简体"/>
          <w:color w:val="auto"/>
          <w:sz w:val="32"/>
          <w:szCs w:val="32"/>
        </w:rPr>
        <w:t>1,049.31万元，占</w:t>
      </w:r>
      <w:r>
        <w:rPr>
          <w:rFonts w:hint="eastAsia" w:eastAsia="方正仿宋简体"/>
          <w:color w:val="auto"/>
          <w:sz w:val="32"/>
          <w:szCs w:val="32"/>
          <w:lang w:val="en-US" w:eastAsia="zh-CN"/>
        </w:rPr>
        <w:t>100</w:t>
      </w:r>
      <w:r>
        <w:rPr>
          <w:rFonts w:hint="eastAsia" w:eastAsia="方正仿宋简体"/>
          <w:color w:val="auto"/>
          <w:sz w:val="32"/>
          <w:szCs w:val="32"/>
        </w:rPr>
        <w:t>%；项目支出</w:t>
      </w:r>
      <w:r>
        <w:rPr>
          <w:rFonts w:hint="eastAsia" w:eastAsia="方正仿宋简体"/>
          <w:color w:val="auto"/>
          <w:sz w:val="32"/>
          <w:szCs w:val="32"/>
          <w:lang w:val="en-US" w:eastAsia="zh-CN"/>
        </w:rPr>
        <w:t>0</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val="en-US" w:eastAsia="zh-CN"/>
        </w:rPr>
        <w:t>0</w:t>
      </w:r>
      <w:r>
        <w:rPr>
          <w:rFonts w:hint="eastAsia" w:eastAsia="方正仿宋简体"/>
          <w:color w:val="auto"/>
          <w:sz w:val="32"/>
          <w:szCs w:val="32"/>
        </w:rPr>
        <w:t>%。</w:t>
      </w:r>
    </w:p>
    <w:p>
      <w:pPr>
        <w:spacing w:line="600" w:lineRule="exact"/>
        <w:ind w:firstLine="640" w:firstLineChars="200"/>
        <w:rPr>
          <w:rFonts w:hint="eastAsia" w:eastAsia="黑体"/>
          <w:sz w:val="32"/>
          <w:szCs w:val="32"/>
        </w:rPr>
      </w:pPr>
      <w:r>
        <w:rPr>
          <w:rFonts w:hint="eastAsia" w:eastAsia="黑体"/>
          <w:sz w:val="32"/>
          <w:szCs w:val="32"/>
        </w:rPr>
        <w:t>四、财政拨款收支预算情况说明</w:t>
      </w:r>
    </w:p>
    <w:p>
      <w:pPr>
        <w:spacing w:line="600" w:lineRule="exact"/>
        <w:ind w:firstLine="640" w:firstLineChars="200"/>
        <w:rPr>
          <w:rFonts w:hint="eastAsia" w:eastAsia="方正仿宋简体"/>
          <w:sz w:val="32"/>
          <w:szCs w:val="32"/>
        </w:rPr>
      </w:pPr>
      <w:r>
        <w:rPr>
          <w:rFonts w:hint="eastAsia" w:eastAsia="方正仿宋简体"/>
          <w:color w:val="auto"/>
          <w:sz w:val="32"/>
          <w:szCs w:val="32"/>
        </w:rPr>
        <w:t>资阳市高新区茶花九年义务教育学校202</w:t>
      </w:r>
      <w:r>
        <w:rPr>
          <w:rFonts w:eastAsia="方正仿宋简体"/>
          <w:color w:val="auto"/>
          <w:sz w:val="32"/>
          <w:szCs w:val="32"/>
        </w:rPr>
        <w:t>4</w:t>
      </w:r>
      <w:r>
        <w:rPr>
          <w:rFonts w:hint="eastAsia" w:eastAsia="方正仿宋简体"/>
          <w:color w:val="auto"/>
          <w:sz w:val="32"/>
          <w:szCs w:val="32"/>
        </w:rPr>
        <w:t>年财政拨款收支总预算1,049.31万元，</w:t>
      </w:r>
      <w:r>
        <w:rPr>
          <w:rFonts w:hint="eastAsia" w:eastAsia="方正仿宋简体"/>
          <w:sz w:val="32"/>
          <w:szCs w:val="32"/>
        </w:rPr>
        <w:t>比202</w:t>
      </w:r>
      <w:r>
        <w:rPr>
          <w:rFonts w:eastAsia="方正仿宋简体"/>
          <w:sz w:val="32"/>
          <w:szCs w:val="32"/>
        </w:rPr>
        <w:t>3</w:t>
      </w:r>
      <w:r>
        <w:rPr>
          <w:rFonts w:hint="eastAsia" w:eastAsia="方正仿宋简体"/>
          <w:sz w:val="32"/>
          <w:szCs w:val="32"/>
        </w:rPr>
        <w:t>年财政拨款收支总预算增加</w:t>
      </w:r>
      <w:r>
        <w:rPr>
          <w:rFonts w:hint="eastAsia" w:eastAsia="方正仿宋简体"/>
          <w:color w:val="auto"/>
          <w:sz w:val="32"/>
          <w:szCs w:val="32"/>
        </w:rPr>
        <w:t>507.47万元</w:t>
      </w:r>
      <w:r>
        <w:rPr>
          <w:rFonts w:hint="eastAsia" w:eastAsia="方正仿宋简体"/>
          <w:sz w:val="32"/>
          <w:szCs w:val="32"/>
        </w:rPr>
        <w:t>，主要原因是学校为2021年新建学校，处于发展阶段，师生逐年增加。</w:t>
      </w:r>
    </w:p>
    <w:p>
      <w:pPr>
        <w:spacing w:line="600" w:lineRule="exact"/>
        <w:ind w:firstLine="640" w:firstLineChars="200"/>
        <w:rPr>
          <w:rFonts w:hint="eastAsia" w:eastAsia="方正仿宋简体"/>
          <w:sz w:val="32"/>
          <w:szCs w:val="32"/>
        </w:rPr>
      </w:pPr>
      <w:r>
        <w:rPr>
          <w:rFonts w:hint="eastAsia" w:eastAsia="方正仿宋简体"/>
          <w:sz w:val="32"/>
          <w:szCs w:val="32"/>
        </w:rPr>
        <w:t>收入包括：本年一般公共预算拨款收入</w:t>
      </w:r>
      <w:r>
        <w:rPr>
          <w:rFonts w:hint="eastAsia" w:eastAsia="方正仿宋简体"/>
          <w:color w:val="auto"/>
          <w:sz w:val="32"/>
          <w:szCs w:val="32"/>
        </w:rPr>
        <w:t>1,049.31万元、上年结转一般公共预算拨款收入</w:t>
      </w:r>
      <w:r>
        <w:rPr>
          <w:rFonts w:hint="eastAsia" w:eastAsia="方正仿宋简体"/>
          <w:color w:val="auto"/>
          <w:sz w:val="32"/>
          <w:szCs w:val="32"/>
          <w:lang w:val="en-US" w:eastAsia="zh-CN"/>
        </w:rPr>
        <w:t>0</w:t>
      </w:r>
      <w:r>
        <w:rPr>
          <w:rFonts w:hint="eastAsia" w:eastAsia="方正仿宋简体"/>
          <w:color w:val="auto"/>
          <w:sz w:val="32"/>
          <w:szCs w:val="32"/>
        </w:rPr>
        <w:t>万元；支出包括：一般公共服务支出</w:t>
      </w:r>
      <w:r>
        <w:rPr>
          <w:rFonts w:hint="eastAsia" w:eastAsia="方正仿宋简体"/>
          <w:color w:val="auto"/>
          <w:sz w:val="32"/>
          <w:szCs w:val="32"/>
          <w:lang w:val="en-US" w:eastAsia="zh-CN"/>
        </w:rPr>
        <w:t>0</w:t>
      </w:r>
      <w:r>
        <w:rPr>
          <w:rFonts w:hint="eastAsia" w:eastAsia="方正仿宋简体"/>
          <w:color w:val="auto"/>
          <w:sz w:val="32"/>
          <w:szCs w:val="32"/>
        </w:rPr>
        <w:t>万元、教育支出751.73万元、社会保障</w:t>
      </w:r>
      <w:r>
        <w:rPr>
          <w:rFonts w:hint="eastAsia" w:eastAsia="方正仿宋简体"/>
          <w:sz w:val="32"/>
          <w:szCs w:val="32"/>
        </w:rPr>
        <w:t>和就业支出132.97万元、卫生健康支出60.14万元、住房保障支出104.47万元。</w:t>
      </w:r>
    </w:p>
    <w:p>
      <w:pPr>
        <w:spacing w:line="600" w:lineRule="exact"/>
        <w:ind w:firstLine="640" w:firstLineChars="200"/>
        <w:rPr>
          <w:rFonts w:hint="eastAsia"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资阳市高新区茶花九年义务教育学校20</w:t>
      </w:r>
      <w:r>
        <w:rPr>
          <w:rFonts w:eastAsia="方正仿宋简体"/>
          <w:color w:val="auto"/>
          <w:sz w:val="32"/>
          <w:szCs w:val="32"/>
        </w:rPr>
        <w:t>24</w:t>
      </w:r>
      <w:r>
        <w:rPr>
          <w:rFonts w:hint="eastAsia" w:eastAsia="方正仿宋简体"/>
          <w:color w:val="auto"/>
          <w:sz w:val="32"/>
          <w:szCs w:val="32"/>
        </w:rPr>
        <w:t>年一般公共预算当年拨款1,049.31万元，比202</w:t>
      </w:r>
      <w:r>
        <w:rPr>
          <w:rFonts w:eastAsia="方正仿宋简体"/>
          <w:color w:val="auto"/>
          <w:sz w:val="32"/>
          <w:szCs w:val="32"/>
        </w:rPr>
        <w:t>3</w:t>
      </w:r>
      <w:r>
        <w:rPr>
          <w:rFonts w:hint="eastAsia" w:eastAsia="方正仿宋简体"/>
          <w:color w:val="auto"/>
          <w:sz w:val="32"/>
          <w:szCs w:val="32"/>
        </w:rPr>
        <w:t>年预算数增加507.47万元</w:t>
      </w:r>
      <w:r>
        <w:rPr>
          <w:rFonts w:hint="eastAsia" w:eastAsia="方正仿宋简体"/>
          <w:color w:val="auto"/>
          <w:sz w:val="32"/>
          <w:szCs w:val="32"/>
          <w:lang w:eastAsia="zh-CN"/>
        </w:rPr>
        <w:t>。</w:t>
      </w:r>
      <w:r>
        <w:rPr>
          <w:rFonts w:hint="eastAsia" w:eastAsia="方正仿宋简体"/>
          <w:color w:val="auto"/>
          <w:sz w:val="32"/>
          <w:szCs w:val="32"/>
        </w:rPr>
        <w:t>主要原因是学校为2021年新建学校，处于发展阶段，师生逐年增加。</w:t>
      </w:r>
    </w:p>
    <w:p>
      <w:pPr>
        <w:spacing w:line="600" w:lineRule="exact"/>
        <w:ind w:firstLine="617" w:firstLineChars="192"/>
        <w:rPr>
          <w:rFonts w:hint="eastAsia"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一般公共服务支出</w:t>
      </w:r>
      <w:r>
        <w:rPr>
          <w:rFonts w:hint="eastAsia" w:eastAsia="方正仿宋简体"/>
          <w:color w:val="auto"/>
          <w:sz w:val="32"/>
          <w:szCs w:val="32"/>
          <w:lang w:val="en-US" w:eastAsia="zh-CN"/>
        </w:rPr>
        <w:t>0</w:t>
      </w:r>
      <w:r>
        <w:rPr>
          <w:rFonts w:hint="eastAsia" w:eastAsia="方正仿宋简体"/>
          <w:color w:val="auto"/>
          <w:sz w:val="32"/>
          <w:szCs w:val="32"/>
        </w:rPr>
        <w:t>万元，占</w:t>
      </w:r>
      <w:r>
        <w:rPr>
          <w:rFonts w:hint="eastAsia" w:eastAsia="方正仿宋简体"/>
          <w:color w:val="auto"/>
          <w:sz w:val="32"/>
          <w:szCs w:val="32"/>
          <w:lang w:val="en-US" w:eastAsia="zh-CN"/>
        </w:rPr>
        <w:t>0</w:t>
      </w:r>
      <w:r>
        <w:rPr>
          <w:rFonts w:hint="eastAsia" w:eastAsia="方正仿宋简体"/>
          <w:color w:val="auto"/>
          <w:sz w:val="32"/>
          <w:szCs w:val="32"/>
        </w:rPr>
        <w:t>%；教育支出751.73万元，占</w:t>
      </w:r>
      <w:r>
        <w:rPr>
          <w:rFonts w:hint="eastAsia" w:eastAsia="方正仿宋简体"/>
          <w:color w:val="auto"/>
          <w:sz w:val="32"/>
          <w:szCs w:val="32"/>
          <w:lang w:val="en-US" w:eastAsia="zh-CN"/>
        </w:rPr>
        <w:t>71.64</w:t>
      </w:r>
      <w:r>
        <w:rPr>
          <w:rFonts w:hint="eastAsia" w:eastAsia="方正仿宋简体"/>
          <w:color w:val="auto"/>
          <w:sz w:val="32"/>
          <w:szCs w:val="32"/>
        </w:rPr>
        <w:t>%；社会保障和就业支出132.97万元，占</w:t>
      </w:r>
      <w:r>
        <w:rPr>
          <w:rFonts w:hint="eastAsia" w:eastAsia="方正仿宋简体"/>
          <w:color w:val="auto"/>
          <w:sz w:val="32"/>
          <w:szCs w:val="32"/>
          <w:lang w:val="en-US" w:eastAsia="zh-CN"/>
        </w:rPr>
        <w:t>12.67</w:t>
      </w:r>
      <w:r>
        <w:rPr>
          <w:rFonts w:hint="eastAsia" w:eastAsia="方正仿宋简体"/>
          <w:color w:val="auto"/>
          <w:sz w:val="32"/>
          <w:szCs w:val="32"/>
        </w:rPr>
        <w:t>%；医疗卫生与计划生育支出60.14万元，占</w:t>
      </w:r>
      <w:r>
        <w:rPr>
          <w:rFonts w:hint="eastAsia" w:eastAsia="方正仿宋简体"/>
          <w:color w:val="auto"/>
          <w:sz w:val="32"/>
          <w:szCs w:val="32"/>
          <w:lang w:val="en-US" w:eastAsia="zh-CN"/>
        </w:rPr>
        <w:t>5.73</w:t>
      </w:r>
      <w:r>
        <w:rPr>
          <w:rFonts w:hint="eastAsia" w:eastAsia="方正仿宋简体"/>
          <w:color w:val="auto"/>
          <w:sz w:val="32"/>
          <w:szCs w:val="32"/>
        </w:rPr>
        <w:t>%；住房保障支出104.47万元，占</w:t>
      </w:r>
      <w:r>
        <w:rPr>
          <w:rFonts w:hint="eastAsia" w:eastAsia="方正仿宋简体"/>
          <w:color w:val="auto"/>
          <w:sz w:val="32"/>
          <w:szCs w:val="32"/>
          <w:lang w:val="en-US" w:eastAsia="zh-CN"/>
        </w:rPr>
        <w:t>9.96</w:t>
      </w:r>
      <w:r>
        <w:rPr>
          <w:rFonts w:hint="eastAsia" w:eastAsia="方正仿宋简体"/>
          <w:color w:val="auto"/>
          <w:sz w:val="32"/>
          <w:szCs w:val="32"/>
        </w:rPr>
        <w:t>%。</w:t>
      </w:r>
    </w:p>
    <w:p>
      <w:pPr>
        <w:spacing w:line="600" w:lineRule="exact"/>
        <w:ind w:firstLine="617" w:firstLineChars="192"/>
        <w:rPr>
          <w:rFonts w:hint="eastAsia" w:eastAsia="方正楷体简体"/>
          <w:b/>
          <w:bCs/>
          <w:sz w:val="32"/>
          <w:szCs w:val="32"/>
        </w:rPr>
      </w:pPr>
      <w:r>
        <w:rPr>
          <w:rFonts w:hint="eastAsia" w:eastAsia="方正楷体简体"/>
          <w:b/>
          <w:bCs/>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sz w:val="32"/>
          <w:szCs w:val="32"/>
        </w:rPr>
      </w:pPr>
      <w:r>
        <w:rPr>
          <w:rFonts w:hint="eastAsia" w:eastAsia="仿宋_GB2312"/>
          <w:color w:val="auto"/>
          <w:sz w:val="32"/>
          <w:szCs w:val="32"/>
        </w:rPr>
        <w:t>1.教育（类）普通教育（款）</w:t>
      </w:r>
      <w:r>
        <w:rPr>
          <w:rFonts w:hint="eastAsia" w:eastAsia="仿宋_GB2312"/>
          <w:color w:val="auto"/>
          <w:sz w:val="32"/>
          <w:szCs w:val="32"/>
          <w:lang w:val="en-US" w:eastAsia="zh-CN"/>
        </w:rPr>
        <w:t>初中</w:t>
      </w:r>
      <w:r>
        <w:rPr>
          <w:rFonts w:hint="eastAsia" w:eastAsia="仿宋_GB2312"/>
          <w:color w:val="auto"/>
          <w:sz w:val="32"/>
          <w:szCs w:val="32"/>
        </w:rPr>
        <w:t>教育（项）2024年预算数为751.73万元，主要用于：学校正常运转的基本支出，包括基本工资、津贴补贴等人员经费以及工会经费、福利费、其他商品和服务支出等日常公用经费。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sz w:val="32"/>
          <w:szCs w:val="32"/>
        </w:rPr>
      </w:pPr>
      <w:r>
        <w:rPr>
          <w:rFonts w:hint="eastAsia" w:eastAsia="仿宋_GB2312"/>
          <w:color w:val="auto"/>
          <w:sz w:val="32"/>
          <w:szCs w:val="32"/>
        </w:rPr>
        <w:t>2.社会保障和就业支出（类）行政事业单位离退休（款）机关事业单位基本养老保险缴费（项）2024年预算数为126.33万元，用于单位缴纳的基本养老保险支出。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sz w:val="32"/>
          <w:szCs w:val="32"/>
        </w:rPr>
      </w:pPr>
      <w:r>
        <w:rPr>
          <w:rFonts w:hint="eastAsia" w:eastAsia="仿宋_GB2312"/>
          <w:color w:val="auto"/>
          <w:sz w:val="32"/>
          <w:szCs w:val="32"/>
        </w:rPr>
        <w:t>3.社会保障和就业（类）其他社会保障和就业（款）其他社会保障和就业支出（项）2024年预算数为6.64万元，用于单位缴纳的工伤、失业保险支出。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sz w:val="32"/>
          <w:szCs w:val="32"/>
        </w:rPr>
      </w:pPr>
      <w:r>
        <w:rPr>
          <w:rFonts w:hint="eastAsia" w:eastAsia="仿宋_GB2312"/>
          <w:color w:val="auto"/>
          <w:sz w:val="32"/>
          <w:szCs w:val="32"/>
        </w:rPr>
        <w:t>4.卫生健康支出（类）行政事业单位医疗（款）事业单位医疗（项）2024年预算数为51.39万元，用于为职工缴纳的基本医疗保险支出。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sz w:val="32"/>
          <w:szCs w:val="32"/>
        </w:rPr>
      </w:pPr>
      <w:r>
        <w:rPr>
          <w:rFonts w:hint="eastAsia" w:eastAsia="仿宋_GB2312"/>
          <w:color w:val="auto"/>
          <w:sz w:val="32"/>
          <w:szCs w:val="32"/>
        </w:rPr>
        <w:t>5.卫生健康支出（类）行政事业单位医疗（款）公务员医疗补助（项）2024年预算数为8.76万元，用于为职工缴纳的公务员医疗补助支出。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FF0000"/>
          <w:sz w:val="32"/>
          <w:szCs w:val="32"/>
        </w:rPr>
      </w:pPr>
      <w:r>
        <w:rPr>
          <w:rFonts w:hint="eastAsia" w:eastAsia="仿宋_GB2312"/>
          <w:color w:val="auto"/>
          <w:sz w:val="32"/>
          <w:szCs w:val="32"/>
        </w:rPr>
        <w:t>6.住房保障（类）住房改革支出（款）住房公积金（项）2024年预算数为104.47万元，主要用于：单位按人力资源和社会保障部、财政部规定的基本工资和津贴补贴以及规定比例为职工缴纳的住房公积金支出。　</w:t>
      </w:r>
    </w:p>
    <w:p>
      <w:pPr>
        <w:spacing w:line="600" w:lineRule="exact"/>
        <w:ind w:left="147" w:leftChars="70" w:firstLine="480" w:firstLineChars="150"/>
        <w:rPr>
          <w:rFonts w:hint="eastAsia" w:eastAsia="黑体"/>
          <w:sz w:val="32"/>
          <w:szCs w:val="32"/>
        </w:rPr>
      </w:pPr>
      <w:r>
        <w:rPr>
          <w:rFonts w:hint="eastAsia" w:eastAsia="黑体"/>
          <w:sz w:val="32"/>
          <w:szCs w:val="32"/>
        </w:rPr>
        <w:t>六、一般公共预算基本支出情况说明</w:t>
      </w:r>
    </w:p>
    <w:p>
      <w:pPr>
        <w:spacing w:line="600" w:lineRule="exact"/>
        <w:ind w:left="147" w:leftChars="70" w:firstLine="480" w:firstLineChars="150"/>
        <w:rPr>
          <w:rFonts w:hint="eastAsia" w:eastAsia="方正仿宋简体"/>
          <w:sz w:val="32"/>
          <w:szCs w:val="32"/>
        </w:rPr>
      </w:pPr>
      <w:r>
        <w:rPr>
          <w:rFonts w:hint="eastAsia" w:eastAsia="方正仿宋简体"/>
          <w:color w:val="auto"/>
          <w:sz w:val="32"/>
          <w:szCs w:val="32"/>
        </w:rPr>
        <w:t>资阳市高新区茶花九年义务教育学校20</w:t>
      </w:r>
      <w:r>
        <w:rPr>
          <w:rFonts w:eastAsia="方正仿宋简体"/>
          <w:color w:val="auto"/>
          <w:sz w:val="32"/>
          <w:szCs w:val="32"/>
        </w:rPr>
        <w:t>24</w:t>
      </w:r>
      <w:r>
        <w:rPr>
          <w:rFonts w:hint="eastAsia" w:eastAsia="方正仿宋简体"/>
          <w:color w:val="auto"/>
          <w:sz w:val="32"/>
          <w:szCs w:val="32"/>
        </w:rPr>
        <w:t>年一般公共预算基本支出1,049.31万元，其中：</w:t>
      </w:r>
    </w:p>
    <w:p>
      <w:pPr>
        <w:spacing w:line="600" w:lineRule="exact"/>
        <w:ind w:left="147" w:leftChars="70" w:firstLine="480" w:firstLineChars="150"/>
        <w:rPr>
          <w:rFonts w:hint="eastAsia" w:eastAsia="方正仿宋简体"/>
          <w:color w:val="auto"/>
          <w:sz w:val="32"/>
          <w:szCs w:val="32"/>
        </w:rPr>
      </w:pPr>
      <w:r>
        <w:rPr>
          <w:rFonts w:hint="eastAsia" w:eastAsia="方正仿宋简体"/>
          <w:sz w:val="32"/>
          <w:szCs w:val="32"/>
        </w:rPr>
        <w:t>人员经费</w:t>
      </w:r>
      <w:r>
        <w:rPr>
          <w:rFonts w:hint="eastAsia" w:eastAsia="方正仿宋简体"/>
          <w:color w:val="auto"/>
          <w:sz w:val="32"/>
          <w:szCs w:val="32"/>
          <w:lang w:val="en-US" w:eastAsia="zh-CN"/>
        </w:rPr>
        <w:t>1011.63</w:t>
      </w:r>
      <w:r>
        <w:rPr>
          <w:rFonts w:hint="eastAsia" w:eastAsia="方正仿宋简体"/>
          <w:sz w:val="32"/>
          <w:szCs w:val="32"/>
        </w:rPr>
        <w:t>万元，主要包括：</w:t>
      </w:r>
      <w:r>
        <w:rPr>
          <w:rFonts w:hint="eastAsia" w:eastAsia="方正仿宋简体"/>
          <w:color w:val="auto"/>
          <w:sz w:val="32"/>
          <w:szCs w:val="32"/>
        </w:rPr>
        <w:t>基本工资、津贴补贴、奖金、社会保险缴费等。</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公用经费37.68万元，主要包括：工会经费、福利费、其他商品和服务支出等。</w:t>
      </w:r>
    </w:p>
    <w:p>
      <w:pPr>
        <w:spacing w:line="600" w:lineRule="exact"/>
        <w:ind w:left="147" w:leftChars="70" w:firstLine="640" w:firstLineChars="200"/>
        <w:rPr>
          <w:rFonts w:hint="eastAsia" w:eastAsia="方正仿宋简体"/>
          <w:color w:val="FF0000"/>
          <w:sz w:val="32"/>
          <w:szCs w:val="32"/>
        </w:rPr>
      </w:pPr>
      <w:r>
        <w:rPr>
          <w:rFonts w:hint="eastAsia" w:eastAsia="黑体"/>
          <w:sz w:val="32"/>
          <w:szCs w:val="32"/>
        </w:rPr>
        <w:t>七</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40" w:firstLineChars="200"/>
        <w:rPr>
          <w:rFonts w:eastAsia="方正仿宋简体"/>
          <w:color w:val="auto"/>
          <w:sz w:val="32"/>
          <w:szCs w:val="32"/>
        </w:rPr>
      </w:pPr>
      <w:r>
        <w:rPr>
          <w:rFonts w:hint="eastAsia" w:eastAsia="方正仿宋简体"/>
          <w:color w:val="auto"/>
          <w:sz w:val="32"/>
          <w:szCs w:val="32"/>
        </w:rPr>
        <w:t>资阳市高新区茶花九年义务教育学校</w:t>
      </w:r>
      <w:r>
        <w:rPr>
          <w:rFonts w:eastAsia="方正仿宋简体"/>
          <w:color w:val="auto"/>
          <w:sz w:val="32"/>
          <w:szCs w:val="32"/>
        </w:rPr>
        <w:t>2024年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0</w:t>
      </w:r>
      <w:r>
        <w:rPr>
          <w:rFonts w:eastAsia="方正仿宋简体"/>
          <w:color w:val="auto"/>
          <w:sz w:val="32"/>
          <w:szCs w:val="32"/>
        </w:rPr>
        <w:t>万元，其中：因公出国（境）经费</w:t>
      </w:r>
      <w:r>
        <w:rPr>
          <w:rFonts w:hint="eastAsia" w:eastAsia="方正仿宋简体"/>
          <w:color w:val="auto"/>
          <w:sz w:val="32"/>
          <w:szCs w:val="32"/>
          <w:lang w:val="en-US" w:eastAsia="zh-CN"/>
        </w:rPr>
        <w:t>0</w:t>
      </w:r>
      <w:r>
        <w:rPr>
          <w:rFonts w:eastAsia="方正仿宋简体"/>
          <w:color w:val="auto"/>
          <w:sz w:val="32"/>
          <w:szCs w:val="32"/>
        </w:rPr>
        <w:t>万元，公务接待费</w:t>
      </w:r>
      <w:r>
        <w:rPr>
          <w:rFonts w:hint="eastAsia" w:eastAsia="方正仿宋简体"/>
          <w:color w:val="auto"/>
          <w:sz w:val="32"/>
          <w:szCs w:val="32"/>
          <w:lang w:val="en-US" w:eastAsia="zh-CN"/>
        </w:rPr>
        <w:t>0</w:t>
      </w:r>
      <w:r>
        <w:rPr>
          <w:rFonts w:eastAsia="方正仿宋简体"/>
          <w:color w:val="auto"/>
          <w:sz w:val="32"/>
          <w:szCs w:val="32"/>
        </w:rPr>
        <w:t>万元，公务用车购置及运行维护费</w:t>
      </w:r>
      <w:r>
        <w:rPr>
          <w:rFonts w:hint="eastAsia" w:eastAsia="方正仿宋简体"/>
          <w:color w:val="auto"/>
          <w:sz w:val="32"/>
          <w:szCs w:val="32"/>
          <w:lang w:val="en-US" w:eastAsia="zh-CN"/>
        </w:rPr>
        <w:t>0</w:t>
      </w:r>
      <w:r>
        <w:rPr>
          <w:rFonts w:eastAsia="方正仿宋简体"/>
          <w:color w:val="auto"/>
          <w:sz w:val="32"/>
          <w:szCs w:val="32"/>
        </w:rPr>
        <w:t>万元。</w:t>
      </w:r>
    </w:p>
    <w:p>
      <w:pPr>
        <w:numPr>
          <w:ilvl w:val="0"/>
          <w:numId w:val="2"/>
        </w:numPr>
        <w:spacing w:line="600" w:lineRule="exact"/>
        <w:ind w:left="147" w:leftChars="70" w:firstLine="482" w:firstLineChars="150"/>
        <w:rPr>
          <w:rFonts w:hint="eastAsia" w:eastAsia="方正仿宋简体"/>
          <w:sz w:val="32"/>
          <w:szCs w:val="32"/>
        </w:rPr>
      </w:pPr>
      <w:r>
        <w:rPr>
          <w:rFonts w:eastAsia="方正楷体简体"/>
          <w:b/>
          <w:sz w:val="32"/>
          <w:szCs w:val="32"/>
        </w:rPr>
        <w:t>因公出国（境）经费较20</w:t>
      </w:r>
      <w:r>
        <w:rPr>
          <w:rFonts w:hint="eastAsia" w:eastAsia="方正楷体简体"/>
          <w:b/>
          <w:sz w:val="32"/>
          <w:szCs w:val="32"/>
        </w:rPr>
        <w:t>2</w:t>
      </w:r>
      <w:r>
        <w:rPr>
          <w:rFonts w:eastAsia="方正楷体简体"/>
          <w:b/>
          <w:sz w:val="32"/>
          <w:szCs w:val="32"/>
        </w:rPr>
        <w:t>3年预算持平。</w:t>
      </w:r>
      <w:r>
        <w:rPr>
          <w:rFonts w:eastAsia="方正仿宋简体"/>
          <w:sz w:val="32"/>
          <w:szCs w:val="32"/>
        </w:rPr>
        <w:t>主要原因是</w:t>
      </w:r>
      <w:r>
        <w:rPr>
          <w:rFonts w:hint="eastAsia" w:eastAsia="方正仿宋简体"/>
          <w:sz w:val="32"/>
          <w:szCs w:val="32"/>
        </w:rPr>
        <w:t>没有</w:t>
      </w:r>
      <w:r>
        <w:rPr>
          <w:rFonts w:eastAsia="方正仿宋简体"/>
          <w:sz w:val="32"/>
          <w:szCs w:val="32"/>
        </w:rPr>
        <w:t>因公出国（境）人员。</w:t>
      </w:r>
    </w:p>
    <w:p>
      <w:pPr>
        <w:numPr>
          <w:ilvl w:val="0"/>
          <w:numId w:val="2"/>
        </w:numPr>
        <w:spacing w:line="600" w:lineRule="exact"/>
        <w:ind w:left="147" w:leftChars="70" w:firstLine="482" w:firstLineChars="150"/>
        <w:rPr>
          <w:rFonts w:eastAsia="方正仿宋简体"/>
          <w:sz w:val="32"/>
          <w:szCs w:val="32"/>
        </w:rPr>
      </w:pPr>
      <w:r>
        <w:rPr>
          <w:rFonts w:eastAsia="方正楷体简体"/>
          <w:b/>
          <w:sz w:val="32"/>
          <w:szCs w:val="32"/>
        </w:rPr>
        <w:t>公务接待费较20</w:t>
      </w:r>
      <w:r>
        <w:rPr>
          <w:rFonts w:hint="eastAsia" w:eastAsia="方正楷体简体"/>
          <w:b/>
          <w:sz w:val="32"/>
          <w:szCs w:val="32"/>
        </w:rPr>
        <w:t>2</w:t>
      </w:r>
      <w:r>
        <w:rPr>
          <w:rFonts w:eastAsia="方正楷体简体"/>
          <w:b/>
          <w:sz w:val="32"/>
          <w:szCs w:val="32"/>
        </w:rPr>
        <w:t>3年预算持平。</w:t>
      </w:r>
      <w:r>
        <w:rPr>
          <w:rFonts w:hint="eastAsia" w:eastAsia="方正仿宋简体"/>
          <w:sz w:val="32"/>
          <w:szCs w:val="32"/>
        </w:rPr>
        <w:t>按照中央“八项”规定，厉行节约</w:t>
      </w:r>
      <w:r>
        <w:rPr>
          <w:rFonts w:hint="eastAsia" w:eastAsia="方正仿宋简体"/>
          <w:sz w:val="32"/>
          <w:szCs w:val="32"/>
          <w:lang w:eastAsia="zh-CN"/>
        </w:rPr>
        <w:t>，</w:t>
      </w:r>
      <w:r>
        <w:rPr>
          <w:rFonts w:hint="eastAsia" w:eastAsia="方正仿宋简体"/>
          <w:sz w:val="32"/>
          <w:szCs w:val="32"/>
        </w:rPr>
        <w:t>未预算公务接待费支出</w:t>
      </w:r>
      <w:r>
        <w:rPr>
          <w:rFonts w:eastAsia="方正仿宋简体"/>
          <w:sz w:val="32"/>
          <w:szCs w:val="32"/>
        </w:rPr>
        <w:t xml:space="preserve">。 </w:t>
      </w:r>
    </w:p>
    <w:p>
      <w:pPr>
        <w:adjustRightInd w:val="0"/>
        <w:snapToGrid w:val="0"/>
        <w:spacing w:before="93" w:beforeLines="30" w:line="600" w:lineRule="exact"/>
        <w:ind w:firstLine="643"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公务用车购置及运行维护费较202</w:t>
      </w:r>
      <w:r>
        <w:rPr>
          <w:rFonts w:eastAsia="方正楷体简体"/>
          <w:b/>
          <w:sz w:val="32"/>
          <w:szCs w:val="32"/>
        </w:rPr>
        <w:t>3</w:t>
      </w:r>
      <w:r>
        <w:rPr>
          <w:rFonts w:hint="eastAsia" w:eastAsia="方正楷体简体"/>
          <w:b/>
          <w:sz w:val="32"/>
          <w:szCs w:val="32"/>
        </w:rPr>
        <w:t>年预算下降</w:t>
      </w:r>
      <w:r>
        <w:rPr>
          <w:rFonts w:hint="eastAsia" w:eastAsia="方正楷体简体"/>
          <w:b/>
          <w:sz w:val="32"/>
          <w:szCs w:val="32"/>
          <w:lang w:val="en-US" w:eastAsia="zh-CN"/>
        </w:rPr>
        <w:t>0</w:t>
      </w:r>
      <w:r>
        <w:rPr>
          <w:rFonts w:hint="eastAsia" w:eastAsia="方正楷体简体"/>
          <w:b/>
          <w:sz w:val="32"/>
          <w:szCs w:val="32"/>
        </w:rPr>
        <w:t>%。</w:t>
      </w:r>
    </w:p>
    <w:p>
      <w:pPr>
        <w:spacing w:line="600" w:lineRule="exact"/>
        <w:ind w:firstLine="640" w:firstLineChars="200"/>
        <w:rPr>
          <w:rFonts w:hint="eastAsia" w:eastAsia="方正仿宋简体"/>
          <w:sz w:val="32"/>
          <w:szCs w:val="32"/>
        </w:rPr>
      </w:pPr>
      <w:r>
        <w:rPr>
          <w:rFonts w:hint="eastAsia" w:eastAsia="方正仿宋简体"/>
          <w:sz w:val="32"/>
          <w:szCs w:val="32"/>
        </w:rPr>
        <w:t>单位现有公务用车0辆。</w:t>
      </w:r>
    </w:p>
    <w:p>
      <w:pPr>
        <w:spacing w:line="600" w:lineRule="exact"/>
        <w:ind w:firstLine="640" w:firstLineChars="200"/>
        <w:rPr>
          <w:rFonts w:hint="eastAsia" w:eastAsia="方正仿宋简体"/>
          <w:sz w:val="32"/>
          <w:szCs w:val="32"/>
        </w:rPr>
      </w:pPr>
      <w:r>
        <w:rPr>
          <w:rFonts w:hint="eastAsia" w:eastAsia="方正仿宋简体"/>
          <w:sz w:val="32"/>
          <w:szCs w:val="32"/>
        </w:rPr>
        <w:t>公务用车购置费0万元，较2023年预算下降0%。</w:t>
      </w:r>
    </w:p>
    <w:p>
      <w:pPr>
        <w:spacing w:line="600" w:lineRule="exact"/>
        <w:ind w:firstLine="640" w:firstLineChars="200"/>
        <w:rPr>
          <w:rFonts w:hint="eastAsia" w:eastAsia="方正仿宋简体"/>
          <w:sz w:val="32"/>
          <w:szCs w:val="32"/>
        </w:rPr>
      </w:pPr>
      <w:r>
        <w:rPr>
          <w:rFonts w:hint="eastAsia" w:eastAsia="方正仿宋简体"/>
          <w:sz w:val="32"/>
          <w:szCs w:val="32"/>
        </w:rPr>
        <w:t>公务用车运行维护费0万元，较2023年预算下降0%。</w:t>
      </w:r>
    </w:p>
    <w:p>
      <w:pPr>
        <w:spacing w:line="600" w:lineRule="exact"/>
        <w:ind w:firstLine="640" w:firstLineChars="200"/>
        <w:rPr>
          <w:rFonts w:hint="eastAsia" w:eastAsia="方正仿宋简体"/>
          <w:sz w:val="32"/>
          <w:szCs w:val="32"/>
        </w:rPr>
      </w:pPr>
      <w:r>
        <w:rPr>
          <w:rFonts w:hint="eastAsia" w:eastAsia="黑体"/>
          <w:sz w:val="32"/>
          <w:szCs w:val="32"/>
        </w:rPr>
        <w:t>八、政府性基金预算支出情况说明</w:t>
      </w:r>
    </w:p>
    <w:p>
      <w:pPr>
        <w:spacing w:line="600" w:lineRule="exact"/>
        <w:ind w:firstLine="640" w:firstLineChars="200"/>
        <w:rPr>
          <w:rFonts w:hint="eastAsia" w:eastAsia="方正仿宋简体"/>
          <w:sz w:val="32"/>
          <w:szCs w:val="32"/>
        </w:rPr>
      </w:pPr>
      <w:r>
        <w:rPr>
          <w:rFonts w:hint="eastAsia" w:eastAsia="方正仿宋简体"/>
          <w:sz w:val="32"/>
          <w:szCs w:val="32"/>
        </w:rPr>
        <w:t>资阳市高新区茶花九年义务教育学校2024年没有使用政府性基金预算拨款安排的支出。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九、国有资本经营预算支出情况说明</w:t>
      </w:r>
    </w:p>
    <w:p>
      <w:pPr>
        <w:spacing w:line="600" w:lineRule="exact"/>
        <w:ind w:firstLine="640" w:firstLineChars="200"/>
        <w:rPr>
          <w:rFonts w:hint="eastAsia" w:eastAsia="方正仿宋简体"/>
          <w:sz w:val="32"/>
          <w:szCs w:val="32"/>
        </w:rPr>
      </w:pPr>
      <w:r>
        <w:rPr>
          <w:rFonts w:hint="eastAsia" w:eastAsia="方正仿宋简体"/>
          <w:sz w:val="32"/>
          <w:szCs w:val="32"/>
        </w:rPr>
        <w:t>资阳市高新区茶花九年义务教育学校2024年没有使用国有资本经营预算拨款安排的支出。</w:t>
      </w:r>
    </w:p>
    <w:p>
      <w:pPr>
        <w:spacing w:line="600" w:lineRule="exact"/>
        <w:ind w:firstLine="640" w:firstLineChars="200"/>
        <w:rPr>
          <w:rFonts w:hint="eastAsia" w:eastAsia="黑体"/>
          <w:sz w:val="32"/>
          <w:szCs w:val="32"/>
        </w:rPr>
      </w:pPr>
      <w:r>
        <w:rPr>
          <w:rFonts w:hint="eastAsia" w:eastAsia="黑体"/>
          <w:sz w:val="32"/>
          <w:szCs w:val="32"/>
        </w:rPr>
        <w:t>十、其他重要事项的情况说明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（一）机关运行经费</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rPr>
        <w:t>资阳市高新区茶花九年义务教育学校2024年机关运行经费财政拨款预算为0万元，比2023年预算增加0万元，增长0%。</w:t>
      </w:r>
    </w:p>
    <w:p>
      <w:pPr>
        <w:spacing w:line="600" w:lineRule="exact"/>
        <w:ind w:firstLine="617" w:firstLineChars="192"/>
        <w:rPr>
          <w:rFonts w:hint="eastAsia"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hint="eastAsia" w:eastAsia="方正仿宋简体"/>
          <w:sz w:val="32"/>
          <w:szCs w:val="32"/>
        </w:rPr>
      </w:pPr>
      <w:r>
        <w:rPr>
          <w:rFonts w:eastAsia="方正仿宋简体"/>
          <w:sz w:val="32"/>
          <w:szCs w:val="32"/>
        </w:rPr>
        <w:t>2024年，</w:t>
      </w:r>
      <w:r>
        <w:rPr>
          <w:rFonts w:hint="eastAsia" w:eastAsia="方正仿宋简体"/>
          <w:b w:val="0"/>
          <w:bCs w:val="0"/>
          <w:color w:val="auto"/>
          <w:sz w:val="32"/>
          <w:szCs w:val="32"/>
        </w:rPr>
        <w:t>资阳市高新区茶花九年义务教育学校</w:t>
      </w:r>
      <w:r>
        <w:rPr>
          <w:rFonts w:hint="eastAsia" w:eastAsia="方正仿宋简体"/>
          <w:sz w:val="32"/>
          <w:szCs w:val="32"/>
        </w:rPr>
        <w:t>无政府采购项目，未安排政府采购预算。</w:t>
      </w:r>
    </w:p>
    <w:p>
      <w:pPr>
        <w:spacing w:line="600" w:lineRule="exact"/>
        <w:ind w:firstLine="643" w:firstLineChars="200"/>
        <w:rPr>
          <w:rFonts w:hint="eastAsia"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hint="eastAsia" w:eastAsia="方正仿宋简体"/>
          <w:sz w:val="32"/>
          <w:szCs w:val="32"/>
        </w:rPr>
      </w:pPr>
      <w:r>
        <w:rPr>
          <w:rFonts w:hint="eastAsia" w:eastAsia="方正仿宋简体"/>
          <w:color w:val="auto"/>
          <w:sz w:val="32"/>
          <w:szCs w:val="32"/>
        </w:rPr>
        <w:t>截至202</w:t>
      </w:r>
      <w:r>
        <w:rPr>
          <w:rFonts w:eastAsia="方正仿宋简体"/>
          <w:color w:val="auto"/>
          <w:sz w:val="32"/>
          <w:szCs w:val="32"/>
        </w:rPr>
        <w:t>3</w:t>
      </w:r>
      <w:r>
        <w:rPr>
          <w:rFonts w:hint="eastAsia" w:eastAsia="方正仿宋简体"/>
          <w:color w:val="auto"/>
          <w:sz w:val="32"/>
          <w:szCs w:val="32"/>
        </w:rPr>
        <w:t>年底，资阳市高新区茶花九年义务教育学校共有车辆</w:t>
      </w:r>
      <w:r>
        <w:rPr>
          <w:rFonts w:hint="eastAsia" w:eastAsia="方正仿宋简体"/>
          <w:color w:val="auto"/>
          <w:sz w:val="32"/>
          <w:szCs w:val="32"/>
          <w:lang w:val="en-US" w:eastAsia="zh-CN"/>
        </w:rPr>
        <w:t>0</w:t>
      </w:r>
      <w:r>
        <w:rPr>
          <w:rFonts w:hint="eastAsia" w:eastAsia="方正仿宋简体"/>
          <w:color w:val="auto"/>
          <w:sz w:val="32"/>
          <w:szCs w:val="32"/>
        </w:rPr>
        <w:t>辆，单位价值100万元以上大型设备</w:t>
      </w:r>
      <w:r>
        <w:rPr>
          <w:rFonts w:hint="eastAsia" w:eastAsia="方正仿宋简体"/>
          <w:color w:val="auto"/>
          <w:sz w:val="32"/>
          <w:szCs w:val="32"/>
          <w:lang w:val="en-US" w:eastAsia="zh-CN"/>
        </w:rPr>
        <w:t>0</w:t>
      </w:r>
      <w:r>
        <w:rPr>
          <w:rFonts w:hint="eastAsia" w:eastAsia="方正仿宋简体"/>
          <w:color w:val="auto"/>
          <w:sz w:val="32"/>
          <w:szCs w:val="32"/>
        </w:rPr>
        <w:t>台（套）</w:t>
      </w:r>
      <w:r>
        <w:rPr>
          <w:rFonts w:hint="eastAsia" w:eastAsia="方正仿宋简体"/>
          <w:sz w:val="32"/>
          <w:szCs w:val="32"/>
        </w:rPr>
        <w:t>。</w:t>
      </w:r>
    </w:p>
    <w:p>
      <w:pPr>
        <w:spacing w:line="600" w:lineRule="exact"/>
        <w:ind w:firstLine="640" w:firstLineChars="200"/>
        <w:rPr>
          <w:rFonts w:eastAsia="方正仿宋简体"/>
          <w:sz w:val="32"/>
          <w:szCs w:val="32"/>
        </w:rPr>
      </w:pPr>
      <w:r>
        <w:rPr>
          <w:rFonts w:hint="eastAsia" w:eastAsia="方正仿宋简体"/>
          <w:sz w:val="32"/>
          <w:szCs w:val="32"/>
        </w:rPr>
        <w:t>20</w:t>
      </w:r>
      <w:r>
        <w:rPr>
          <w:rFonts w:eastAsia="方正仿宋简体"/>
          <w:sz w:val="32"/>
          <w:szCs w:val="32"/>
        </w:rPr>
        <w:t>24</w:t>
      </w:r>
      <w:r>
        <w:rPr>
          <w:rFonts w:hint="eastAsia" w:eastAsia="方正仿宋简体"/>
          <w:sz w:val="32"/>
          <w:szCs w:val="32"/>
        </w:rPr>
        <w:t>年单位预算未安排购置车辆及单位价值100万元以上大型设备。</w:t>
      </w:r>
    </w:p>
    <w:p>
      <w:pPr>
        <w:spacing w:line="600" w:lineRule="exact"/>
        <w:ind w:firstLine="643" w:firstLineChars="200"/>
        <w:rPr>
          <w:rFonts w:hint="eastAsia"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hint="eastAsia" w:eastAsia="方正仿宋简体"/>
          <w:sz w:val="32"/>
          <w:szCs w:val="32"/>
        </w:rPr>
      </w:pPr>
      <w:r>
        <w:rPr>
          <w:rFonts w:hint="eastAsia" w:eastAsia="方正仿宋简体"/>
          <w:sz w:val="32"/>
          <w:szCs w:val="32"/>
        </w:rPr>
        <w:t>绩效目标是预算编制的前提和基础，按照“费随事定”的原则，20</w:t>
      </w:r>
      <w:r>
        <w:rPr>
          <w:rFonts w:eastAsia="方正仿宋简体"/>
          <w:sz w:val="32"/>
          <w:szCs w:val="32"/>
        </w:rPr>
        <w:t>24</w:t>
      </w:r>
      <w:r>
        <w:rPr>
          <w:rFonts w:hint="eastAsia" w:eastAsia="方正仿宋简体"/>
          <w:sz w:val="32"/>
          <w:szCs w:val="32"/>
        </w:rPr>
        <w:t>年</w:t>
      </w:r>
      <w:r>
        <w:rPr>
          <w:rFonts w:hint="eastAsia" w:eastAsia="方正仿宋简体"/>
          <w:color w:val="auto"/>
          <w:sz w:val="32"/>
          <w:szCs w:val="32"/>
        </w:rPr>
        <w:t>资阳市高新区茶花九年义务教育学校</w:t>
      </w:r>
      <w:r>
        <w:rPr>
          <w:rFonts w:hint="eastAsia" w:eastAsia="方正仿宋简体"/>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hint="eastAsia" w:eastAsia="黑体"/>
          <w:sz w:val="32"/>
          <w:szCs w:val="32"/>
        </w:rPr>
      </w:pPr>
      <w:r>
        <w:rPr>
          <w:rFonts w:hint="eastAsia" w:eastAsia="黑体"/>
          <w:sz w:val="32"/>
          <w:szCs w:val="32"/>
        </w:rPr>
        <w:t>十一、名词解释</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方正仿宋简体"/>
          <w:sz w:val="32"/>
          <w:szCs w:val="32"/>
        </w:rPr>
      </w:pPr>
      <w:r>
        <w:rPr>
          <w:rFonts w:hint="eastAsia" w:eastAsia="方正仿宋简体"/>
          <w:sz w:val="32"/>
          <w:szCs w:val="32"/>
        </w:rPr>
        <w:t>（一）一般公共预算拨款收入：指区级财政当年拨付的资金。</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方正仿宋简体"/>
          <w:sz w:val="32"/>
          <w:szCs w:val="32"/>
        </w:rPr>
      </w:pPr>
      <w:r>
        <w:rPr>
          <w:rFonts w:hint="eastAsia" w:eastAsia="方正仿宋简体"/>
          <w:sz w:val="32"/>
          <w:szCs w:val="32"/>
        </w:rPr>
        <w:t>（二）上年结转：指以前年度尚未完成，结转到本年仍按原规定用途继续使用的资金。</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方正仿宋简体"/>
          <w:sz w:val="32"/>
          <w:szCs w:val="32"/>
        </w:rPr>
      </w:pPr>
      <w:r>
        <w:rPr>
          <w:rFonts w:hint="eastAsia" w:eastAsia="方正仿宋简体"/>
          <w:sz w:val="32"/>
          <w:szCs w:val="32"/>
        </w:rPr>
        <w:t>（三）教育（类）普通教育（款）小学教育支出（项）：指用于保障学校正常运行、开展日常工作的基本支出。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方正仿宋简体"/>
          <w:sz w:val="32"/>
          <w:szCs w:val="32"/>
        </w:rPr>
      </w:pPr>
      <w:r>
        <w:rPr>
          <w:rFonts w:hint="eastAsia" w:eastAsia="方正仿宋简体"/>
          <w:sz w:val="32"/>
          <w:szCs w:val="32"/>
        </w:rPr>
        <w:t>（四）社会保障和就业（类）行政事业单位离退休（款）机关事业单位基本养老保险缴费支出（项）：指单位实施养老保险制度由单位缴纳的养老保险费的支出。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方正仿宋简体"/>
          <w:sz w:val="32"/>
          <w:szCs w:val="32"/>
        </w:rPr>
      </w:pPr>
      <w:r>
        <w:rPr>
          <w:rFonts w:hint="eastAsia" w:eastAsia="方正仿宋简体"/>
          <w:sz w:val="32"/>
          <w:szCs w:val="32"/>
        </w:rPr>
        <w:t>（五）社会保障和就业（类）其他社会保障和就业（款）其他社会保障和就业支出（项）：指事业单位用于工伤、失业保险费支出。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方正仿宋简体"/>
          <w:sz w:val="32"/>
          <w:szCs w:val="32"/>
        </w:rPr>
      </w:pPr>
      <w:r>
        <w:rPr>
          <w:rFonts w:hint="eastAsia" w:eastAsia="方正仿宋简体"/>
          <w:sz w:val="32"/>
          <w:szCs w:val="32"/>
        </w:rPr>
        <w:t>（六）卫生健康支出（类）行政事业单位医疗（款）事业单位医疗（项）：指事业单位用于缴纳单位基本医疗保险支出。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方正仿宋简体"/>
          <w:sz w:val="32"/>
          <w:szCs w:val="32"/>
        </w:rPr>
      </w:pPr>
      <w:r>
        <w:rPr>
          <w:rFonts w:hint="eastAsia" w:eastAsia="方正仿宋简体"/>
          <w:sz w:val="32"/>
          <w:szCs w:val="32"/>
        </w:rPr>
        <w:t>（七）卫生健康支出（类）行政事业单位医疗（款）公务员医疗补助（项）：指事业单位用于集中缴纳公务员医疗补助支出。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方正仿宋简体"/>
          <w:sz w:val="32"/>
          <w:szCs w:val="32"/>
        </w:rPr>
      </w:pPr>
      <w:r>
        <w:rPr>
          <w:rFonts w:hint="eastAsia" w:eastAsia="方正仿宋简体"/>
          <w:sz w:val="32"/>
          <w:szCs w:val="32"/>
        </w:rPr>
        <w:t>（八）住房保障（类）住房改革支出（款）住房公积金（项）：指按照《住房公积金管理条例》的规定，由单位及其在职职工缴存的长期住房储金。</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方正仿宋简体"/>
          <w:sz w:val="32"/>
          <w:szCs w:val="32"/>
        </w:rPr>
      </w:pPr>
      <w:r>
        <w:rPr>
          <w:rFonts w:hint="eastAsia" w:eastAsia="方正仿宋简体"/>
          <w:sz w:val="32"/>
          <w:szCs w:val="32"/>
        </w:rPr>
        <w:t>（九）基本支出：指为保证机构正常运转，完成日常工作任务而发生的人员支出和公用支出。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方正仿宋简体"/>
          <w:sz w:val="32"/>
          <w:szCs w:val="32"/>
        </w:rPr>
      </w:pPr>
      <w:r>
        <w:rPr>
          <w:rFonts w:hint="eastAsia" w:eastAsia="方正仿宋简体"/>
          <w:sz w:val="32"/>
          <w:szCs w:val="32"/>
        </w:rPr>
        <w:t>（十）项目支出：指在基本支出之外为完成特定行政任务和事业发展目标所发生的支出。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方正仿宋简体"/>
          <w:sz w:val="32"/>
          <w:szCs w:val="32"/>
        </w:rPr>
      </w:pPr>
      <w:r>
        <w:rPr>
          <w:rFonts w:hint="eastAsia" w:eastAsia="方正仿宋简体"/>
          <w:sz w:val="32"/>
          <w:szCs w:val="32"/>
        </w:rPr>
        <w:t>（十一）“三公”经费：纳入单位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eastAsia="方正仿宋简体"/>
          <w:sz w:val="32"/>
          <w:szCs w:val="32"/>
        </w:rPr>
      </w:pPr>
      <w:r>
        <w:rPr>
          <w:rFonts w:hint="eastAsia" w:eastAsia="方正仿宋简体"/>
          <w:sz w:val="32"/>
          <w:szCs w:val="32"/>
        </w:rPr>
        <w:t>（十二）机关运行经费：为保障行政单位（包含参照公务员法管理的事业单位）运行用于购买货物和服务的各项资金。包括办公及印刷费、邮电费、差旅费、会议费一般设备购置费等费用开支。</w:t>
      </w:r>
    </w:p>
    <w:p>
      <w:pPr>
        <w:spacing w:line="600" w:lineRule="exact"/>
        <w:ind w:firstLine="640" w:firstLineChars="200"/>
        <w:rPr>
          <w:rFonts w:hint="eastAsia" w:eastAsia="方正仿宋简体"/>
          <w:sz w:val="32"/>
          <w:szCs w:val="32"/>
        </w:rPr>
      </w:pPr>
    </w:p>
    <w:p>
      <w:pPr>
        <w:spacing w:line="600" w:lineRule="exact"/>
        <w:ind w:firstLine="640" w:firstLineChars="200"/>
        <w:rPr>
          <w:rFonts w:hint="eastAsia" w:eastAsia="方正仿宋简体"/>
          <w:sz w:val="32"/>
          <w:szCs w:val="32"/>
        </w:rPr>
      </w:pPr>
    </w:p>
    <w:p>
      <w:pPr>
        <w:spacing w:line="600" w:lineRule="exact"/>
        <w:ind w:firstLine="640" w:firstLineChars="200"/>
        <w:rPr>
          <w:rFonts w:hint="eastAsia" w:eastAsia="方正仿宋简体"/>
          <w:sz w:val="32"/>
          <w:szCs w:val="32"/>
        </w:rPr>
      </w:pPr>
    </w:p>
    <w:p>
      <w:pPr>
        <w:spacing w:line="600" w:lineRule="exact"/>
        <w:ind w:firstLine="640" w:firstLineChars="200"/>
        <w:rPr>
          <w:rFonts w:hint="eastAsia" w:eastAsia="方正仿宋简体"/>
          <w:sz w:val="32"/>
          <w:szCs w:val="32"/>
        </w:rPr>
      </w:pPr>
      <w:r>
        <w:rPr>
          <w:rFonts w:hint="eastAsia" w:eastAsia="方正仿宋简体"/>
          <w:sz w:val="32"/>
          <w:szCs w:val="32"/>
        </w:rPr>
        <w:t>附件：2024年预算公开附表</w:t>
      </w:r>
    </w:p>
    <w:p>
      <w:pPr>
        <w:spacing w:line="600" w:lineRule="exact"/>
        <w:ind w:firstLine="640" w:firstLineChars="200"/>
        <w:rPr>
          <w:rFonts w:hint="eastAsia" w:eastAsia="方正仿宋简体"/>
          <w:sz w:val="32"/>
          <w:szCs w:val="32"/>
        </w:rPr>
      </w:pPr>
      <w:r>
        <w:rPr>
          <w:rFonts w:hint="eastAsia" w:eastAsia="方正仿宋简体"/>
          <w:sz w:val="32"/>
          <w:szCs w:val="32"/>
        </w:rPr>
        <w:t>表1.单位收支总表</w:t>
      </w:r>
    </w:p>
    <w:p>
      <w:pPr>
        <w:spacing w:line="600" w:lineRule="exact"/>
        <w:ind w:firstLine="640" w:firstLineChars="200"/>
        <w:jc w:val="left"/>
        <w:rPr>
          <w:rFonts w:hint="eastAsia" w:eastAsia="方正仿宋简体"/>
          <w:sz w:val="32"/>
          <w:szCs w:val="32"/>
        </w:rPr>
      </w:pPr>
      <w:r>
        <w:rPr>
          <w:rFonts w:hint="eastAsia" w:eastAsia="方正仿宋简体"/>
          <w:sz w:val="32"/>
          <w:szCs w:val="32"/>
        </w:rPr>
        <w:t>表1-1.单位收入总表</w:t>
      </w:r>
    </w:p>
    <w:p>
      <w:pPr>
        <w:spacing w:line="600" w:lineRule="exact"/>
        <w:ind w:firstLine="640" w:firstLineChars="200"/>
        <w:jc w:val="left"/>
        <w:rPr>
          <w:rFonts w:hint="eastAsia" w:eastAsia="方正仿宋简体"/>
          <w:sz w:val="32"/>
          <w:szCs w:val="32"/>
        </w:rPr>
      </w:pPr>
      <w:r>
        <w:rPr>
          <w:rFonts w:hint="eastAsia" w:eastAsia="方正仿宋简体"/>
          <w:sz w:val="32"/>
          <w:szCs w:val="32"/>
        </w:rPr>
        <w:t>表1-2.单位支出总表</w:t>
      </w:r>
    </w:p>
    <w:p>
      <w:pPr>
        <w:spacing w:line="600" w:lineRule="exact"/>
        <w:ind w:firstLine="640" w:firstLineChars="200"/>
        <w:jc w:val="left"/>
        <w:rPr>
          <w:rFonts w:hint="eastAsia" w:eastAsia="方正仿宋简体"/>
          <w:sz w:val="32"/>
          <w:szCs w:val="32"/>
        </w:rPr>
      </w:pPr>
      <w:r>
        <w:rPr>
          <w:rFonts w:hint="eastAsia" w:eastAsia="方正仿宋简体"/>
          <w:sz w:val="32"/>
          <w:szCs w:val="32"/>
        </w:rPr>
        <w:t>表2.财政拨款收支预算总表</w:t>
      </w:r>
    </w:p>
    <w:p>
      <w:pPr>
        <w:spacing w:line="600" w:lineRule="exact"/>
        <w:ind w:firstLine="640" w:firstLineChars="200"/>
        <w:jc w:val="left"/>
        <w:rPr>
          <w:rFonts w:hint="eastAsia" w:eastAsia="方正仿宋简体"/>
          <w:sz w:val="32"/>
          <w:szCs w:val="32"/>
        </w:rPr>
      </w:pPr>
      <w:r>
        <w:rPr>
          <w:rFonts w:hint="eastAsia" w:eastAsia="方正仿宋简体"/>
          <w:sz w:val="32"/>
          <w:szCs w:val="32"/>
        </w:rPr>
        <w:t>表2-1.财政拨款支出预算表（政府经济分类科目）</w:t>
      </w:r>
    </w:p>
    <w:p>
      <w:pPr>
        <w:spacing w:line="600" w:lineRule="exact"/>
        <w:ind w:firstLine="640" w:firstLineChars="200"/>
        <w:jc w:val="left"/>
        <w:rPr>
          <w:rFonts w:hint="eastAsia" w:eastAsia="方正仿宋简体"/>
          <w:sz w:val="32"/>
          <w:szCs w:val="32"/>
        </w:rPr>
      </w:pPr>
      <w:r>
        <w:rPr>
          <w:rFonts w:hint="eastAsia" w:eastAsia="方正仿宋简体"/>
          <w:sz w:val="32"/>
          <w:szCs w:val="32"/>
        </w:rPr>
        <w:t>表3.一般公共预算支出预算表</w:t>
      </w:r>
    </w:p>
    <w:p>
      <w:pPr>
        <w:spacing w:line="600" w:lineRule="exact"/>
        <w:ind w:firstLine="640" w:firstLineChars="200"/>
        <w:jc w:val="left"/>
        <w:rPr>
          <w:rFonts w:hint="eastAsia" w:eastAsia="方正仿宋简体"/>
          <w:sz w:val="32"/>
          <w:szCs w:val="32"/>
        </w:rPr>
      </w:pPr>
      <w:r>
        <w:rPr>
          <w:rFonts w:hint="eastAsia" w:eastAsia="方正仿宋简体"/>
          <w:sz w:val="32"/>
          <w:szCs w:val="32"/>
        </w:rPr>
        <w:t>表3-1.一般公共预算基本支出预算表</w:t>
      </w:r>
    </w:p>
    <w:p>
      <w:pPr>
        <w:spacing w:line="600" w:lineRule="exact"/>
        <w:ind w:firstLine="640" w:firstLineChars="200"/>
        <w:jc w:val="left"/>
        <w:rPr>
          <w:rFonts w:hint="eastAsia" w:eastAsia="方正仿宋简体"/>
          <w:sz w:val="32"/>
          <w:szCs w:val="32"/>
        </w:rPr>
      </w:pPr>
      <w:r>
        <w:rPr>
          <w:rFonts w:hint="eastAsia" w:eastAsia="方正仿宋简体"/>
          <w:sz w:val="32"/>
          <w:szCs w:val="32"/>
        </w:rPr>
        <w:t>表3-2.一般公共预算项目支出预算表</w:t>
      </w:r>
    </w:p>
    <w:p>
      <w:pPr>
        <w:spacing w:line="600" w:lineRule="exact"/>
        <w:ind w:firstLine="640" w:firstLineChars="200"/>
        <w:jc w:val="left"/>
        <w:rPr>
          <w:rFonts w:hint="eastAsia" w:eastAsia="方正仿宋简体"/>
          <w:sz w:val="32"/>
          <w:szCs w:val="32"/>
        </w:rPr>
      </w:pPr>
      <w:r>
        <w:rPr>
          <w:rFonts w:hint="eastAsia" w:eastAsia="方正仿宋简体"/>
          <w:sz w:val="32"/>
          <w:szCs w:val="32"/>
        </w:rPr>
        <w:t>表3-3.一般公共预算“三公”经费支出预算表</w:t>
      </w:r>
    </w:p>
    <w:p>
      <w:pPr>
        <w:spacing w:line="600" w:lineRule="exact"/>
        <w:ind w:firstLine="640" w:firstLineChars="200"/>
        <w:jc w:val="left"/>
        <w:rPr>
          <w:rFonts w:hint="eastAsia" w:eastAsia="方正仿宋简体"/>
          <w:sz w:val="32"/>
          <w:szCs w:val="32"/>
        </w:rPr>
      </w:pPr>
      <w:r>
        <w:rPr>
          <w:rFonts w:hint="eastAsia" w:eastAsia="方正仿宋简体"/>
          <w:sz w:val="32"/>
          <w:szCs w:val="32"/>
        </w:rPr>
        <w:t>表4.政府性基金支出预算表</w:t>
      </w:r>
    </w:p>
    <w:p>
      <w:pPr>
        <w:spacing w:line="600" w:lineRule="exact"/>
        <w:ind w:firstLine="640" w:firstLineChars="200"/>
        <w:jc w:val="left"/>
        <w:rPr>
          <w:rFonts w:hint="eastAsia" w:eastAsia="方正仿宋简体"/>
          <w:sz w:val="32"/>
          <w:szCs w:val="32"/>
        </w:rPr>
      </w:pPr>
      <w:r>
        <w:rPr>
          <w:rFonts w:hint="eastAsia" w:eastAsia="方正仿宋简体"/>
          <w:sz w:val="32"/>
          <w:szCs w:val="32"/>
        </w:rPr>
        <w:t>表4-1.政府性基金预算“三公”经费支出预算表</w:t>
      </w:r>
    </w:p>
    <w:p>
      <w:pPr>
        <w:spacing w:line="600" w:lineRule="exact"/>
        <w:ind w:firstLine="640" w:firstLineChars="200"/>
        <w:jc w:val="left"/>
        <w:rPr>
          <w:rFonts w:hint="eastAsia" w:eastAsia="方正仿宋简体"/>
          <w:sz w:val="32"/>
          <w:szCs w:val="32"/>
        </w:rPr>
      </w:pPr>
      <w:r>
        <w:rPr>
          <w:rFonts w:hint="eastAsia" w:eastAsia="方正仿宋简体"/>
          <w:sz w:val="32"/>
          <w:szCs w:val="32"/>
        </w:rPr>
        <w:t>表5.国有资本经营预算支出预算表</w:t>
      </w:r>
    </w:p>
    <w:p>
      <w:pPr>
        <w:adjustRightInd w:val="0"/>
        <w:snapToGrid w:val="0"/>
        <w:spacing w:before="93" w:beforeLines="30" w:line="600" w:lineRule="exact"/>
        <w:ind w:firstLine="640" w:firstLineChars="200"/>
        <w:rPr>
          <w:rFonts w:eastAsia="仿宋_GB2312"/>
          <w:bCs/>
          <w:color w:val="FF0000"/>
          <w:sz w:val="32"/>
          <w:szCs w:val="32"/>
        </w:rPr>
      </w:pPr>
    </w:p>
    <w:p>
      <w:bookmarkStart w:id="0" w:name="_GoBack"/>
      <w:bookmarkEnd w:id="0"/>
    </w:p>
    <w:sectPr>
      <w:footerReference r:id="rId4"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v:textbox>
            </v:shape>
          </w:pict>
        </mc:Fallback>
      </mc:AlternateContent>
    </w:r>
  </w:p>
  <w:p>
    <w:pPr>
      <w:pStyle w:val="2"/>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8FC2AC"/>
    <w:multiLevelType w:val="singleLevel"/>
    <w:tmpl w:val="A38FC2AC"/>
    <w:lvl w:ilvl="0" w:tentative="0">
      <w:start w:val="2"/>
      <w:numFmt w:val="chineseCounting"/>
      <w:suff w:val="nothing"/>
      <w:lvlText w:val="%1、"/>
      <w:lvlJc w:val="left"/>
      <w:rPr>
        <w:rFonts w:hint="eastAsia"/>
      </w:rPr>
    </w:lvl>
  </w:abstractNum>
  <w:abstractNum w:abstractNumId="1">
    <w:nsid w:val="F9F19945"/>
    <w:multiLevelType w:val="singleLevel"/>
    <w:tmpl w:val="F9F1994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ZjBhYzgyNTkzYmU4ZjcwZTk2MTBlNjQ2NzAwNTEifQ=="/>
  </w:docVars>
  <w:rsids>
    <w:rsidRoot w:val="41E5691C"/>
    <w:rsid w:val="024C645F"/>
    <w:rsid w:val="0C82038F"/>
    <w:rsid w:val="0F4F7D45"/>
    <w:rsid w:val="11CB05A6"/>
    <w:rsid w:val="12954796"/>
    <w:rsid w:val="240C66C5"/>
    <w:rsid w:val="25811960"/>
    <w:rsid w:val="26ED3A43"/>
    <w:rsid w:val="2BED13F0"/>
    <w:rsid w:val="2BED790C"/>
    <w:rsid w:val="2CF1013D"/>
    <w:rsid w:val="2DA10E50"/>
    <w:rsid w:val="30B92500"/>
    <w:rsid w:val="344563D5"/>
    <w:rsid w:val="345177F1"/>
    <w:rsid w:val="3A192995"/>
    <w:rsid w:val="3D956CCB"/>
    <w:rsid w:val="41E5691C"/>
    <w:rsid w:val="421E0B21"/>
    <w:rsid w:val="45156E14"/>
    <w:rsid w:val="54121BDC"/>
    <w:rsid w:val="54F8049F"/>
    <w:rsid w:val="56700BCF"/>
    <w:rsid w:val="57397652"/>
    <w:rsid w:val="6B5D78B8"/>
    <w:rsid w:val="6D4F63A8"/>
    <w:rsid w:val="6F9023F9"/>
    <w:rsid w:val="70F35611"/>
    <w:rsid w:val="7A59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lenovo</cp:lastModifiedBy>
  <dcterms:modified xsi:type="dcterms:W3CDTF">2024-01-30T06:30:57Z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DAD0C190E97D4B698657534A199168C2</vt:lpwstr>
  </property>
</Properties>
</file>