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资阳市雁江区丰裕镇祥嘉九年义务教育学校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343.20</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246.94</w:t>
      </w:r>
      <w:r>
        <w:rPr>
          <w:rFonts w:hint="eastAsia" w:ascii="宋体" w:hAnsi="宋体" w:cs="宋体"/>
          <w:b w:val="0"/>
          <w:bCs w:val="0"/>
          <w:color w:val="auto"/>
          <w:sz w:val="28"/>
          <w:szCs w:val="28"/>
          <w:lang w:val="en-US" w:eastAsia="zh-CN"/>
        </w:rPr>
        <w:t>万元、社会保障和就业支出41.58万元、卫生健康支出21.31万元、住房保障支出33.37万元</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360.96</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17.76</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360.96</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17.76</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246.94</w:t>
      </w:r>
      <w:r>
        <w:rPr>
          <w:rFonts w:hint="eastAsia" w:ascii="宋体" w:hAnsi="宋体" w:cs="宋体"/>
          <w:b w:val="0"/>
          <w:bCs w:val="0"/>
          <w:color w:val="auto"/>
          <w:sz w:val="28"/>
          <w:szCs w:val="28"/>
          <w:lang w:val="en-US" w:eastAsia="zh-CN"/>
        </w:rPr>
        <w:t>万元、社会保障和就业支出41.58万元、卫生健康支出21.31万元、住房保障支出33.37万元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360.96</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17.76</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246.94</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71.95</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41.58</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12.12</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21.31</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6.21</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33.37</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9.72</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246.94</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预算数为40.26万元，用于单位缴纳的基本养老保险支出。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预算数为1.32万元，用于单位缴纳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预算数为16.53万元，用于为职工缴纳的基本医疗保险支出。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预算数为4.78万元，用于为职工缴纳的公务员医疗补助支出。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33.37</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343.20</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人员经费327.59万元，主要包括：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公用经费15.61万元，主要包括：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资阳市雁江区丰裕镇祥嘉九年义务教育学校2023年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lang w:eastAsia="zh-CN"/>
        </w:rPr>
        <w:t>资阳市雁江区丰裕镇祥嘉九年义务教育学校</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bookmarkStart w:id="0" w:name="_GoBack"/>
      <w:bookmarkEnd w:id="0"/>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21BF3978"/>
    <w:rsid w:val="27D7114E"/>
    <w:rsid w:val="2AA35E8D"/>
    <w:rsid w:val="33A00D5D"/>
    <w:rsid w:val="41E5691C"/>
    <w:rsid w:val="477E3B37"/>
    <w:rsid w:val="4A34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2024-02-01T09:08:19Z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