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center"/>
        <w:textAlignment w:val="auto"/>
        <w:rPr>
          <w:rFonts w:hint="eastAsia" w:ascii="宋体" w:hAnsi="宋体" w:eastAsia="宋体" w:cs="宋体"/>
          <w:b w:val="0"/>
          <w:bCs w:val="0"/>
          <w:color w:val="auto"/>
          <w:sz w:val="28"/>
          <w:szCs w:val="28"/>
          <w:lang w:eastAsia="zh-CN"/>
        </w:rPr>
      </w:pPr>
      <w:r>
        <w:rPr>
          <w:rFonts w:hint="eastAsia" w:ascii="宋体" w:hAnsi="宋体" w:cs="宋体"/>
          <w:b w:val="0"/>
          <w:bCs w:val="0"/>
          <w:color w:val="auto"/>
          <w:sz w:val="28"/>
          <w:szCs w:val="28"/>
          <w:lang w:eastAsia="zh-CN"/>
        </w:rPr>
        <w:t>资阳市雁江区丰裕镇忠义幼儿园</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center"/>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2024年单位预算编制说明</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center"/>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目 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一、基本职能及主要工作………………………………………</w:t>
      </w:r>
      <w:r>
        <w:rPr>
          <w:rFonts w:hint="eastAsia" w:ascii="宋体" w:hAnsi="宋体" w:eastAsia="宋体" w:cs="宋体"/>
          <w:b w:val="0"/>
          <w:bCs w:val="0"/>
          <w:color w:val="auto"/>
          <w:sz w:val="28"/>
          <w:szCs w:val="28"/>
          <w:lang w:val="en-US" w:eastAsia="zh-CN"/>
        </w:rPr>
        <w:t>1</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（一）职能简介…………………………………………………</w:t>
      </w:r>
      <w:r>
        <w:rPr>
          <w:rFonts w:hint="eastAsia" w:ascii="宋体" w:hAnsi="宋体" w:cs="宋体"/>
          <w:b w:val="0"/>
          <w:bCs w:val="0"/>
          <w:color w:val="auto"/>
          <w:sz w:val="28"/>
          <w:szCs w:val="28"/>
          <w:lang w:val="en-US" w:eastAsia="zh-CN"/>
        </w:rPr>
        <w:t>1</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（二）</w:t>
      </w:r>
      <w:r>
        <w:rPr>
          <w:rFonts w:hint="eastAsia" w:ascii="宋体" w:hAnsi="宋体" w:eastAsia="宋体" w:cs="宋体"/>
          <w:b w:val="0"/>
          <w:bCs w:val="0"/>
          <w:color w:val="auto"/>
          <w:sz w:val="24"/>
          <w:szCs w:val="24"/>
        </w:rPr>
        <w:t>2024</w:t>
      </w:r>
      <w:r>
        <w:rPr>
          <w:rFonts w:hint="eastAsia" w:ascii="宋体" w:hAnsi="宋体" w:eastAsia="宋体" w:cs="宋体"/>
          <w:b w:val="0"/>
          <w:bCs w:val="0"/>
          <w:color w:val="auto"/>
          <w:sz w:val="28"/>
          <w:szCs w:val="28"/>
        </w:rPr>
        <w:t>年重点工作………………</w:t>
      </w:r>
      <w:r>
        <w:rPr>
          <w:rFonts w:hint="eastAsia" w:ascii="宋体" w:hAnsi="宋体" w:cs="宋体"/>
          <w:b w:val="0"/>
          <w:bCs w:val="0"/>
          <w:color w:val="auto"/>
          <w:sz w:val="28"/>
          <w:szCs w:val="28"/>
          <w:lang w:eastAsia="zh-CN"/>
        </w:rPr>
        <w:t>……</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1</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sz w:val="28"/>
          <w:szCs w:val="28"/>
        </w:rPr>
        <w:t>二、单位预算单位构成………………</w:t>
      </w:r>
      <w:r>
        <w:rPr>
          <w:rFonts w:hint="eastAsia" w:ascii="宋体" w:hAnsi="宋体" w:cs="宋体"/>
          <w:b w:val="0"/>
          <w:bCs w:val="0"/>
          <w:color w:val="auto"/>
          <w:sz w:val="28"/>
          <w:szCs w:val="28"/>
          <w:lang w:eastAsia="zh-CN"/>
        </w:rPr>
        <w:t>……</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1</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sz w:val="28"/>
          <w:szCs w:val="28"/>
        </w:rPr>
        <w:t>三、收支预算情况说明………………</w:t>
      </w:r>
      <w:r>
        <w:rPr>
          <w:rFonts w:hint="eastAsia" w:ascii="宋体" w:hAnsi="宋体" w:cs="宋体"/>
          <w:b w:val="0"/>
          <w:bCs w:val="0"/>
          <w:color w:val="auto"/>
          <w:sz w:val="28"/>
          <w:szCs w:val="28"/>
          <w:lang w:eastAsia="zh-CN"/>
        </w:rPr>
        <w:t>……</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2</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sz w:val="28"/>
          <w:szCs w:val="28"/>
        </w:rPr>
        <w:t>（一）收入预算情况………………</w:t>
      </w:r>
      <w:r>
        <w:rPr>
          <w:rFonts w:hint="eastAsia" w:ascii="宋体" w:hAnsi="宋体" w:cs="宋体"/>
          <w:b w:val="0"/>
          <w:bCs w:val="0"/>
          <w:color w:val="auto"/>
          <w:sz w:val="28"/>
          <w:szCs w:val="28"/>
          <w:lang w:eastAsia="zh-CN"/>
        </w:rPr>
        <w:t>……</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…2</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sz w:val="28"/>
          <w:szCs w:val="28"/>
        </w:rPr>
        <w:t>（二）支出预算情况………………</w:t>
      </w:r>
      <w:r>
        <w:rPr>
          <w:rFonts w:hint="eastAsia" w:ascii="宋体" w:hAnsi="宋体" w:cs="宋体"/>
          <w:b w:val="0"/>
          <w:bCs w:val="0"/>
          <w:color w:val="auto"/>
          <w:sz w:val="28"/>
          <w:szCs w:val="28"/>
          <w:lang w:eastAsia="zh-CN"/>
        </w:rPr>
        <w:t>……</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…2</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四、财政拨款收支预算情况说明………………</w:t>
      </w:r>
      <w:r>
        <w:rPr>
          <w:rFonts w:hint="eastAsia" w:ascii="宋体" w:hAnsi="宋体" w:cs="宋体"/>
          <w:b w:val="0"/>
          <w:bCs w:val="0"/>
          <w:color w:val="auto"/>
          <w:sz w:val="28"/>
          <w:szCs w:val="28"/>
          <w:lang w:eastAsia="zh-CN"/>
        </w:rPr>
        <w:t>……</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val="en-US" w:eastAsia="zh-CN"/>
        </w:rPr>
        <w:t>2</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五、一般公共预算当年拨款情况说明…………</w:t>
      </w:r>
      <w:r>
        <w:rPr>
          <w:rFonts w:hint="eastAsia" w:ascii="宋体" w:hAnsi="宋体" w:cs="宋体"/>
          <w:b w:val="0"/>
          <w:bCs w:val="0"/>
          <w:color w:val="auto"/>
          <w:sz w:val="28"/>
          <w:szCs w:val="28"/>
          <w:lang w:eastAsia="zh-CN"/>
        </w:rPr>
        <w:t>……</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val="en-US" w:eastAsia="zh-CN"/>
        </w:rPr>
        <w:t>3</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（一）一般公共预算当年拨款规模变化情况…………</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3</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（二）一般公共预算当年拨款结构情况…………</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…3</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（三）一般公共预算当年拨款具体使用情况…………</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3</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六、一般公共预算基本支出情况说明…………</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……4</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七、三公经费财政拨款预算安排情况说明…………</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4</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八、政府性基金预算支出情况说明…………</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………5</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九、国有资本经营预算支出情况说明…………</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……5</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十、其他重要事项的情况说明…………</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………………5</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（一）机关运行经费………………</w:t>
      </w:r>
      <w:r>
        <w:rPr>
          <w:rFonts w:hint="eastAsia" w:ascii="宋体" w:hAnsi="宋体" w:cs="宋体"/>
          <w:b w:val="0"/>
          <w:bCs w:val="0"/>
          <w:color w:val="auto"/>
          <w:sz w:val="28"/>
          <w:szCs w:val="28"/>
          <w:lang w:eastAsia="zh-CN"/>
        </w:rPr>
        <w:t>……</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val="en-US" w:eastAsia="zh-CN"/>
        </w:rPr>
        <w:t>……………5</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（二）政府采购情况………</w:t>
      </w:r>
      <w:r>
        <w:rPr>
          <w:rFonts w:hint="eastAsia" w:ascii="宋体" w:hAnsi="宋体" w:cs="宋体"/>
          <w:b w:val="0"/>
          <w:bCs w:val="0"/>
          <w:color w:val="auto"/>
          <w:sz w:val="28"/>
          <w:szCs w:val="28"/>
          <w:lang w:val="en-US" w:eastAsia="zh-CN"/>
        </w:rPr>
        <w:t>……………………………………5</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（三）国有资产占有使用情况…………</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……5</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（四）绩效目标设置情况…………</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…………………5</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十一、名词解释…………</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…………………………………6</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rPr>
        <w:sectPr>
          <w:pgSz w:w="11906" w:h="16838"/>
          <w:pgMar w:top="1440" w:right="1588" w:bottom="1440" w:left="1588" w:header="851" w:footer="992" w:gutter="0"/>
          <w:pgNumType w:fmt="numberInDash"/>
          <w:cols w:space="425" w:num="1"/>
          <w:docGrid w:type="lines" w:linePitch="312" w:charSpace="0"/>
        </w:sectPr>
      </w:pPr>
      <w:r>
        <w:rPr>
          <w:rFonts w:hint="eastAsia" w:ascii="宋体" w:hAnsi="宋体" w:eastAsia="宋体" w:cs="宋体"/>
          <w:b w:val="0"/>
          <w:bCs w:val="0"/>
          <w:color w:val="auto"/>
          <w:sz w:val="28"/>
          <w:szCs w:val="28"/>
        </w:rPr>
        <w:t>附件：2024年单位预算公开表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一、基本职能及主要工作</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（一）职能简介</w:t>
      </w:r>
    </w:p>
    <w:p>
      <w:pPr>
        <w:spacing w:line="600" w:lineRule="exact"/>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1</w:t>
      </w:r>
      <w:r>
        <w:rPr>
          <w:rFonts w:hint="eastAsia" w:ascii="宋体" w:hAnsi="宋体" w:eastAsia="宋体" w:cs="宋体"/>
          <w:b w:val="0"/>
          <w:bCs w:val="0"/>
          <w:sz w:val="28"/>
          <w:szCs w:val="28"/>
        </w:rPr>
        <w:t>．全面贯彻执行党和国家的教育方针、政策、法规，组织实施本</w:t>
      </w:r>
      <w:r>
        <w:rPr>
          <w:rFonts w:hint="eastAsia" w:ascii="宋体" w:hAnsi="宋体" w:eastAsia="宋体" w:cs="宋体"/>
          <w:b w:val="0"/>
          <w:bCs w:val="0"/>
          <w:sz w:val="28"/>
          <w:szCs w:val="28"/>
          <w:lang w:eastAsia="zh-CN"/>
        </w:rPr>
        <w:t>校</w:t>
      </w:r>
      <w:r>
        <w:rPr>
          <w:rFonts w:hint="eastAsia" w:ascii="宋体" w:hAnsi="宋体" w:cs="宋体"/>
          <w:b w:val="0"/>
          <w:bCs w:val="0"/>
          <w:sz w:val="28"/>
          <w:szCs w:val="28"/>
          <w:lang w:val="en-US" w:eastAsia="zh-CN"/>
        </w:rPr>
        <w:t>教育教学工作</w:t>
      </w:r>
      <w:r>
        <w:rPr>
          <w:rFonts w:hint="eastAsia" w:ascii="宋体" w:hAnsi="宋体" w:eastAsia="宋体" w:cs="宋体"/>
          <w:b w:val="0"/>
          <w:bCs w:val="0"/>
          <w:sz w:val="28"/>
          <w:szCs w:val="28"/>
        </w:rPr>
        <w:t>，促进基础教育发展</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按照国家课程标准，实施素质教育，提高教育质量，使适龄青少年在德智体美劳等方面全面发展，培养有理想、有道德、有文化、有纪律的社会主义建设者和接班人。</w:t>
      </w:r>
    </w:p>
    <w:p>
      <w:pPr>
        <w:spacing w:line="600" w:lineRule="exact"/>
        <w:ind w:firstLine="660"/>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2</w:t>
      </w:r>
      <w:r>
        <w:rPr>
          <w:rFonts w:hint="eastAsia" w:ascii="宋体" w:hAnsi="宋体" w:eastAsia="宋体" w:cs="宋体"/>
          <w:b w:val="0"/>
          <w:bCs w:val="0"/>
          <w:sz w:val="28"/>
          <w:szCs w:val="28"/>
        </w:rPr>
        <w:t>．拟订全</w:t>
      </w:r>
      <w:r>
        <w:rPr>
          <w:rFonts w:hint="eastAsia" w:ascii="宋体" w:hAnsi="宋体" w:eastAsia="宋体" w:cs="宋体"/>
          <w:b w:val="0"/>
          <w:bCs w:val="0"/>
          <w:sz w:val="28"/>
          <w:szCs w:val="28"/>
          <w:lang w:eastAsia="zh-CN"/>
        </w:rPr>
        <w:t>校</w:t>
      </w:r>
      <w:r>
        <w:rPr>
          <w:rFonts w:hint="eastAsia" w:ascii="宋体" w:hAnsi="宋体" w:eastAsia="宋体" w:cs="宋体"/>
          <w:b w:val="0"/>
          <w:bCs w:val="0"/>
          <w:sz w:val="28"/>
          <w:szCs w:val="28"/>
        </w:rPr>
        <w:t>教育事业的发展规划、年度招生计划，并</w:t>
      </w:r>
      <w:r>
        <w:rPr>
          <w:rFonts w:hint="eastAsia" w:ascii="宋体" w:hAnsi="宋体" w:eastAsia="宋体" w:cs="宋体"/>
          <w:b w:val="0"/>
          <w:bCs w:val="0"/>
          <w:sz w:val="28"/>
          <w:szCs w:val="28"/>
          <w:lang w:eastAsia="zh-CN"/>
        </w:rPr>
        <w:t>落实</w:t>
      </w:r>
      <w:r>
        <w:rPr>
          <w:rFonts w:hint="eastAsia" w:ascii="宋体" w:hAnsi="宋体" w:eastAsia="宋体" w:cs="宋体"/>
          <w:b w:val="0"/>
          <w:bCs w:val="0"/>
          <w:sz w:val="28"/>
          <w:szCs w:val="28"/>
        </w:rPr>
        <w:t>教育发展规划、计划的实施。</w:t>
      </w:r>
    </w:p>
    <w:p>
      <w:pPr>
        <w:spacing w:line="600" w:lineRule="exact"/>
        <w:ind w:firstLine="660"/>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val="en-US" w:eastAsia="zh-CN"/>
        </w:rPr>
        <w:t>3</w:t>
      </w:r>
      <w:r>
        <w:rPr>
          <w:rFonts w:hint="eastAsia" w:ascii="宋体" w:hAnsi="宋体" w:eastAsia="宋体" w:cs="宋体"/>
          <w:b w:val="0"/>
          <w:bCs w:val="0"/>
          <w:sz w:val="28"/>
          <w:szCs w:val="28"/>
        </w:rPr>
        <w:t>．</w:t>
      </w:r>
      <w:r>
        <w:rPr>
          <w:rFonts w:hint="eastAsia" w:ascii="宋体" w:hAnsi="宋体" w:eastAsia="宋体" w:cs="宋体"/>
          <w:b w:val="0"/>
          <w:bCs w:val="0"/>
          <w:sz w:val="28"/>
          <w:szCs w:val="28"/>
          <w:lang w:eastAsia="zh-CN"/>
        </w:rPr>
        <w:t>完成上级安排的其它各项工作。</w:t>
      </w:r>
    </w:p>
    <w:p>
      <w:pPr>
        <w:spacing w:line="600" w:lineRule="exact"/>
        <w:ind w:firstLine="537" w:firstLineChars="192"/>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（二）2024年重点工作</w:t>
      </w:r>
    </w:p>
    <w:p>
      <w:pPr>
        <w:spacing w:line="600" w:lineRule="exact"/>
        <w:ind w:firstLine="660"/>
        <w:rPr>
          <w:rFonts w:hint="eastAsia" w:ascii="宋体" w:hAnsi="宋体" w:eastAsia="宋体" w:cs="宋体"/>
          <w:b w:val="0"/>
          <w:bCs w:val="0"/>
          <w:sz w:val="28"/>
          <w:szCs w:val="28"/>
        </w:rPr>
      </w:pPr>
      <w:r>
        <w:rPr>
          <w:rFonts w:hint="eastAsia" w:ascii="宋体" w:hAnsi="宋体" w:eastAsia="宋体" w:cs="宋体"/>
          <w:b w:val="0"/>
          <w:bCs w:val="0"/>
          <w:sz w:val="28"/>
          <w:szCs w:val="28"/>
        </w:rPr>
        <w:t>1．工作目标。努力建设“生态教育强镇”，实现“学在雁江，幸福教育”工作目标。</w:t>
      </w:r>
    </w:p>
    <w:p>
      <w:pPr>
        <w:spacing w:line="600" w:lineRule="exact"/>
        <w:ind w:firstLine="660"/>
        <w:rPr>
          <w:rFonts w:hint="eastAsia" w:ascii="宋体" w:hAnsi="宋体" w:eastAsia="宋体" w:cs="宋体"/>
          <w:b w:val="0"/>
          <w:bCs w:val="0"/>
          <w:sz w:val="28"/>
          <w:szCs w:val="28"/>
        </w:rPr>
      </w:pPr>
      <w:r>
        <w:rPr>
          <w:rFonts w:hint="eastAsia" w:ascii="宋体" w:hAnsi="宋体" w:eastAsia="宋体" w:cs="宋体"/>
          <w:b w:val="0"/>
          <w:bCs w:val="0"/>
          <w:sz w:val="28"/>
          <w:szCs w:val="28"/>
        </w:rPr>
        <w:t>2．工作理念。继续践行 “把学生当子女，把家长当亲人” 教育工作理念。</w:t>
      </w:r>
    </w:p>
    <w:p>
      <w:pPr>
        <w:spacing w:line="600" w:lineRule="exact"/>
        <w:ind w:firstLine="660"/>
        <w:rPr>
          <w:rFonts w:hint="eastAsia" w:ascii="宋体" w:hAnsi="宋体" w:eastAsia="宋体" w:cs="宋体"/>
          <w:b w:val="0"/>
          <w:bCs w:val="0"/>
          <w:sz w:val="28"/>
          <w:szCs w:val="28"/>
        </w:rPr>
      </w:pPr>
      <w:r>
        <w:rPr>
          <w:rFonts w:hint="eastAsia" w:ascii="宋体" w:hAnsi="宋体" w:eastAsia="宋体" w:cs="宋体"/>
          <w:b w:val="0"/>
          <w:bCs w:val="0"/>
          <w:sz w:val="28"/>
          <w:szCs w:val="28"/>
        </w:rPr>
        <w:t>3．教育思想。坚持“三全”、“三特”教育思想，即“面向全体，全面发展，全面提高”、“学校有特色，学生有特长，教师有特点”。</w:t>
      </w:r>
    </w:p>
    <w:p>
      <w:pPr>
        <w:spacing w:line="600" w:lineRule="exact"/>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4．工作任务。实施小学义务教育，促进基础教育发展，进行小学学历教育及相关社会服务。</w:t>
      </w:r>
    </w:p>
    <w:p>
      <w:pPr>
        <w:spacing w:line="600" w:lineRule="exact"/>
        <w:ind w:firstLine="660"/>
        <w:rPr>
          <w:rFonts w:hint="eastAsia" w:ascii="宋体" w:hAnsi="宋体" w:eastAsia="宋体" w:cs="宋体"/>
          <w:b w:val="0"/>
          <w:bCs w:val="0"/>
          <w:sz w:val="28"/>
          <w:szCs w:val="28"/>
        </w:rPr>
      </w:pPr>
      <w:r>
        <w:rPr>
          <w:rFonts w:hint="eastAsia" w:ascii="宋体" w:hAnsi="宋体" w:eastAsia="宋体" w:cs="宋体"/>
          <w:b w:val="0"/>
          <w:bCs w:val="0"/>
          <w:sz w:val="28"/>
          <w:szCs w:val="28"/>
        </w:rPr>
        <w:t>5．工作思路。以全面落实“两个责任”、义务教育均衡发展为抓手，以“四心”、“三好”、项目建设为工作着力点，以队伍素质、管理能力大提升、工作作风大转变为切入点，全面推动各项工作。</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二、单位预算单位构成</w:t>
      </w:r>
    </w:p>
    <w:p>
      <w:pPr>
        <w:spacing w:line="600" w:lineRule="exact"/>
        <w:ind w:firstLine="537" w:firstLineChars="192"/>
        <w:rPr>
          <w:rFonts w:hint="eastAsia" w:ascii="宋体" w:hAnsi="宋体" w:eastAsia="宋体" w:cs="宋体"/>
          <w:b w:val="0"/>
          <w:bCs w:val="0"/>
          <w:color w:val="auto"/>
          <w:sz w:val="28"/>
          <w:szCs w:val="28"/>
        </w:rPr>
      </w:pPr>
      <w:r>
        <w:rPr>
          <w:rFonts w:hint="eastAsia" w:ascii="宋体" w:hAnsi="宋体" w:cs="宋体"/>
          <w:b w:val="0"/>
          <w:bCs w:val="0"/>
          <w:color w:val="auto"/>
          <w:sz w:val="28"/>
          <w:szCs w:val="28"/>
          <w:lang w:eastAsia="zh-CN"/>
        </w:rPr>
        <w:t>资阳市雁江区丰裕镇忠义幼儿园</w:t>
      </w:r>
      <w:r>
        <w:rPr>
          <w:rFonts w:hint="eastAsia" w:ascii="宋体" w:hAnsi="宋体" w:eastAsia="宋体" w:cs="宋体"/>
          <w:b w:val="0"/>
          <w:bCs w:val="0"/>
          <w:color w:val="auto"/>
          <w:sz w:val="28"/>
          <w:szCs w:val="28"/>
        </w:rPr>
        <w:t>属</w:t>
      </w:r>
      <w:r>
        <w:rPr>
          <w:rFonts w:hint="eastAsia" w:ascii="宋体" w:hAnsi="宋体" w:cs="宋体"/>
          <w:b w:val="0"/>
          <w:bCs w:val="0"/>
          <w:color w:val="auto"/>
          <w:sz w:val="28"/>
          <w:szCs w:val="28"/>
          <w:lang w:val="en-US" w:eastAsia="zh-CN"/>
        </w:rPr>
        <w:t>于</w:t>
      </w:r>
      <w:r>
        <w:rPr>
          <w:rFonts w:hint="eastAsia" w:ascii="宋体" w:hAnsi="宋体" w:eastAsia="宋体" w:cs="宋体"/>
          <w:b w:val="0"/>
          <w:bCs w:val="0"/>
          <w:color w:val="auto"/>
          <w:sz w:val="28"/>
          <w:szCs w:val="28"/>
        </w:rPr>
        <w:t>二级预算单位，下设科室</w:t>
      </w:r>
      <w:r>
        <w:rPr>
          <w:rFonts w:hint="eastAsia" w:ascii="宋体" w:hAnsi="宋体" w:cs="宋体"/>
          <w:b w:val="0"/>
          <w:bCs w:val="0"/>
          <w:color w:val="auto"/>
          <w:sz w:val="28"/>
          <w:szCs w:val="28"/>
          <w:lang w:val="en-US" w:eastAsia="zh-CN"/>
        </w:rPr>
        <w:t>3</w:t>
      </w:r>
      <w:r>
        <w:rPr>
          <w:rFonts w:hint="eastAsia" w:ascii="宋体" w:hAnsi="宋体" w:eastAsia="宋体" w:cs="宋体"/>
          <w:b w:val="0"/>
          <w:bCs w:val="0"/>
          <w:color w:val="auto"/>
          <w:sz w:val="28"/>
          <w:szCs w:val="28"/>
        </w:rPr>
        <w:t>个，主要包括</w:t>
      </w:r>
      <w:r>
        <w:rPr>
          <w:rFonts w:hint="eastAsia" w:ascii="宋体" w:hAnsi="宋体" w:cs="宋体"/>
          <w:b w:val="0"/>
          <w:bCs w:val="0"/>
          <w:color w:val="auto"/>
          <w:sz w:val="28"/>
          <w:szCs w:val="28"/>
          <w:lang w:val="en-US" w:eastAsia="zh-CN"/>
        </w:rPr>
        <w:t>安全处</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val="en-US" w:eastAsia="zh-CN"/>
        </w:rPr>
        <w:t>教导处、总务处</w:t>
      </w:r>
      <w:r>
        <w:rPr>
          <w:rFonts w:hint="eastAsia" w:ascii="宋体" w:hAnsi="宋体" w:eastAsia="宋体" w:cs="宋体"/>
          <w:b w:val="0"/>
          <w:bCs w:val="0"/>
          <w:color w:val="auto"/>
          <w:sz w:val="28"/>
          <w:szCs w:val="28"/>
        </w:rPr>
        <w:t>。</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三、收支预算情况说明</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按照综合预算的原则，</w:t>
      </w:r>
      <w:r>
        <w:rPr>
          <w:rFonts w:hint="eastAsia" w:ascii="宋体" w:hAnsi="宋体" w:cs="宋体"/>
          <w:b w:val="0"/>
          <w:bCs w:val="0"/>
          <w:color w:val="auto"/>
          <w:sz w:val="28"/>
          <w:szCs w:val="28"/>
          <w:lang w:eastAsia="zh-CN"/>
        </w:rPr>
        <w:t>资阳市雁江区丰裕镇忠义幼儿园</w:t>
      </w:r>
      <w:r>
        <w:rPr>
          <w:rFonts w:hint="eastAsia" w:ascii="宋体" w:hAnsi="宋体" w:eastAsia="宋体" w:cs="宋体"/>
          <w:b w:val="0"/>
          <w:bCs w:val="0"/>
          <w:color w:val="auto"/>
          <w:sz w:val="28"/>
          <w:szCs w:val="28"/>
        </w:rPr>
        <w:t>所有收入和支出均纳入单位预算管理。收入包括：一般公共预算拨款收入</w:t>
      </w:r>
      <w:r>
        <w:rPr>
          <w:rFonts w:hint="eastAsia" w:ascii="宋体" w:hAnsi="宋体" w:cs="宋体"/>
          <w:b w:val="0"/>
          <w:bCs w:val="0"/>
          <w:color w:val="auto"/>
          <w:sz w:val="28"/>
          <w:szCs w:val="28"/>
          <w:lang w:eastAsia="zh-CN"/>
        </w:rPr>
        <w:t>52.76</w:t>
      </w:r>
      <w:r>
        <w:rPr>
          <w:rFonts w:hint="eastAsia" w:ascii="宋体" w:hAnsi="宋体" w:cs="宋体"/>
          <w:b w:val="0"/>
          <w:bCs w:val="0"/>
          <w:color w:val="auto"/>
          <w:sz w:val="28"/>
          <w:szCs w:val="28"/>
          <w:lang w:val="en-US" w:eastAsia="zh-CN"/>
        </w:rPr>
        <w:t>万元</w:t>
      </w:r>
      <w:r>
        <w:rPr>
          <w:rFonts w:hint="eastAsia" w:ascii="宋体" w:hAnsi="宋体" w:eastAsia="宋体" w:cs="宋体"/>
          <w:b w:val="0"/>
          <w:bCs w:val="0"/>
          <w:color w:val="auto"/>
          <w:sz w:val="28"/>
          <w:szCs w:val="28"/>
        </w:rPr>
        <w:t>；支出包括：教育支出</w:t>
      </w:r>
      <w:r>
        <w:rPr>
          <w:rFonts w:hint="eastAsia" w:ascii="宋体" w:hAnsi="宋体" w:cs="宋体"/>
          <w:b w:val="0"/>
          <w:bCs w:val="0"/>
          <w:color w:val="auto"/>
          <w:sz w:val="28"/>
          <w:szCs w:val="28"/>
          <w:lang w:eastAsia="zh-CN"/>
        </w:rPr>
        <w:t>37.98</w:t>
      </w:r>
      <w:r>
        <w:rPr>
          <w:rFonts w:hint="eastAsia" w:ascii="宋体" w:hAnsi="宋体" w:cs="宋体"/>
          <w:b w:val="0"/>
          <w:bCs w:val="0"/>
          <w:color w:val="auto"/>
          <w:sz w:val="28"/>
          <w:szCs w:val="28"/>
          <w:lang w:val="en-US" w:eastAsia="zh-CN"/>
        </w:rPr>
        <w:t>万元、社会保障和就业支出6.62万元、卫生健康支出2.93万元、住房保障支出5.23万元</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eastAsia="zh-CN"/>
        </w:rPr>
        <w:t>资阳市雁江区丰裕镇忠义幼儿园</w:t>
      </w:r>
      <w:r>
        <w:rPr>
          <w:rFonts w:hint="eastAsia" w:ascii="宋体" w:hAnsi="宋体" w:eastAsia="宋体" w:cs="宋体"/>
          <w:b w:val="0"/>
          <w:bCs w:val="0"/>
          <w:color w:val="auto"/>
          <w:sz w:val="28"/>
          <w:szCs w:val="28"/>
        </w:rPr>
        <w:t>2024年收支总预算</w:t>
      </w:r>
      <w:r>
        <w:rPr>
          <w:rFonts w:hint="eastAsia" w:ascii="宋体" w:hAnsi="宋体" w:cs="宋体"/>
          <w:b w:val="0"/>
          <w:bCs w:val="0"/>
          <w:color w:val="auto"/>
          <w:sz w:val="28"/>
          <w:szCs w:val="28"/>
          <w:lang w:eastAsia="zh-CN"/>
        </w:rPr>
        <w:t>52.76</w:t>
      </w:r>
      <w:r>
        <w:rPr>
          <w:rFonts w:hint="eastAsia" w:ascii="宋体" w:hAnsi="宋体" w:eastAsia="宋体" w:cs="宋体"/>
          <w:b w:val="0"/>
          <w:bCs w:val="0"/>
          <w:color w:val="auto"/>
          <w:sz w:val="28"/>
          <w:szCs w:val="28"/>
        </w:rPr>
        <w:t>万元，比2023年收支预算总数</w:t>
      </w:r>
      <w:r>
        <w:rPr>
          <w:rFonts w:hint="eastAsia" w:asciiTheme="minorEastAsia" w:hAnsiTheme="minorEastAsia" w:eastAsiaTheme="minorEastAsia" w:cstheme="minorEastAsia"/>
          <w:b w:val="0"/>
          <w:bCs w:val="0"/>
          <w:color w:val="auto"/>
          <w:sz w:val="28"/>
          <w:szCs w:val="28"/>
          <w:lang w:eastAsia="zh-CN"/>
        </w:rPr>
        <w:t>60.71</w:t>
      </w:r>
      <w:r>
        <w:rPr>
          <w:rFonts w:hint="eastAsia" w:asciiTheme="minorEastAsia" w:hAnsiTheme="minorEastAsia" w:eastAsiaTheme="minorEastAsia" w:cstheme="minorEastAsia"/>
          <w:b w:val="0"/>
          <w:bCs w:val="0"/>
          <w:color w:val="auto"/>
          <w:sz w:val="28"/>
          <w:szCs w:val="28"/>
        </w:rPr>
        <w:t>万元</w:t>
      </w:r>
      <w:r>
        <w:rPr>
          <w:rFonts w:hint="eastAsia" w:ascii="宋体" w:hAnsi="宋体" w:eastAsia="宋体" w:cs="宋体"/>
          <w:b w:val="0"/>
          <w:bCs w:val="0"/>
          <w:color w:val="auto"/>
          <w:sz w:val="28"/>
          <w:szCs w:val="28"/>
        </w:rPr>
        <w:t>减少</w:t>
      </w:r>
      <w:r>
        <w:rPr>
          <w:rFonts w:hint="eastAsia" w:ascii="宋体" w:hAnsi="宋体" w:cs="宋体"/>
          <w:b w:val="0"/>
          <w:bCs w:val="0"/>
          <w:color w:val="auto"/>
          <w:sz w:val="28"/>
          <w:szCs w:val="28"/>
          <w:lang w:eastAsia="zh-CN"/>
        </w:rPr>
        <w:t>7.95</w:t>
      </w:r>
      <w:r>
        <w:rPr>
          <w:rFonts w:hint="eastAsia" w:ascii="宋体" w:hAnsi="宋体" w:eastAsia="宋体" w:cs="宋体"/>
          <w:b w:val="0"/>
          <w:bCs w:val="0"/>
          <w:color w:val="auto"/>
          <w:sz w:val="28"/>
          <w:szCs w:val="28"/>
        </w:rPr>
        <w:t>万元，</w:t>
      </w:r>
      <w:r>
        <w:rPr>
          <w:rFonts w:hint="eastAsia" w:ascii="宋体" w:hAnsi="宋体" w:cs="宋体"/>
          <w:b w:val="0"/>
          <w:bCs w:val="0"/>
          <w:color w:val="auto"/>
          <w:sz w:val="28"/>
          <w:szCs w:val="28"/>
          <w:lang w:eastAsia="zh-CN"/>
        </w:rPr>
        <w:t>主要原因是教职工数减少各项经费收支减少</w:t>
      </w:r>
      <w:r>
        <w:rPr>
          <w:rFonts w:hint="eastAsia" w:ascii="宋体" w:hAnsi="宋体" w:eastAsia="宋体" w:cs="宋体"/>
          <w:b w:val="0"/>
          <w:bCs w:val="0"/>
          <w:color w:val="auto"/>
          <w:sz w:val="28"/>
          <w:szCs w:val="28"/>
        </w:rPr>
        <w:t>。</w:t>
      </w:r>
    </w:p>
    <w:p>
      <w:pPr>
        <w:spacing w:line="600" w:lineRule="exact"/>
        <w:ind w:firstLine="537" w:firstLineChars="192"/>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（一）收入预算情况</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cs="宋体"/>
          <w:b w:val="0"/>
          <w:bCs w:val="0"/>
          <w:color w:val="auto"/>
          <w:sz w:val="28"/>
          <w:szCs w:val="28"/>
          <w:lang w:eastAsia="zh-CN"/>
        </w:rPr>
        <w:t>资阳市雁江区丰裕镇忠义幼儿园</w:t>
      </w:r>
      <w:r>
        <w:rPr>
          <w:rFonts w:hint="eastAsia" w:ascii="宋体" w:hAnsi="宋体" w:eastAsia="宋体" w:cs="宋体"/>
          <w:b w:val="0"/>
          <w:bCs w:val="0"/>
          <w:color w:val="auto"/>
          <w:sz w:val="28"/>
          <w:szCs w:val="28"/>
        </w:rPr>
        <w:t>2024年收入预算</w:t>
      </w:r>
      <w:r>
        <w:rPr>
          <w:rFonts w:hint="eastAsia" w:ascii="宋体" w:hAnsi="宋体" w:cs="宋体"/>
          <w:b w:val="0"/>
          <w:bCs w:val="0"/>
          <w:color w:val="auto"/>
          <w:sz w:val="28"/>
          <w:szCs w:val="28"/>
          <w:lang w:eastAsia="zh-CN"/>
        </w:rPr>
        <w:t>52.76</w:t>
      </w:r>
      <w:r>
        <w:rPr>
          <w:rFonts w:hint="eastAsia" w:ascii="宋体" w:hAnsi="宋体" w:eastAsia="宋体" w:cs="宋体"/>
          <w:b w:val="0"/>
          <w:bCs w:val="0"/>
          <w:color w:val="auto"/>
          <w:sz w:val="28"/>
          <w:szCs w:val="28"/>
        </w:rPr>
        <w:t>万元，其中：一般公共预算拨款收入</w:t>
      </w:r>
      <w:r>
        <w:rPr>
          <w:rFonts w:hint="eastAsia" w:ascii="宋体" w:hAnsi="宋体" w:cs="宋体"/>
          <w:b w:val="0"/>
          <w:bCs w:val="0"/>
          <w:color w:val="auto"/>
          <w:sz w:val="28"/>
          <w:szCs w:val="28"/>
          <w:lang w:eastAsia="zh-CN"/>
        </w:rPr>
        <w:t>52.76</w:t>
      </w:r>
      <w:r>
        <w:rPr>
          <w:rFonts w:hint="eastAsia" w:ascii="宋体" w:hAnsi="宋体" w:eastAsia="宋体" w:cs="宋体"/>
          <w:b w:val="0"/>
          <w:bCs w:val="0"/>
          <w:color w:val="auto"/>
          <w:sz w:val="28"/>
          <w:szCs w:val="28"/>
        </w:rPr>
        <w:t>万元万元，占</w:t>
      </w:r>
      <w:r>
        <w:rPr>
          <w:rFonts w:hint="eastAsia" w:ascii="宋体" w:hAnsi="宋体" w:cs="宋体"/>
          <w:b w:val="0"/>
          <w:bCs w:val="0"/>
          <w:color w:val="auto"/>
          <w:sz w:val="28"/>
          <w:szCs w:val="28"/>
          <w:lang w:val="en-US" w:eastAsia="zh-CN"/>
        </w:rPr>
        <w:t>100</w:t>
      </w:r>
      <w:r>
        <w:rPr>
          <w:rFonts w:hint="eastAsia" w:ascii="宋体" w:hAnsi="宋体" w:eastAsia="宋体" w:cs="宋体"/>
          <w:b w:val="0"/>
          <w:bCs w:val="0"/>
          <w:color w:val="auto"/>
          <w:sz w:val="28"/>
          <w:szCs w:val="28"/>
        </w:rPr>
        <w:t>%，政府性基金预算拨款收入</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万元，占</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%，事业收入</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万元，占</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w:t>
      </w:r>
    </w:p>
    <w:p>
      <w:pPr>
        <w:spacing w:line="600" w:lineRule="exact"/>
        <w:ind w:firstLine="537" w:firstLineChars="192"/>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（二）支出预算情况</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cs="宋体"/>
          <w:b w:val="0"/>
          <w:bCs w:val="0"/>
          <w:color w:val="auto"/>
          <w:sz w:val="28"/>
          <w:szCs w:val="28"/>
          <w:lang w:eastAsia="zh-CN"/>
        </w:rPr>
        <w:t>资阳市雁江区丰裕镇忠义幼儿园</w:t>
      </w:r>
      <w:r>
        <w:rPr>
          <w:rFonts w:hint="eastAsia" w:ascii="宋体" w:hAnsi="宋体" w:eastAsia="宋体" w:cs="宋体"/>
          <w:b w:val="0"/>
          <w:bCs w:val="0"/>
          <w:color w:val="auto"/>
          <w:sz w:val="28"/>
          <w:szCs w:val="28"/>
        </w:rPr>
        <w:t>2024年支出预算</w:t>
      </w:r>
      <w:r>
        <w:rPr>
          <w:rFonts w:hint="eastAsia" w:ascii="宋体" w:hAnsi="宋体" w:cs="宋体"/>
          <w:b w:val="0"/>
          <w:bCs w:val="0"/>
          <w:color w:val="auto"/>
          <w:sz w:val="28"/>
          <w:szCs w:val="28"/>
          <w:lang w:eastAsia="zh-CN"/>
        </w:rPr>
        <w:t>52.76</w:t>
      </w:r>
      <w:r>
        <w:rPr>
          <w:rFonts w:hint="eastAsia" w:ascii="宋体" w:hAnsi="宋体" w:eastAsia="宋体" w:cs="宋体"/>
          <w:b w:val="0"/>
          <w:bCs w:val="0"/>
          <w:color w:val="auto"/>
          <w:sz w:val="28"/>
          <w:szCs w:val="28"/>
        </w:rPr>
        <w:t>万元，其中：基本支出</w:t>
      </w:r>
      <w:r>
        <w:rPr>
          <w:rFonts w:hint="eastAsia" w:ascii="宋体" w:hAnsi="宋体" w:cs="宋体"/>
          <w:b w:val="0"/>
          <w:bCs w:val="0"/>
          <w:color w:val="auto"/>
          <w:sz w:val="28"/>
          <w:szCs w:val="28"/>
          <w:lang w:eastAsia="zh-CN"/>
        </w:rPr>
        <w:t>52.76</w:t>
      </w:r>
      <w:r>
        <w:rPr>
          <w:rFonts w:hint="eastAsia" w:ascii="宋体" w:hAnsi="宋体" w:eastAsia="宋体" w:cs="宋体"/>
          <w:b w:val="0"/>
          <w:bCs w:val="0"/>
          <w:color w:val="auto"/>
          <w:sz w:val="28"/>
          <w:szCs w:val="28"/>
        </w:rPr>
        <w:t>万元，占</w:t>
      </w:r>
      <w:r>
        <w:rPr>
          <w:rFonts w:hint="eastAsia" w:ascii="宋体" w:hAnsi="宋体" w:cs="宋体"/>
          <w:b w:val="0"/>
          <w:bCs w:val="0"/>
          <w:color w:val="auto"/>
          <w:sz w:val="28"/>
          <w:szCs w:val="28"/>
          <w:lang w:val="en-US" w:eastAsia="zh-CN"/>
        </w:rPr>
        <w:t>100</w:t>
      </w:r>
      <w:r>
        <w:rPr>
          <w:rFonts w:hint="eastAsia" w:ascii="宋体" w:hAnsi="宋体" w:eastAsia="宋体" w:cs="宋体"/>
          <w:b w:val="0"/>
          <w:bCs w:val="0"/>
          <w:color w:val="auto"/>
          <w:sz w:val="28"/>
          <w:szCs w:val="28"/>
        </w:rPr>
        <w:t>%；项目支出</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万元，占</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四、财政拨款收支预算情况说明</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cs="宋体"/>
          <w:b w:val="0"/>
          <w:bCs w:val="0"/>
          <w:color w:val="auto"/>
          <w:sz w:val="28"/>
          <w:szCs w:val="28"/>
          <w:lang w:eastAsia="zh-CN"/>
        </w:rPr>
        <w:t>资阳市雁江区丰裕镇忠义幼儿园</w:t>
      </w:r>
      <w:r>
        <w:rPr>
          <w:rFonts w:hint="eastAsia" w:ascii="宋体" w:hAnsi="宋体" w:eastAsia="宋体" w:cs="宋体"/>
          <w:b w:val="0"/>
          <w:bCs w:val="0"/>
          <w:color w:val="auto"/>
          <w:sz w:val="28"/>
          <w:szCs w:val="28"/>
        </w:rPr>
        <w:t>2024年财政拨款收支总预算</w:t>
      </w:r>
      <w:r>
        <w:rPr>
          <w:rFonts w:hint="eastAsia" w:ascii="宋体" w:hAnsi="宋体" w:cs="宋体"/>
          <w:b w:val="0"/>
          <w:bCs w:val="0"/>
          <w:color w:val="auto"/>
          <w:sz w:val="28"/>
          <w:szCs w:val="28"/>
          <w:lang w:eastAsia="zh-CN"/>
        </w:rPr>
        <w:t>52.76</w:t>
      </w:r>
      <w:r>
        <w:rPr>
          <w:rFonts w:hint="eastAsia" w:ascii="宋体" w:hAnsi="宋体" w:eastAsia="宋体" w:cs="宋体"/>
          <w:b w:val="0"/>
          <w:bCs w:val="0"/>
          <w:color w:val="auto"/>
          <w:sz w:val="28"/>
          <w:szCs w:val="28"/>
        </w:rPr>
        <w:t>万元，比2023年财政拨款收支总预算</w:t>
      </w:r>
      <w:r>
        <w:rPr>
          <w:rFonts w:hint="eastAsia" w:asciiTheme="minorEastAsia" w:hAnsiTheme="minorEastAsia" w:eastAsiaTheme="minorEastAsia" w:cstheme="minorEastAsia"/>
          <w:b w:val="0"/>
          <w:bCs w:val="0"/>
          <w:color w:val="auto"/>
          <w:sz w:val="28"/>
          <w:szCs w:val="28"/>
          <w:lang w:eastAsia="zh-CN"/>
        </w:rPr>
        <w:t>60.71</w:t>
      </w:r>
      <w:r>
        <w:rPr>
          <w:rFonts w:hint="eastAsia" w:asciiTheme="minorEastAsia" w:hAnsiTheme="minorEastAsia" w:eastAsiaTheme="minorEastAsia" w:cstheme="minorEastAsia"/>
          <w:b w:val="0"/>
          <w:bCs w:val="0"/>
          <w:color w:val="auto"/>
          <w:sz w:val="28"/>
          <w:szCs w:val="28"/>
        </w:rPr>
        <w:t>万元</w:t>
      </w:r>
      <w:r>
        <w:rPr>
          <w:rFonts w:hint="eastAsia" w:ascii="宋体" w:hAnsi="宋体" w:eastAsia="宋体" w:cs="宋体"/>
          <w:b w:val="0"/>
          <w:bCs w:val="0"/>
          <w:color w:val="auto"/>
          <w:sz w:val="28"/>
          <w:szCs w:val="28"/>
        </w:rPr>
        <w:t>减少</w:t>
      </w:r>
      <w:r>
        <w:rPr>
          <w:rFonts w:hint="eastAsia" w:ascii="宋体" w:hAnsi="宋体" w:cs="宋体"/>
          <w:b w:val="0"/>
          <w:bCs w:val="0"/>
          <w:color w:val="auto"/>
          <w:sz w:val="28"/>
          <w:szCs w:val="28"/>
          <w:lang w:eastAsia="zh-CN"/>
        </w:rPr>
        <w:t>7.95</w:t>
      </w:r>
      <w:r>
        <w:rPr>
          <w:rFonts w:hint="eastAsia" w:ascii="宋体" w:hAnsi="宋体" w:eastAsia="宋体" w:cs="宋体"/>
          <w:b w:val="0"/>
          <w:bCs w:val="0"/>
          <w:color w:val="auto"/>
          <w:sz w:val="28"/>
          <w:szCs w:val="28"/>
        </w:rPr>
        <w:t>万元，</w:t>
      </w:r>
      <w:r>
        <w:rPr>
          <w:rFonts w:hint="eastAsia" w:ascii="宋体" w:hAnsi="宋体" w:cs="宋体"/>
          <w:b w:val="0"/>
          <w:bCs w:val="0"/>
          <w:color w:val="auto"/>
          <w:sz w:val="28"/>
          <w:szCs w:val="28"/>
          <w:lang w:eastAsia="zh-CN"/>
        </w:rPr>
        <w:t>主要原因是教职工数减少各项经费收支减少</w:t>
      </w:r>
      <w:r>
        <w:rPr>
          <w:rFonts w:hint="eastAsia" w:ascii="宋体" w:hAnsi="宋体" w:eastAsia="宋体" w:cs="宋体"/>
          <w:b w:val="0"/>
          <w:bCs w:val="0"/>
          <w:color w:val="auto"/>
          <w:sz w:val="28"/>
          <w:szCs w:val="28"/>
        </w:rPr>
        <w:t>。</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收入包括：本年一般公共预算拨款收入</w:t>
      </w:r>
      <w:r>
        <w:rPr>
          <w:rFonts w:hint="eastAsia" w:ascii="宋体" w:hAnsi="宋体" w:cs="宋体"/>
          <w:b w:val="0"/>
          <w:bCs w:val="0"/>
          <w:color w:val="auto"/>
          <w:sz w:val="28"/>
          <w:szCs w:val="28"/>
          <w:lang w:eastAsia="zh-CN"/>
        </w:rPr>
        <w:t>52.76</w:t>
      </w:r>
      <w:r>
        <w:rPr>
          <w:rFonts w:hint="eastAsia" w:ascii="宋体" w:hAnsi="宋体" w:eastAsia="宋体" w:cs="宋体"/>
          <w:b w:val="0"/>
          <w:bCs w:val="0"/>
          <w:color w:val="auto"/>
          <w:sz w:val="28"/>
          <w:szCs w:val="28"/>
        </w:rPr>
        <w:t>万元；支出包括：支出包括：教育支出</w:t>
      </w:r>
      <w:r>
        <w:rPr>
          <w:rFonts w:hint="eastAsia" w:ascii="宋体" w:hAnsi="宋体" w:cs="宋体"/>
          <w:b w:val="0"/>
          <w:bCs w:val="0"/>
          <w:color w:val="auto"/>
          <w:sz w:val="28"/>
          <w:szCs w:val="28"/>
          <w:lang w:eastAsia="zh-CN"/>
        </w:rPr>
        <w:t>37.98</w:t>
      </w:r>
      <w:r>
        <w:rPr>
          <w:rFonts w:hint="eastAsia" w:ascii="宋体" w:hAnsi="宋体" w:cs="宋体"/>
          <w:b w:val="0"/>
          <w:bCs w:val="0"/>
          <w:color w:val="auto"/>
          <w:sz w:val="28"/>
          <w:szCs w:val="28"/>
          <w:lang w:val="en-US" w:eastAsia="zh-CN"/>
        </w:rPr>
        <w:t>万元、社会保障和就业支出6.62万元、卫生健康支出2.93万元、住房保障支出5.23万元</w:t>
      </w:r>
      <w:r>
        <w:rPr>
          <w:rFonts w:hint="eastAsia" w:ascii="宋体" w:hAnsi="宋体" w:eastAsia="宋体" w:cs="宋体"/>
          <w:b w:val="0"/>
          <w:bCs w:val="0"/>
          <w:color w:val="auto"/>
          <w:sz w:val="28"/>
          <w:szCs w:val="28"/>
        </w:rPr>
        <w:t>。</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五、一般公共预算当年拨款情况说明</w:t>
      </w:r>
    </w:p>
    <w:p>
      <w:pPr>
        <w:spacing w:line="600" w:lineRule="exact"/>
        <w:ind w:firstLine="537" w:firstLineChars="192"/>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（一）一般公共预算当年拨款规模变化情况</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cs="宋体"/>
          <w:b w:val="0"/>
          <w:bCs w:val="0"/>
          <w:color w:val="auto"/>
          <w:sz w:val="28"/>
          <w:szCs w:val="28"/>
          <w:lang w:eastAsia="zh-CN"/>
        </w:rPr>
        <w:t>资阳市雁江区丰裕镇忠义幼儿园</w:t>
      </w:r>
      <w:r>
        <w:rPr>
          <w:rFonts w:hint="eastAsia" w:ascii="宋体" w:hAnsi="宋体" w:eastAsia="宋体" w:cs="宋体"/>
          <w:b w:val="0"/>
          <w:bCs w:val="0"/>
          <w:color w:val="auto"/>
          <w:sz w:val="28"/>
          <w:szCs w:val="28"/>
        </w:rPr>
        <w:t>2024年一般公共预算当年拨款</w:t>
      </w:r>
      <w:r>
        <w:rPr>
          <w:rFonts w:hint="eastAsia" w:ascii="宋体" w:hAnsi="宋体" w:cs="宋体"/>
          <w:b w:val="0"/>
          <w:bCs w:val="0"/>
          <w:color w:val="auto"/>
          <w:sz w:val="28"/>
          <w:szCs w:val="28"/>
          <w:lang w:eastAsia="zh-CN"/>
        </w:rPr>
        <w:t>52.76</w:t>
      </w:r>
      <w:r>
        <w:rPr>
          <w:rFonts w:hint="eastAsia" w:ascii="宋体" w:hAnsi="宋体" w:eastAsia="宋体" w:cs="宋体"/>
          <w:b w:val="0"/>
          <w:bCs w:val="0"/>
          <w:color w:val="auto"/>
          <w:sz w:val="28"/>
          <w:szCs w:val="28"/>
        </w:rPr>
        <w:t>万元，比2023年预算数</w:t>
      </w:r>
      <w:r>
        <w:rPr>
          <w:rFonts w:hint="eastAsia" w:asciiTheme="minorEastAsia" w:hAnsiTheme="minorEastAsia" w:eastAsiaTheme="minorEastAsia" w:cstheme="minorEastAsia"/>
          <w:b w:val="0"/>
          <w:bCs w:val="0"/>
          <w:color w:val="auto"/>
          <w:sz w:val="28"/>
          <w:szCs w:val="28"/>
          <w:lang w:eastAsia="zh-CN"/>
        </w:rPr>
        <w:t>60.71</w:t>
      </w:r>
      <w:r>
        <w:rPr>
          <w:rFonts w:hint="eastAsia" w:asciiTheme="minorEastAsia" w:hAnsiTheme="minorEastAsia" w:eastAsiaTheme="minorEastAsia" w:cstheme="minorEastAsia"/>
          <w:b w:val="0"/>
          <w:bCs w:val="0"/>
          <w:color w:val="auto"/>
          <w:sz w:val="28"/>
          <w:szCs w:val="28"/>
        </w:rPr>
        <w:t>万元</w:t>
      </w:r>
      <w:r>
        <w:rPr>
          <w:rFonts w:hint="eastAsia" w:ascii="宋体" w:hAnsi="宋体" w:eastAsia="宋体" w:cs="宋体"/>
          <w:b w:val="0"/>
          <w:bCs w:val="0"/>
          <w:color w:val="auto"/>
          <w:sz w:val="28"/>
          <w:szCs w:val="28"/>
        </w:rPr>
        <w:t>减少</w:t>
      </w:r>
      <w:r>
        <w:rPr>
          <w:rFonts w:hint="eastAsia" w:ascii="宋体" w:hAnsi="宋体" w:cs="宋体"/>
          <w:b w:val="0"/>
          <w:bCs w:val="0"/>
          <w:color w:val="auto"/>
          <w:sz w:val="28"/>
          <w:szCs w:val="28"/>
          <w:lang w:eastAsia="zh-CN"/>
        </w:rPr>
        <w:t>7.95</w:t>
      </w:r>
      <w:r>
        <w:rPr>
          <w:rFonts w:hint="eastAsia" w:ascii="宋体" w:hAnsi="宋体" w:eastAsia="宋体" w:cs="宋体"/>
          <w:b w:val="0"/>
          <w:bCs w:val="0"/>
          <w:color w:val="auto"/>
          <w:sz w:val="28"/>
          <w:szCs w:val="28"/>
        </w:rPr>
        <w:t>万元</w:t>
      </w:r>
      <w:r>
        <w:rPr>
          <w:rFonts w:hint="eastAsia" w:ascii="宋体" w:hAnsi="宋体" w:cs="宋体"/>
          <w:b w:val="0"/>
          <w:bCs w:val="0"/>
          <w:color w:val="auto"/>
          <w:sz w:val="28"/>
          <w:szCs w:val="28"/>
          <w:lang w:eastAsia="zh-CN"/>
        </w:rPr>
        <w:t>，主要原因是教职工数减少各项经费收支减少</w:t>
      </w:r>
      <w:r>
        <w:rPr>
          <w:rFonts w:hint="eastAsia" w:ascii="宋体" w:hAnsi="宋体" w:eastAsia="宋体" w:cs="宋体"/>
          <w:b w:val="0"/>
          <w:bCs w:val="0"/>
          <w:color w:val="auto"/>
          <w:sz w:val="28"/>
          <w:szCs w:val="28"/>
        </w:rPr>
        <w:t>。</w:t>
      </w:r>
    </w:p>
    <w:p>
      <w:pPr>
        <w:spacing w:line="600" w:lineRule="exact"/>
        <w:ind w:firstLine="537" w:firstLineChars="192"/>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（二）一般公共预算当年拨款结构情况</w:t>
      </w:r>
    </w:p>
    <w:p>
      <w:pPr>
        <w:spacing w:line="600" w:lineRule="exact"/>
        <w:ind w:firstLine="640" w:firstLineChars="200"/>
        <w:rPr>
          <w:rFonts w:hint="eastAsia" w:ascii="宋体" w:hAnsi="宋体" w:eastAsia="宋体" w:cs="宋体"/>
          <w:b w:val="0"/>
          <w:bCs w:val="0"/>
          <w:color w:val="auto"/>
          <w:sz w:val="28"/>
          <w:szCs w:val="28"/>
        </w:rPr>
      </w:pPr>
      <w:r>
        <w:rPr>
          <w:rFonts w:hint="eastAsia" w:asciiTheme="minorEastAsia" w:hAnsiTheme="minorEastAsia" w:eastAsiaTheme="minorEastAsia" w:cstheme="minorEastAsia"/>
          <w:b w:val="0"/>
          <w:bCs w:val="0"/>
          <w:color w:val="auto"/>
          <w:sz w:val="32"/>
          <w:szCs w:val="32"/>
        </w:rPr>
        <w:t>一般公共服务支出</w:t>
      </w:r>
      <w:r>
        <w:rPr>
          <w:rFonts w:hint="eastAsia" w:asciiTheme="minorEastAsia" w:hAnsiTheme="minorEastAsia" w:eastAsiaTheme="minorEastAsia" w:cstheme="minorEastAsia"/>
          <w:b w:val="0"/>
          <w:bCs w:val="0"/>
          <w:color w:val="auto"/>
          <w:sz w:val="32"/>
          <w:szCs w:val="32"/>
          <w:lang w:val="en-US" w:eastAsia="zh-CN"/>
        </w:rPr>
        <w:t>0</w:t>
      </w:r>
      <w:r>
        <w:rPr>
          <w:rFonts w:hint="eastAsia" w:asciiTheme="minorEastAsia" w:hAnsiTheme="minorEastAsia" w:eastAsiaTheme="minorEastAsia" w:cstheme="minorEastAsia"/>
          <w:b w:val="0"/>
          <w:bCs w:val="0"/>
          <w:color w:val="auto"/>
          <w:sz w:val="32"/>
          <w:szCs w:val="32"/>
        </w:rPr>
        <w:t>万元，占</w:t>
      </w:r>
      <w:r>
        <w:rPr>
          <w:rFonts w:hint="eastAsia" w:asciiTheme="minorEastAsia" w:hAnsiTheme="minorEastAsia" w:eastAsiaTheme="minorEastAsia" w:cstheme="minorEastAsia"/>
          <w:b w:val="0"/>
          <w:bCs w:val="0"/>
          <w:color w:val="auto"/>
          <w:sz w:val="32"/>
          <w:szCs w:val="32"/>
          <w:lang w:val="en-US" w:eastAsia="zh-CN"/>
        </w:rPr>
        <w:t>0</w:t>
      </w:r>
      <w:r>
        <w:rPr>
          <w:rFonts w:hint="eastAsia" w:asciiTheme="minorEastAsia" w:hAnsiTheme="minorEastAsia" w:eastAsiaTheme="minorEastAsia" w:cstheme="minorEastAsia"/>
          <w:b w:val="0"/>
          <w:bCs w:val="0"/>
          <w:color w:val="auto"/>
          <w:sz w:val="32"/>
          <w:szCs w:val="32"/>
        </w:rPr>
        <w:t>%；</w:t>
      </w:r>
      <w:r>
        <w:rPr>
          <w:rFonts w:hint="eastAsia" w:ascii="宋体" w:hAnsi="宋体" w:eastAsia="宋体" w:cs="宋体"/>
          <w:b w:val="0"/>
          <w:bCs w:val="0"/>
          <w:color w:val="auto"/>
          <w:sz w:val="28"/>
          <w:szCs w:val="28"/>
        </w:rPr>
        <w:t>教育支出</w:t>
      </w:r>
      <w:r>
        <w:rPr>
          <w:rFonts w:hint="eastAsia" w:ascii="宋体" w:hAnsi="宋体" w:cs="宋体"/>
          <w:b w:val="0"/>
          <w:bCs w:val="0"/>
          <w:color w:val="auto"/>
          <w:sz w:val="28"/>
          <w:szCs w:val="28"/>
          <w:lang w:eastAsia="zh-CN"/>
        </w:rPr>
        <w:t>37.98</w:t>
      </w:r>
      <w:r>
        <w:rPr>
          <w:rFonts w:hint="eastAsia" w:ascii="宋体" w:hAnsi="宋体" w:eastAsia="宋体" w:cs="宋体"/>
          <w:b w:val="0"/>
          <w:bCs w:val="0"/>
          <w:color w:val="auto"/>
          <w:sz w:val="28"/>
          <w:szCs w:val="28"/>
        </w:rPr>
        <w:t>万元，占</w:t>
      </w:r>
      <w:r>
        <w:rPr>
          <w:rFonts w:hint="eastAsia" w:ascii="宋体" w:hAnsi="宋体" w:cs="宋体"/>
          <w:b w:val="0"/>
          <w:bCs w:val="0"/>
          <w:color w:val="auto"/>
          <w:sz w:val="28"/>
          <w:szCs w:val="28"/>
          <w:lang w:val="en-US" w:eastAsia="zh-CN"/>
        </w:rPr>
        <w:t>71.99</w:t>
      </w:r>
      <w:r>
        <w:rPr>
          <w:rFonts w:hint="eastAsia" w:ascii="宋体" w:hAnsi="宋体" w:eastAsia="宋体" w:cs="宋体"/>
          <w:b w:val="0"/>
          <w:bCs w:val="0"/>
          <w:color w:val="auto"/>
          <w:sz w:val="28"/>
          <w:szCs w:val="28"/>
        </w:rPr>
        <w:t>%；社会保障和就业支出</w:t>
      </w:r>
      <w:r>
        <w:rPr>
          <w:rFonts w:hint="eastAsia" w:ascii="宋体" w:hAnsi="宋体" w:cs="宋体"/>
          <w:b w:val="0"/>
          <w:bCs w:val="0"/>
          <w:color w:val="auto"/>
          <w:sz w:val="28"/>
          <w:szCs w:val="28"/>
          <w:lang w:eastAsia="zh-CN"/>
        </w:rPr>
        <w:t>6.62</w:t>
      </w:r>
      <w:r>
        <w:rPr>
          <w:rFonts w:hint="eastAsia" w:ascii="宋体" w:hAnsi="宋体" w:eastAsia="宋体" w:cs="宋体"/>
          <w:b w:val="0"/>
          <w:bCs w:val="0"/>
          <w:color w:val="auto"/>
          <w:sz w:val="28"/>
          <w:szCs w:val="28"/>
        </w:rPr>
        <w:t>万元，占</w:t>
      </w:r>
      <w:r>
        <w:rPr>
          <w:rFonts w:hint="eastAsia" w:ascii="宋体" w:hAnsi="宋体" w:cs="宋体"/>
          <w:b w:val="0"/>
          <w:bCs w:val="0"/>
          <w:color w:val="auto"/>
          <w:sz w:val="28"/>
          <w:szCs w:val="28"/>
          <w:lang w:val="en-US" w:eastAsia="zh-CN"/>
        </w:rPr>
        <w:t>12.55</w:t>
      </w:r>
      <w:r>
        <w:rPr>
          <w:rFonts w:hint="eastAsia" w:ascii="宋体" w:hAnsi="宋体" w:eastAsia="宋体" w:cs="宋体"/>
          <w:b w:val="0"/>
          <w:bCs w:val="0"/>
          <w:color w:val="auto"/>
          <w:sz w:val="28"/>
          <w:szCs w:val="28"/>
        </w:rPr>
        <w:t>%；医疗卫生与计划生育支出</w:t>
      </w:r>
      <w:r>
        <w:rPr>
          <w:rFonts w:hint="eastAsia" w:ascii="宋体" w:hAnsi="宋体" w:cs="宋体"/>
          <w:b w:val="0"/>
          <w:bCs w:val="0"/>
          <w:color w:val="auto"/>
          <w:sz w:val="28"/>
          <w:szCs w:val="28"/>
          <w:lang w:eastAsia="zh-CN"/>
        </w:rPr>
        <w:t>2.93</w:t>
      </w:r>
      <w:r>
        <w:rPr>
          <w:rFonts w:hint="eastAsia" w:ascii="宋体" w:hAnsi="宋体" w:eastAsia="宋体" w:cs="宋体"/>
          <w:b w:val="0"/>
          <w:bCs w:val="0"/>
          <w:color w:val="auto"/>
          <w:sz w:val="28"/>
          <w:szCs w:val="28"/>
        </w:rPr>
        <w:t>万元，占</w:t>
      </w:r>
      <w:r>
        <w:rPr>
          <w:rFonts w:hint="eastAsia" w:ascii="宋体" w:hAnsi="宋体" w:cs="宋体"/>
          <w:b w:val="0"/>
          <w:bCs w:val="0"/>
          <w:color w:val="auto"/>
          <w:sz w:val="28"/>
          <w:szCs w:val="28"/>
          <w:lang w:val="en-US" w:eastAsia="zh-CN"/>
        </w:rPr>
        <w:t>5.55</w:t>
      </w:r>
      <w:r>
        <w:rPr>
          <w:rFonts w:hint="eastAsia" w:ascii="宋体" w:hAnsi="宋体" w:eastAsia="宋体" w:cs="宋体"/>
          <w:b w:val="0"/>
          <w:bCs w:val="0"/>
          <w:color w:val="auto"/>
          <w:sz w:val="28"/>
          <w:szCs w:val="28"/>
        </w:rPr>
        <w:t>%；住房保障支出</w:t>
      </w:r>
      <w:r>
        <w:rPr>
          <w:rFonts w:hint="eastAsia" w:ascii="宋体" w:hAnsi="宋体" w:cs="宋体"/>
          <w:b w:val="0"/>
          <w:bCs w:val="0"/>
          <w:color w:val="auto"/>
          <w:sz w:val="28"/>
          <w:szCs w:val="28"/>
          <w:lang w:eastAsia="zh-CN"/>
        </w:rPr>
        <w:t>5.23</w:t>
      </w:r>
      <w:r>
        <w:rPr>
          <w:rFonts w:hint="eastAsia" w:ascii="宋体" w:hAnsi="宋体" w:eastAsia="宋体" w:cs="宋体"/>
          <w:b w:val="0"/>
          <w:bCs w:val="0"/>
          <w:color w:val="auto"/>
          <w:sz w:val="28"/>
          <w:szCs w:val="28"/>
        </w:rPr>
        <w:t>万元，占</w:t>
      </w:r>
      <w:r>
        <w:rPr>
          <w:rFonts w:hint="eastAsia" w:ascii="宋体" w:hAnsi="宋体" w:cs="宋体"/>
          <w:b w:val="0"/>
          <w:bCs w:val="0"/>
          <w:color w:val="auto"/>
          <w:sz w:val="28"/>
          <w:szCs w:val="28"/>
          <w:lang w:val="en-US" w:eastAsia="zh-CN"/>
        </w:rPr>
        <w:t>9.91</w:t>
      </w:r>
      <w:r>
        <w:rPr>
          <w:rFonts w:hint="eastAsia" w:ascii="宋体" w:hAnsi="宋体" w:eastAsia="宋体" w:cs="宋体"/>
          <w:b w:val="0"/>
          <w:bCs w:val="0"/>
          <w:color w:val="auto"/>
          <w:sz w:val="28"/>
          <w:szCs w:val="28"/>
        </w:rPr>
        <w:t>%。</w:t>
      </w:r>
    </w:p>
    <w:p>
      <w:pPr>
        <w:numPr>
          <w:ilvl w:val="0"/>
          <w:numId w:val="1"/>
        </w:numPr>
        <w:spacing w:line="600" w:lineRule="exact"/>
        <w:ind w:firstLine="537" w:firstLineChars="192"/>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一般公共预算当年拨款具体使用情况</w:t>
      </w:r>
    </w:p>
    <w:p>
      <w:pPr>
        <w:spacing w:line="600" w:lineRule="exact"/>
        <w:ind w:firstLine="560" w:firstLineChars="20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1. 教育支出（</w:t>
      </w:r>
      <w:r>
        <w:rPr>
          <w:rFonts w:hint="eastAsia" w:asciiTheme="minorEastAsia" w:hAnsiTheme="minorEastAsia" w:eastAsiaTheme="minorEastAsia" w:cstheme="minorEastAsia"/>
          <w:b w:val="0"/>
          <w:bCs w:val="0"/>
          <w:color w:val="auto"/>
          <w:sz w:val="28"/>
          <w:szCs w:val="28"/>
          <w:lang w:val="en-US" w:eastAsia="zh-CN"/>
        </w:rPr>
        <w:t>205类</w:t>
      </w:r>
      <w:r>
        <w:rPr>
          <w:rFonts w:hint="eastAsia" w:asciiTheme="minorEastAsia" w:hAnsiTheme="minorEastAsia" w:eastAsiaTheme="minorEastAsia" w:cstheme="minorEastAsia"/>
          <w:b w:val="0"/>
          <w:bCs w:val="0"/>
          <w:color w:val="auto"/>
          <w:sz w:val="28"/>
          <w:szCs w:val="28"/>
        </w:rPr>
        <w:t>）普通教育（</w:t>
      </w:r>
      <w:r>
        <w:rPr>
          <w:rFonts w:hint="eastAsia" w:asciiTheme="minorEastAsia" w:hAnsiTheme="minorEastAsia" w:eastAsiaTheme="minorEastAsia" w:cstheme="minorEastAsia"/>
          <w:b w:val="0"/>
          <w:bCs w:val="0"/>
          <w:color w:val="auto"/>
          <w:sz w:val="28"/>
          <w:szCs w:val="28"/>
          <w:lang w:val="en-US" w:eastAsia="zh-CN"/>
        </w:rPr>
        <w:t>02款</w:t>
      </w:r>
      <w:r>
        <w:rPr>
          <w:rFonts w:hint="eastAsia" w:asciiTheme="minorEastAsia" w:hAnsiTheme="minorEastAsia" w:eastAsiaTheme="minorEastAsia" w:cstheme="minorEastAsia"/>
          <w:b w:val="0"/>
          <w:bCs w:val="0"/>
          <w:color w:val="auto"/>
          <w:sz w:val="28"/>
          <w:szCs w:val="28"/>
        </w:rPr>
        <w:t>）小学教育（</w:t>
      </w:r>
      <w:r>
        <w:rPr>
          <w:rFonts w:hint="eastAsia" w:asciiTheme="minorEastAsia" w:hAnsiTheme="minorEastAsia" w:eastAsiaTheme="minorEastAsia" w:cstheme="minorEastAsia"/>
          <w:b w:val="0"/>
          <w:bCs w:val="0"/>
          <w:color w:val="auto"/>
          <w:sz w:val="28"/>
          <w:szCs w:val="28"/>
          <w:lang w:val="en-US" w:eastAsia="zh-CN"/>
        </w:rPr>
        <w:t>02项</w:t>
      </w:r>
      <w:r>
        <w:rPr>
          <w:rFonts w:hint="eastAsia" w:asciiTheme="minorEastAsia" w:hAnsiTheme="minorEastAsia" w:eastAsiaTheme="minorEastAsia" w:cstheme="minorEastAsia"/>
          <w:b w:val="0"/>
          <w:bCs w:val="0"/>
          <w:color w:val="auto"/>
          <w:sz w:val="28"/>
          <w:szCs w:val="28"/>
        </w:rPr>
        <w:t>）</w:t>
      </w:r>
      <w:r>
        <w:rPr>
          <w:rFonts w:hint="eastAsia" w:asciiTheme="minorEastAsia" w:hAnsiTheme="minorEastAsia" w:eastAsiaTheme="minorEastAsia" w:cstheme="minorEastAsia"/>
          <w:b w:val="0"/>
          <w:bCs w:val="0"/>
          <w:color w:val="auto"/>
          <w:sz w:val="28"/>
          <w:szCs w:val="28"/>
          <w:lang w:eastAsia="zh-CN"/>
        </w:rPr>
        <w:t>202</w:t>
      </w:r>
      <w:r>
        <w:rPr>
          <w:rFonts w:hint="eastAsia" w:asciiTheme="minorEastAsia" w:hAnsiTheme="minorEastAsia" w:eastAsiaTheme="minorEastAsia" w:cstheme="minorEastAsia"/>
          <w:b w:val="0"/>
          <w:bCs w:val="0"/>
          <w:color w:val="auto"/>
          <w:sz w:val="28"/>
          <w:szCs w:val="28"/>
          <w:lang w:val="en-US" w:eastAsia="zh-CN"/>
        </w:rPr>
        <w:t>4</w:t>
      </w:r>
      <w:r>
        <w:rPr>
          <w:rFonts w:hint="eastAsia" w:asciiTheme="minorEastAsia" w:hAnsiTheme="minorEastAsia" w:eastAsiaTheme="minorEastAsia" w:cstheme="minorEastAsia"/>
          <w:b w:val="0"/>
          <w:bCs w:val="0"/>
          <w:color w:val="auto"/>
          <w:sz w:val="28"/>
          <w:szCs w:val="28"/>
          <w:lang w:eastAsia="zh-CN"/>
        </w:rPr>
        <w:t>年</w:t>
      </w:r>
      <w:r>
        <w:rPr>
          <w:rFonts w:hint="eastAsia" w:asciiTheme="minorEastAsia" w:hAnsiTheme="minorEastAsia" w:eastAsiaTheme="minorEastAsia" w:cstheme="minorEastAsia"/>
          <w:b w:val="0"/>
          <w:bCs w:val="0"/>
          <w:color w:val="auto"/>
          <w:sz w:val="28"/>
          <w:szCs w:val="28"/>
        </w:rPr>
        <w:t>预算数为</w:t>
      </w:r>
      <w:r>
        <w:rPr>
          <w:rFonts w:hint="eastAsia" w:asciiTheme="minorEastAsia" w:hAnsiTheme="minorEastAsia" w:eastAsiaTheme="minorEastAsia" w:cstheme="minorEastAsia"/>
          <w:b w:val="0"/>
          <w:bCs w:val="0"/>
          <w:color w:val="auto"/>
          <w:sz w:val="28"/>
          <w:szCs w:val="28"/>
          <w:lang w:eastAsia="zh-CN"/>
        </w:rPr>
        <w:t>37.98</w:t>
      </w:r>
      <w:r>
        <w:rPr>
          <w:rFonts w:hint="eastAsia" w:asciiTheme="minorEastAsia" w:hAnsiTheme="minorEastAsia" w:eastAsiaTheme="minorEastAsia" w:cstheme="minorEastAsia"/>
          <w:b w:val="0"/>
          <w:bCs w:val="0"/>
          <w:color w:val="auto"/>
          <w:sz w:val="28"/>
          <w:szCs w:val="28"/>
        </w:rPr>
        <w:t>万元，主要用于：</w:t>
      </w:r>
      <w:r>
        <w:rPr>
          <w:rFonts w:hint="eastAsia" w:asciiTheme="minorEastAsia" w:hAnsiTheme="minorEastAsia" w:eastAsiaTheme="minorEastAsia" w:cstheme="minorEastAsia"/>
          <w:b w:val="0"/>
          <w:bCs w:val="0"/>
          <w:color w:val="auto"/>
          <w:sz w:val="28"/>
          <w:szCs w:val="28"/>
          <w:lang w:eastAsia="zh-CN"/>
        </w:rPr>
        <w:t>学校</w:t>
      </w:r>
      <w:r>
        <w:rPr>
          <w:rFonts w:hint="eastAsia" w:asciiTheme="minorEastAsia" w:hAnsiTheme="minorEastAsia" w:eastAsiaTheme="minorEastAsia" w:cstheme="minorEastAsia"/>
          <w:b w:val="0"/>
          <w:bCs w:val="0"/>
          <w:color w:val="auto"/>
          <w:sz w:val="28"/>
          <w:szCs w:val="28"/>
        </w:rPr>
        <w:t>正常运转的基本支出，包括基本工资、津贴补贴</w:t>
      </w:r>
      <w:r>
        <w:rPr>
          <w:rFonts w:hint="eastAsia" w:asciiTheme="minorEastAsia" w:hAnsiTheme="minorEastAsia" w:eastAsiaTheme="minorEastAsia" w:cstheme="minorEastAsia"/>
          <w:b w:val="0"/>
          <w:bCs w:val="0"/>
          <w:color w:val="auto"/>
          <w:sz w:val="28"/>
          <w:szCs w:val="28"/>
          <w:lang w:eastAsia="zh-CN"/>
        </w:rPr>
        <w:t>、绩效工资、生活补助、工会费、福利费等</w:t>
      </w:r>
      <w:r>
        <w:rPr>
          <w:rFonts w:hint="eastAsia" w:asciiTheme="minorEastAsia" w:hAnsiTheme="minorEastAsia" w:eastAsiaTheme="minorEastAsia" w:cstheme="minorEastAsia"/>
          <w:b w:val="0"/>
          <w:bCs w:val="0"/>
          <w:color w:val="auto"/>
          <w:sz w:val="28"/>
          <w:szCs w:val="28"/>
        </w:rPr>
        <w:t>。</w:t>
      </w:r>
    </w:p>
    <w:p>
      <w:pPr>
        <w:spacing w:line="600" w:lineRule="exact"/>
        <w:ind w:left="147" w:leftChars="70" w:firstLine="560" w:firstLineChars="20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lang w:val="en-US" w:eastAsia="zh-CN"/>
        </w:rPr>
        <w:t>2</w:t>
      </w:r>
      <w:r>
        <w:rPr>
          <w:rFonts w:hint="eastAsia" w:asciiTheme="minorEastAsia" w:hAnsiTheme="minorEastAsia" w:eastAsiaTheme="minorEastAsia" w:cstheme="minorEastAsia"/>
          <w:b w:val="0"/>
          <w:bCs w:val="0"/>
          <w:color w:val="auto"/>
          <w:sz w:val="28"/>
          <w:szCs w:val="28"/>
        </w:rPr>
        <w:t>. 社会保障和就业</w:t>
      </w:r>
      <w:r>
        <w:rPr>
          <w:rFonts w:hint="eastAsia" w:asciiTheme="minorEastAsia" w:hAnsiTheme="minorEastAsia" w:eastAsiaTheme="minorEastAsia" w:cstheme="minorEastAsia"/>
          <w:b w:val="0"/>
          <w:bCs w:val="0"/>
          <w:color w:val="auto"/>
          <w:sz w:val="28"/>
          <w:szCs w:val="28"/>
          <w:lang w:eastAsia="zh-CN"/>
        </w:rPr>
        <w:t>支出</w:t>
      </w:r>
      <w:r>
        <w:rPr>
          <w:rFonts w:hint="eastAsia" w:asciiTheme="minorEastAsia" w:hAnsiTheme="minorEastAsia" w:eastAsiaTheme="minorEastAsia" w:cstheme="minorEastAsia"/>
          <w:b w:val="0"/>
          <w:bCs w:val="0"/>
          <w:color w:val="auto"/>
          <w:sz w:val="28"/>
          <w:szCs w:val="28"/>
        </w:rPr>
        <w:t>（</w:t>
      </w:r>
      <w:r>
        <w:rPr>
          <w:rFonts w:hint="eastAsia" w:asciiTheme="minorEastAsia" w:hAnsiTheme="minorEastAsia" w:eastAsiaTheme="minorEastAsia" w:cstheme="minorEastAsia"/>
          <w:b w:val="0"/>
          <w:bCs w:val="0"/>
          <w:color w:val="auto"/>
          <w:sz w:val="28"/>
          <w:szCs w:val="28"/>
          <w:lang w:val="en-US" w:eastAsia="zh-CN"/>
        </w:rPr>
        <w:t>208类</w:t>
      </w:r>
      <w:r>
        <w:rPr>
          <w:rFonts w:hint="eastAsia" w:asciiTheme="minorEastAsia" w:hAnsiTheme="minorEastAsia" w:eastAsiaTheme="minorEastAsia" w:cstheme="minorEastAsia"/>
          <w:b w:val="0"/>
          <w:bCs w:val="0"/>
          <w:color w:val="auto"/>
          <w:sz w:val="28"/>
          <w:szCs w:val="28"/>
        </w:rPr>
        <w:t>）行政事业单位养老支出（</w:t>
      </w:r>
      <w:r>
        <w:rPr>
          <w:rFonts w:hint="eastAsia" w:asciiTheme="minorEastAsia" w:hAnsiTheme="minorEastAsia" w:eastAsiaTheme="minorEastAsia" w:cstheme="minorEastAsia"/>
          <w:b w:val="0"/>
          <w:bCs w:val="0"/>
          <w:color w:val="auto"/>
          <w:sz w:val="28"/>
          <w:szCs w:val="28"/>
          <w:lang w:val="en-US" w:eastAsia="zh-CN"/>
        </w:rPr>
        <w:t>05款</w:t>
      </w:r>
      <w:r>
        <w:rPr>
          <w:rFonts w:hint="eastAsia" w:asciiTheme="minorEastAsia" w:hAnsiTheme="minorEastAsia" w:eastAsiaTheme="minorEastAsia" w:cstheme="minorEastAsia"/>
          <w:b w:val="0"/>
          <w:bCs w:val="0"/>
          <w:color w:val="auto"/>
          <w:sz w:val="28"/>
          <w:szCs w:val="28"/>
        </w:rPr>
        <w:t>）机关事业单位基本养老保险缴费支出（</w:t>
      </w:r>
      <w:r>
        <w:rPr>
          <w:rFonts w:hint="eastAsia" w:asciiTheme="minorEastAsia" w:hAnsiTheme="minorEastAsia" w:eastAsiaTheme="minorEastAsia" w:cstheme="minorEastAsia"/>
          <w:b w:val="0"/>
          <w:bCs w:val="0"/>
          <w:color w:val="auto"/>
          <w:sz w:val="28"/>
          <w:szCs w:val="28"/>
          <w:lang w:val="en-US" w:eastAsia="zh-CN"/>
        </w:rPr>
        <w:t>05项</w:t>
      </w:r>
      <w:r>
        <w:rPr>
          <w:rFonts w:hint="eastAsia" w:asciiTheme="minorEastAsia" w:hAnsiTheme="minorEastAsia" w:eastAsiaTheme="minorEastAsia" w:cstheme="minorEastAsia"/>
          <w:b w:val="0"/>
          <w:bCs w:val="0"/>
          <w:color w:val="auto"/>
          <w:sz w:val="28"/>
          <w:szCs w:val="28"/>
        </w:rPr>
        <w:t>）</w:t>
      </w:r>
      <w:r>
        <w:rPr>
          <w:rFonts w:hint="eastAsia" w:asciiTheme="minorEastAsia" w:hAnsiTheme="minorEastAsia" w:eastAsiaTheme="minorEastAsia" w:cstheme="minorEastAsia"/>
          <w:b w:val="0"/>
          <w:bCs w:val="0"/>
          <w:color w:val="auto"/>
          <w:sz w:val="28"/>
          <w:szCs w:val="28"/>
          <w:lang w:eastAsia="zh-CN"/>
        </w:rPr>
        <w:t>202</w:t>
      </w:r>
      <w:r>
        <w:rPr>
          <w:rFonts w:hint="eastAsia" w:asciiTheme="minorEastAsia" w:hAnsiTheme="minorEastAsia" w:eastAsiaTheme="minorEastAsia" w:cstheme="minorEastAsia"/>
          <w:b w:val="0"/>
          <w:bCs w:val="0"/>
          <w:color w:val="auto"/>
          <w:sz w:val="28"/>
          <w:szCs w:val="28"/>
          <w:lang w:val="en-US" w:eastAsia="zh-CN"/>
        </w:rPr>
        <w:t>4</w:t>
      </w:r>
      <w:r>
        <w:rPr>
          <w:rFonts w:hint="eastAsia" w:asciiTheme="minorEastAsia" w:hAnsiTheme="minorEastAsia" w:eastAsiaTheme="minorEastAsia" w:cstheme="minorEastAsia"/>
          <w:b w:val="0"/>
          <w:bCs w:val="0"/>
          <w:color w:val="auto"/>
          <w:sz w:val="28"/>
          <w:szCs w:val="28"/>
          <w:lang w:eastAsia="zh-CN"/>
        </w:rPr>
        <w:t>年</w:t>
      </w:r>
      <w:r>
        <w:rPr>
          <w:rFonts w:hint="eastAsia" w:asciiTheme="minorEastAsia" w:hAnsiTheme="minorEastAsia" w:eastAsiaTheme="minorEastAsia" w:cstheme="minorEastAsia"/>
          <w:b w:val="0"/>
          <w:bCs w:val="0"/>
          <w:color w:val="auto"/>
          <w:sz w:val="28"/>
          <w:szCs w:val="28"/>
        </w:rPr>
        <w:t>预算数为6.29万元，用于单位缴纳的基本养老保险支出。</w:t>
      </w:r>
    </w:p>
    <w:p>
      <w:pPr>
        <w:spacing w:line="600" w:lineRule="exact"/>
        <w:ind w:left="147" w:leftChars="70" w:firstLine="560" w:firstLineChars="20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lang w:val="en-US" w:eastAsia="zh-CN"/>
        </w:rPr>
        <w:t>3</w:t>
      </w:r>
      <w:r>
        <w:rPr>
          <w:rFonts w:hint="eastAsia" w:asciiTheme="minorEastAsia" w:hAnsiTheme="minorEastAsia" w:eastAsiaTheme="minorEastAsia" w:cstheme="minorEastAsia"/>
          <w:b w:val="0"/>
          <w:bCs w:val="0"/>
          <w:color w:val="auto"/>
          <w:sz w:val="28"/>
          <w:szCs w:val="28"/>
        </w:rPr>
        <w:t>. 社会保障和就业</w:t>
      </w:r>
      <w:r>
        <w:rPr>
          <w:rFonts w:hint="eastAsia" w:asciiTheme="minorEastAsia" w:hAnsiTheme="minorEastAsia" w:eastAsiaTheme="minorEastAsia" w:cstheme="minorEastAsia"/>
          <w:b w:val="0"/>
          <w:bCs w:val="0"/>
          <w:color w:val="auto"/>
          <w:sz w:val="28"/>
          <w:szCs w:val="28"/>
          <w:lang w:eastAsia="zh-CN"/>
        </w:rPr>
        <w:t>支出</w:t>
      </w:r>
      <w:r>
        <w:rPr>
          <w:rFonts w:hint="eastAsia" w:asciiTheme="minorEastAsia" w:hAnsiTheme="minorEastAsia" w:eastAsiaTheme="minorEastAsia" w:cstheme="minorEastAsia"/>
          <w:b w:val="0"/>
          <w:bCs w:val="0"/>
          <w:color w:val="auto"/>
          <w:sz w:val="28"/>
          <w:szCs w:val="28"/>
        </w:rPr>
        <w:t>（</w:t>
      </w:r>
      <w:r>
        <w:rPr>
          <w:rFonts w:hint="eastAsia" w:asciiTheme="minorEastAsia" w:hAnsiTheme="minorEastAsia" w:eastAsiaTheme="minorEastAsia" w:cstheme="minorEastAsia"/>
          <w:b w:val="0"/>
          <w:bCs w:val="0"/>
          <w:color w:val="auto"/>
          <w:sz w:val="28"/>
          <w:szCs w:val="28"/>
          <w:lang w:val="en-US" w:eastAsia="zh-CN"/>
        </w:rPr>
        <w:t>208</w:t>
      </w:r>
      <w:r>
        <w:rPr>
          <w:rFonts w:hint="eastAsia" w:asciiTheme="minorEastAsia" w:hAnsiTheme="minorEastAsia" w:eastAsiaTheme="minorEastAsia" w:cstheme="minorEastAsia"/>
          <w:b w:val="0"/>
          <w:bCs w:val="0"/>
          <w:color w:val="auto"/>
          <w:sz w:val="28"/>
          <w:szCs w:val="28"/>
        </w:rPr>
        <w:t>类）其他社会保障和就业支出（</w:t>
      </w:r>
      <w:r>
        <w:rPr>
          <w:rFonts w:hint="eastAsia" w:asciiTheme="minorEastAsia" w:hAnsiTheme="minorEastAsia" w:eastAsiaTheme="minorEastAsia" w:cstheme="minorEastAsia"/>
          <w:b w:val="0"/>
          <w:bCs w:val="0"/>
          <w:color w:val="auto"/>
          <w:sz w:val="28"/>
          <w:szCs w:val="28"/>
          <w:lang w:val="en-US" w:eastAsia="zh-CN"/>
        </w:rPr>
        <w:t>99</w:t>
      </w:r>
      <w:r>
        <w:rPr>
          <w:rFonts w:hint="eastAsia" w:asciiTheme="minorEastAsia" w:hAnsiTheme="minorEastAsia" w:eastAsiaTheme="minorEastAsia" w:cstheme="minorEastAsia"/>
          <w:b w:val="0"/>
          <w:bCs w:val="0"/>
          <w:color w:val="auto"/>
          <w:sz w:val="28"/>
          <w:szCs w:val="28"/>
        </w:rPr>
        <w:t>款）其他社会保障和就业支出（</w:t>
      </w:r>
      <w:r>
        <w:rPr>
          <w:rFonts w:hint="eastAsia" w:asciiTheme="minorEastAsia" w:hAnsiTheme="minorEastAsia" w:eastAsiaTheme="minorEastAsia" w:cstheme="minorEastAsia"/>
          <w:b w:val="0"/>
          <w:bCs w:val="0"/>
          <w:color w:val="auto"/>
          <w:sz w:val="28"/>
          <w:szCs w:val="28"/>
          <w:lang w:val="en-US" w:eastAsia="zh-CN"/>
        </w:rPr>
        <w:t>99</w:t>
      </w:r>
      <w:r>
        <w:rPr>
          <w:rFonts w:hint="eastAsia" w:asciiTheme="minorEastAsia" w:hAnsiTheme="minorEastAsia" w:eastAsiaTheme="minorEastAsia" w:cstheme="minorEastAsia"/>
          <w:b w:val="0"/>
          <w:bCs w:val="0"/>
          <w:color w:val="auto"/>
          <w:sz w:val="28"/>
          <w:szCs w:val="28"/>
        </w:rPr>
        <w:t>项）</w:t>
      </w:r>
      <w:r>
        <w:rPr>
          <w:rFonts w:hint="eastAsia" w:asciiTheme="minorEastAsia" w:hAnsiTheme="minorEastAsia" w:eastAsiaTheme="minorEastAsia" w:cstheme="minorEastAsia"/>
          <w:b w:val="0"/>
          <w:bCs w:val="0"/>
          <w:color w:val="auto"/>
          <w:sz w:val="28"/>
          <w:szCs w:val="28"/>
          <w:lang w:eastAsia="zh-CN"/>
        </w:rPr>
        <w:t>202</w:t>
      </w:r>
      <w:r>
        <w:rPr>
          <w:rFonts w:hint="eastAsia" w:asciiTheme="minorEastAsia" w:hAnsiTheme="minorEastAsia" w:eastAsiaTheme="minorEastAsia" w:cstheme="minorEastAsia"/>
          <w:b w:val="0"/>
          <w:bCs w:val="0"/>
          <w:color w:val="auto"/>
          <w:sz w:val="28"/>
          <w:szCs w:val="28"/>
          <w:lang w:val="en-US" w:eastAsia="zh-CN"/>
        </w:rPr>
        <w:t>4</w:t>
      </w:r>
      <w:r>
        <w:rPr>
          <w:rFonts w:hint="eastAsia" w:asciiTheme="minorEastAsia" w:hAnsiTheme="minorEastAsia" w:eastAsiaTheme="minorEastAsia" w:cstheme="minorEastAsia"/>
          <w:b w:val="0"/>
          <w:bCs w:val="0"/>
          <w:color w:val="auto"/>
          <w:sz w:val="28"/>
          <w:szCs w:val="28"/>
          <w:lang w:eastAsia="zh-CN"/>
        </w:rPr>
        <w:t>年</w:t>
      </w:r>
      <w:r>
        <w:rPr>
          <w:rFonts w:hint="eastAsia" w:asciiTheme="minorEastAsia" w:hAnsiTheme="minorEastAsia" w:eastAsiaTheme="minorEastAsia" w:cstheme="minorEastAsia"/>
          <w:b w:val="0"/>
          <w:bCs w:val="0"/>
          <w:color w:val="auto"/>
          <w:sz w:val="28"/>
          <w:szCs w:val="28"/>
        </w:rPr>
        <w:t>预算数为0.33万元，用于单位缴纳</w:t>
      </w:r>
      <w:r>
        <w:rPr>
          <w:rFonts w:hint="eastAsia" w:asciiTheme="minorEastAsia" w:hAnsiTheme="minorEastAsia" w:eastAsiaTheme="minorEastAsia" w:cstheme="minorEastAsia"/>
          <w:b w:val="0"/>
          <w:bCs w:val="0"/>
          <w:color w:val="auto"/>
          <w:sz w:val="28"/>
          <w:szCs w:val="28"/>
          <w:lang w:eastAsia="zh-CN"/>
        </w:rPr>
        <w:t>工伤失业保险缴费</w:t>
      </w:r>
      <w:r>
        <w:rPr>
          <w:rFonts w:hint="eastAsia" w:asciiTheme="minorEastAsia" w:hAnsiTheme="minorEastAsia" w:eastAsiaTheme="minorEastAsia" w:cstheme="minorEastAsia"/>
          <w:b w:val="0"/>
          <w:bCs w:val="0"/>
          <w:color w:val="auto"/>
          <w:sz w:val="28"/>
          <w:szCs w:val="28"/>
        </w:rPr>
        <w:t>支出。</w:t>
      </w:r>
    </w:p>
    <w:p>
      <w:pPr>
        <w:spacing w:line="600" w:lineRule="exact"/>
        <w:ind w:left="147" w:leftChars="70" w:firstLine="560" w:firstLineChars="20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lang w:val="en-US" w:eastAsia="zh-CN"/>
        </w:rPr>
        <w:t>4</w:t>
      </w:r>
      <w:r>
        <w:rPr>
          <w:rFonts w:hint="eastAsia" w:asciiTheme="minorEastAsia" w:hAnsiTheme="minorEastAsia" w:eastAsiaTheme="minorEastAsia" w:cstheme="minorEastAsia"/>
          <w:b w:val="0"/>
          <w:bCs w:val="0"/>
          <w:color w:val="auto"/>
          <w:sz w:val="28"/>
          <w:szCs w:val="28"/>
        </w:rPr>
        <w:t>. 卫生健康支出（</w:t>
      </w:r>
      <w:r>
        <w:rPr>
          <w:rFonts w:hint="eastAsia" w:asciiTheme="minorEastAsia" w:hAnsiTheme="minorEastAsia" w:eastAsiaTheme="minorEastAsia" w:cstheme="minorEastAsia"/>
          <w:b w:val="0"/>
          <w:bCs w:val="0"/>
          <w:color w:val="auto"/>
          <w:sz w:val="28"/>
          <w:szCs w:val="28"/>
          <w:lang w:val="en-US" w:eastAsia="zh-CN"/>
        </w:rPr>
        <w:t>210</w:t>
      </w:r>
      <w:r>
        <w:rPr>
          <w:rFonts w:hint="eastAsia" w:asciiTheme="minorEastAsia" w:hAnsiTheme="minorEastAsia" w:eastAsiaTheme="minorEastAsia" w:cstheme="minorEastAsia"/>
          <w:b w:val="0"/>
          <w:bCs w:val="0"/>
          <w:color w:val="auto"/>
          <w:sz w:val="28"/>
          <w:szCs w:val="28"/>
        </w:rPr>
        <w:t>类）行政事业单位医疗（</w:t>
      </w:r>
      <w:r>
        <w:rPr>
          <w:rFonts w:hint="eastAsia" w:asciiTheme="minorEastAsia" w:hAnsiTheme="minorEastAsia" w:eastAsiaTheme="minorEastAsia" w:cstheme="minorEastAsia"/>
          <w:b w:val="0"/>
          <w:bCs w:val="0"/>
          <w:color w:val="auto"/>
          <w:sz w:val="28"/>
          <w:szCs w:val="28"/>
          <w:lang w:val="en-US" w:eastAsia="zh-CN"/>
        </w:rPr>
        <w:t>11</w:t>
      </w:r>
      <w:r>
        <w:rPr>
          <w:rFonts w:hint="eastAsia" w:asciiTheme="minorEastAsia" w:hAnsiTheme="minorEastAsia" w:eastAsiaTheme="minorEastAsia" w:cstheme="minorEastAsia"/>
          <w:b w:val="0"/>
          <w:bCs w:val="0"/>
          <w:color w:val="auto"/>
          <w:sz w:val="28"/>
          <w:szCs w:val="28"/>
        </w:rPr>
        <w:t>款）事业单位医疗（</w:t>
      </w:r>
      <w:r>
        <w:rPr>
          <w:rFonts w:hint="eastAsia" w:asciiTheme="minorEastAsia" w:hAnsiTheme="minorEastAsia" w:eastAsiaTheme="minorEastAsia" w:cstheme="minorEastAsia"/>
          <w:b w:val="0"/>
          <w:bCs w:val="0"/>
          <w:color w:val="auto"/>
          <w:sz w:val="28"/>
          <w:szCs w:val="28"/>
          <w:lang w:val="en-US" w:eastAsia="zh-CN"/>
        </w:rPr>
        <w:t>02</w:t>
      </w:r>
      <w:r>
        <w:rPr>
          <w:rFonts w:hint="eastAsia" w:asciiTheme="minorEastAsia" w:hAnsiTheme="minorEastAsia" w:eastAsiaTheme="minorEastAsia" w:cstheme="minorEastAsia"/>
          <w:b w:val="0"/>
          <w:bCs w:val="0"/>
          <w:color w:val="auto"/>
          <w:sz w:val="28"/>
          <w:szCs w:val="28"/>
        </w:rPr>
        <w:t>项）</w:t>
      </w:r>
      <w:r>
        <w:rPr>
          <w:rFonts w:hint="eastAsia" w:asciiTheme="minorEastAsia" w:hAnsiTheme="minorEastAsia" w:eastAsiaTheme="minorEastAsia" w:cstheme="minorEastAsia"/>
          <w:b w:val="0"/>
          <w:bCs w:val="0"/>
          <w:color w:val="auto"/>
          <w:sz w:val="28"/>
          <w:szCs w:val="28"/>
          <w:lang w:eastAsia="zh-CN"/>
        </w:rPr>
        <w:t>202</w:t>
      </w:r>
      <w:r>
        <w:rPr>
          <w:rFonts w:hint="eastAsia" w:asciiTheme="minorEastAsia" w:hAnsiTheme="minorEastAsia" w:eastAsiaTheme="minorEastAsia" w:cstheme="minorEastAsia"/>
          <w:b w:val="0"/>
          <w:bCs w:val="0"/>
          <w:color w:val="auto"/>
          <w:sz w:val="28"/>
          <w:szCs w:val="28"/>
          <w:lang w:val="en-US" w:eastAsia="zh-CN"/>
        </w:rPr>
        <w:t>4</w:t>
      </w:r>
      <w:r>
        <w:rPr>
          <w:rFonts w:hint="eastAsia" w:asciiTheme="minorEastAsia" w:hAnsiTheme="minorEastAsia" w:eastAsiaTheme="minorEastAsia" w:cstheme="minorEastAsia"/>
          <w:b w:val="0"/>
          <w:bCs w:val="0"/>
          <w:color w:val="auto"/>
          <w:sz w:val="28"/>
          <w:szCs w:val="28"/>
          <w:lang w:eastAsia="zh-CN"/>
        </w:rPr>
        <w:t>年</w:t>
      </w:r>
      <w:r>
        <w:rPr>
          <w:rFonts w:hint="eastAsia" w:asciiTheme="minorEastAsia" w:hAnsiTheme="minorEastAsia" w:eastAsiaTheme="minorEastAsia" w:cstheme="minorEastAsia"/>
          <w:b w:val="0"/>
          <w:bCs w:val="0"/>
          <w:color w:val="auto"/>
          <w:sz w:val="28"/>
          <w:szCs w:val="28"/>
        </w:rPr>
        <w:t>预算数为2.59万元，用于为职工缴纳的基本医疗保险支出。</w:t>
      </w:r>
    </w:p>
    <w:p>
      <w:pPr>
        <w:spacing w:line="600" w:lineRule="exact"/>
        <w:ind w:left="147" w:leftChars="70" w:firstLine="560" w:firstLineChars="20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lang w:val="en-US" w:eastAsia="zh-CN"/>
        </w:rPr>
        <w:t>5</w:t>
      </w:r>
      <w:r>
        <w:rPr>
          <w:rFonts w:hint="eastAsia" w:asciiTheme="minorEastAsia" w:hAnsiTheme="minorEastAsia" w:eastAsiaTheme="minorEastAsia" w:cstheme="minorEastAsia"/>
          <w:b w:val="0"/>
          <w:bCs w:val="0"/>
          <w:color w:val="auto"/>
          <w:sz w:val="28"/>
          <w:szCs w:val="28"/>
        </w:rPr>
        <w:t>. 卫生健康支出（</w:t>
      </w:r>
      <w:r>
        <w:rPr>
          <w:rFonts w:hint="eastAsia" w:asciiTheme="minorEastAsia" w:hAnsiTheme="minorEastAsia" w:eastAsiaTheme="minorEastAsia" w:cstheme="minorEastAsia"/>
          <w:b w:val="0"/>
          <w:bCs w:val="0"/>
          <w:color w:val="auto"/>
          <w:sz w:val="28"/>
          <w:szCs w:val="28"/>
          <w:lang w:val="en-US" w:eastAsia="zh-CN"/>
        </w:rPr>
        <w:t>210</w:t>
      </w:r>
      <w:r>
        <w:rPr>
          <w:rFonts w:hint="eastAsia" w:asciiTheme="minorEastAsia" w:hAnsiTheme="minorEastAsia" w:eastAsiaTheme="minorEastAsia" w:cstheme="minorEastAsia"/>
          <w:b w:val="0"/>
          <w:bCs w:val="0"/>
          <w:color w:val="auto"/>
          <w:sz w:val="28"/>
          <w:szCs w:val="28"/>
        </w:rPr>
        <w:t>类）行政事业单位医疗（</w:t>
      </w:r>
      <w:r>
        <w:rPr>
          <w:rFonts w:hint="eastAsia" w:asciiTheme="minorEastAsia" w:hAnsiTheme="minorEastAsia" w:eastAsiaTheme="minorEastAsia" w:cstheme="minorEastAsia"/>
          <w:b w:val="0"/>
          <w:bCs w:val="0"/>
          <w:color w:val="auto"/>
          <w:sz w:val="28"/>
          <w:szCs w:val="28"/>
          <w:lang w:val="en-US" w:eastAsia="zh-CN"/>
        </w:rPr>
        <w:t>11</w:t>
      </w:r>
      <w:r>
        <w:rPr>
          <w:rFonts w:hint="eastAsia" w:asciiTheme="minorEastAsia" w:hAnsiTheme="minorEastAsia" w:eastAsiaTheme="minorEastAsia" w:cstheme="minorEastAsia"/>
          <w:b w:val="0"/>
          <w:bCs w:val="0"/>
          <w:color w:val="auto"/>
          <w:sz w:val="28"/>
          <w:szCs w:val="28"/>
        </w:rPr>
        <w:t>款）公务员医疗补助（</w:t>
      </w:r>
      <w:r>
        <w:rPr>
          <w:rFonts w:hint="eastAsia" w:asciiTheme="minorEastAsia" w:hAnsiTheme="minorEastAsia" w:eastAsiaTheme="minorEastAsia" w:cstheme="minorEastAsia"/>
          <w:b w:val="0"/>
          <w:bCs w:val="0"/>
          <w:color w:val="auto"/>
          <w:sz w:val="28"/>
          <w:szCs w:val="28"/>
          <w:lang w:val="en-US" w:eastAsia="zh-CN"/>
        </w:rPr>
        <w:t>03</w:t>
      </w:r>
      <w:r>
        <w:rPr>
          <w:rFonts w:hint="eastAsia" w:asciiTheme="minorEastAsia" w:hAnsiTheme="minorEastAsia" w:eastAsiaTheme="minorEastAsia" w:cstheme="minorEastAsia"/>
          <w:b w:val="0"/>
          <w:bCs w:val="0"/>
          <w:color w:val="auto"/>
          <w:sz w:val="28"/>
          <w:szCs w:val="28"/>
        </w:rPr>
        <w:t>项）</w:t>
      </w:r>
      <w:r>
        <w:rPr>
          <w:rFonts w:hint="eastAsia" w:asciiTheme="minorEastAsia" w:hAnsiTheme="minorEastAsia" w:eastAsiaTheme="minorEastAsia" w:cstheme="minorEastAsia"/>
          <w:b w:val="0"/>
          <w:bCs w:val="0"/>
          <w:color w:val="auto"/>
          <w:sz w:val="28"/>
          <w:szCs w:val="28"/>
          <w:lang w:eastAsia="zh-CN"/>
        </w:rPr>
        <w:t>202</w:t>
      </w:r>
      <w:r>
        <w:rPr>
          <w:rFonts w:hint="eastAsia" w:asciiTheme="minorEastAsia" w:hAnsiTheme="minorEastAsia" w:eastAsiaTheme="minorEastAsia" w:cstheme="minorEastAsia"/>
          <w:b w:val="0"/>
          <w:bCs w:val="0"/>
          <w:color w:val="auto"/>
          <w:sz w:val="28"/>
          <w:szCs w:val="28"/>
          <w:lang w:val="en-US" w:eastAsia="zh-CN"/>
        </w:rPr>
        <w:t>4</w:t>
      </w:r>
      <w:r>
        <w:rPr>
          <w:rFonts w:hint="eastAsia" w:asciiTheme="minorEastAsia" w:hAnsiTheme="minorEastAsia" w:eastAsiaTheme="minorEastAsia" w:cstheme="minorEastAsia"/>
          <w:b w:val="0"/>
          <w:bCs w:val="0"/>
          <w:color w:val="auto"/>
          <w:sz w:val="28"/>
          <w:szCs w:val="28"/>
          <w:lang w:eastAsia="zh-CN"/>
        </w:rPr>
        <w:t>年</w:t>
      </w:r>
      <w:r>
        <w:rPr>
          <w:rFonts w:hint="eastAsia" w:asciiTheme="minorEastAsia" w:hAnsiTheme="minorEastAsia" w:eastAsiaTheme="minorEastAsia" w:cstheme="minorEastAsia"/>
          <w:b w:val="0"/>
          <w:bCs w:val="0"/>
          <w:color w:val="auto"/>
          <w:sz w:val="28"/>
          <w:szCs w:val="28"/>
        </w:rPr>
        <w:t>预算数为0.34万元，用于为职工缴纳的公务员医疗补助支出。</w:t>
      </w:r>
    </w:p>
    <w:p>
      <w:pPr>
        <w:spacing w:line="600" w:lineRule="exact"/>
        <w:ind w:left="147" w:leftChars="70" w:firstLine="560" w:firstLineChars="200"/>
        <w:rPr>
          <w:rFonts w:hint="default" w:ascii="宋体" w:hAnsi="宋体" w:eastAsia="宋体" w:cs="宋体"/>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6</w:t>
      </w:r>
      <w:r>
        <w:rPr>
          <w:rFonts w:hint="eastAsia" w:asciiTheme="minorEastAsia" w:hAnsiTheme="minorEastAsia" w:eastAsiaTheme="minorEastAsia" w:cstheme="minorEastAsia"/>
          <w:b w:val="0"/>
          <w:bCs w:val="0"/>
          <w:color w:val="auto"/>
          <w:sz w:val="28"/>
          <w:szCs w:val="28"/>
        </w:rPr>
        <w:t>. 住房保障（</w:t>
      </w:r>
      <w:r>
        <w:rPr>
          <w:rFonts w:hint="eastAsia" w:asciiTheme="minorEastAsia" w:hAnsiTheme="minorEastAsia" w:eastAsiaTheme="minorEastAsia" w:cstheme="minorEastAsia"/>
          <w:b w:val="0"/>
          <w:bCs w:val="0"/>
          <w:color w:val="auto"/>
          <w:sz w:val="28"/>
          <w:szCs w:val="28"/>
          <w:lang w:val="en-US" w:eastAsia="zh-CN"/>
        </w:rPr>
        <w:t>221</w:t>
      </w:r>
      <w:r>
        <w:rPr>
          <w:rFonts w:hint="eastAsia" w:asciiTheme="minorEastAsia" w:hAnsiTheme="minorEastAsia" w:eastAsiaTheme="minorEastAsia" w:cstheme="minorEastAsia"/>
          <w:b w:val="0"/>
          <w:bCs w:val="0"/>
          <w:color w:val="auto"/>
          <w:sz w:val="28"/>
          <w:szCs w:val="28"/>
        </w:rPr>
        <w:t>类）住房改革支出（</w:t>
      </w:r>
      <w:r>
        <w:rPr>
          <w:rFonts w:hint="eastAsia" w:asciiTheme="minorEastAsia" w:hAnsiTheme="minorEastAsia" w:eastAsiaTheme="minorEastAsia" w:cstheme="minorEastAsia"/>
          <w:b w:val="0"/>
          <w:bCs w:val="0"/>
          <w:color w:val="auto"/>
          <w:sz w:val="28"/>
          <w:szCs w:val="28"/>
          <w:lang w:val="en-US" w:eastAsia="zh-CN"/>
        </w:rPr>
        <w:t>02</w:t>
      </w:r>
      <w:r>
        <w:rPr>
          <w:rFonts w:hint="eastAsia" w:asciiTheme="minorEastAsia" w:hAnsiTheme="minorEastAsia" w:eastAsiaTheme="minorEastAsia" w:cstheme="minorEastAsia"/>
          <w:b w:val="0"/>
          <w:bCs w:val="0"/>
          <w:color w:val="auto"/>
          <w:sz w:val="28"/>
          <w:szCs w:val="28"/>
        </w:rPr>
        <w:t>款）住房公积金（</w:t>
      </w:r>
      <w:r>
        <w:rPr>
          <w:rFonts w:hint="eastAsia" w:asciiTheme="minorEastAsia" w:hAnsiTheme="minorEastAsia" w:eastAsiaTheme="minorEastAsia" w:cstheme="minorEastAsia"/>
          <w:b w:val="0"/>
          <w:bCs w:val="0"/>
          <w:color w:val="auto"/>
          <w:sz w:val="28"/>
          <w:szCs w:val="28"/>
          <w:lang w:val="en-US" w:eastAsia="zh-CN"/>
        </w:rPr>
        <w:t>01</w:t>
      </w:r>
      <w:r>
        <w:rPr>
          <w:rFonts w:hint="eastAsia" w:asciiTheme="minorEastAsia" w:hAnsiTheme="minorEastAsia" w:eastAsiaTheme="minorEastAsia" w:cstheme="minorEastAsia"/>
          <w:b w:val="0"/>
          <w:bCs w:val="0"/>
          <w:color w:val="auto"/>
          <w:sz w:val="28"/>
          <w:szCs w:val="28"/>
        </w:rPr>
        <w:t>项）</w:t>
      </w:r>
      <w:r>
        <w:rPr>
          <w:rFonts w:hint="eastAsia" w:asciiTheme="minorEastAsia" w:hAnsiTheme="minorEastAsia" w:eastAsiaTheme="minorEastAsia" w:cstheme="minorEastAsia"/>
          <w:b w:val="0"/>
          <w:bCs w:val="0"/>
          <w:color w:val="auto"/>
          <w:sz w:val="28"/>
          <w:szCs w:val="28"/>
          <w:lang w:eastAsia="zh-CN"/>
        </w:rPr>
        <w:t>202</w:t>
      </w:r>
      <w:r>
        <w:rPr>
          <w:rFonts w:hint="eastAsia" w:asciiTheme="minorEastAsia" w:hAnsiTheme="minorEastAsia" w:eastAsiaTheme="minorEastAsia" w:cstheme="minorEastAsia"/>
          <w:b w:val="0"/>
          <w:bCs w:val="0"/>
          <w:color w:val="auto"/>
          <w:sz w:val="28"/>
          <w:szCs w:val="28"/>
          <w:lang w:val="en-US" w:eastAsia="zh-CN"/>
        </w:rPr>
        <w:t>4</w:t>
      </w:r>
      <w:r>
        <w:rPr>
          <w:rFonts w:hint="eastAsia" w:asciiTheme="minorEastAsia" w:hAnsiTheme="minorEastAsia" w:eastAsiaTheme="minorEastAsia" w:cstheme="minorEastAsia"/>
          <w:b w:val="0"/>
          <w:bCs w:val="0"/>
          <w:color w:val="auto"/>
          <w:sz w:val="28"/>
          <w:szCs w:val="28"/>
          <w:lang w:eastAsia="zh-CN"/>
        </w:rPr>
        <w:t>年</w:t>
      </w:r>
      <w:r>
        <w:rPr>
          <w:rFonts w:hint="eastAsia" w:asciiTheme="minorEastAsia" w:hAnsiTheme="minorEastAsia" w:eastAsiaTheme="minorEastAsia" w:cstheme="minorEastAsia"/>
          <w:b w:val="0"/>
          <w:bCs w:val="0"/>
          <w:color w:val="auto"/>
          <w:sz w:val="28"/>
          <w:szCs w:val="28"/>
        </w:rPr>
        <w:t>预算数为</w:t>
      </w:r>
      <w:r>
        <w:rPr>
          <w:rFonts w:hint="eastAsia" w:asciiTheme="minorEastAsia" w:hAnsiTheme="minorEastAsia" w:eastAsiaTheme="minorEastAsia" w:cstheme="minorEastAsia"/>
          <w:b w:val="0"/>
          <w:bCs w:val="0"/>
          <w:color w:val="auto"/>
          <w:sz w:val="28"/>
          <w:szCs w:val="28"/>
          <w:lang w:eastAsia="zh-CN"/>
        </w:rPr>
        <w:t>5.23</w:t>
      </w:r>
      <w:r>
        <w:rPr>
          <w:rFonts w:hint="eastAsia" w:asciiTheme="minorEastAsia" w:hAnsiTheme="minorEastAsia" w:eastAsiaTheme="minorEastAsia" w:cstheme="minorEastAsia"/>
          <w:b w:val="0"/>
          <w:bCs w:val="0"/>
          <w:color w:val="auto"/>
          <w:sz w:val="28"/>
          <w:szCs w:val="28"/>
        </w:rPr>
        <w:t>万元，主要用于：单位按人力资源和社会保障部、财政部规定的基本工资和津贴补贴以及规定比例为职工缴纳的住房公积金支出。</w:t>
      </w:r>
    </w:p>
    <w:p>
      <w:pPr>
        <w:spacing w:line="600" w:lineRule="exact"/>
        <w:ind w:left="147" w:leftChars="70" w:firstLine="420" w:firstLineChars="15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六、一般公共预算基本支出情况说明</w:t>
      </w:r>
    </w:p>
    <w:p>
      <w:pPr>
        <w:spacing w:line="600" w:lineRule="exact"/>
        <w:ind w:left="147" w:leftChars="70" w:firstLine="420" w:firstLineChars="150"/>
        <w:rPr>
          <w:rFonts w:hint="eastAsia" w:ascii="宋体" w:hAnsi="宋体" w:eastAsia="宋体" w:cs="宋体"/>
          <w:b w:val="0"/>
          <w:bCs w:val="0"/>
          <w:color w:val="auto"/>
          <w:sz w:val="28"/>
          <w:szCs w:val="28"/>
        </w:rPr>
      </w:pPr>
      <w:r>
        <w:rPr>
          <w:rFonts w:hint="eastAsia" w:ascii="宋体" w:hAnsi="宋体" w:cs="宋体"/>
          <w:b w:val="0"/>
          <w:bCs w:val="0"/>
          <w:color w:val="auto"/>
          <w:sz w:val="28"/>
          <w:szCs w:val="28"/>
          <w:lang w:eastAsia="zh-CN"/>
        </w:rPr>
        <w:t>资阳市雁江区丰裕镇忠义幼儿园</w:t>
      </w:r>
      <w:r>
        <w:rPr>
          <w:rFonts w:hint="eastAsia" w:ascii="宋体" w:hAnsi="宋体" w:eastAsia="宋体" w:cs="宋体"/>
          <w:b w:val="0"/>
          <w:bCs w:val="0"/>
          <w:color w:val="auto"/>
          <w:sz w:val="28"/>
          <w:szCs w:val="28"/>
        </w:rPr>
        <w:t>2024年一般公共预算基本支出</w:t>
      </w:r>
      <w:r>
        <w:rPr>
          <w:rFonts w:hint="eastAsia" w:ascii="宋体" w:hAnsi="宋体" w:cs="宋体"/>
          <w:b w:val="0"/>
          <w:bCs w:val="0"/>
          <w:color w:val="auto"/>
          <w:sz w:val="28"/>
          <w:szCs w:val="28"/>
          <w:lang w:eastAsia="zh-CN"/>
        </w:rPr>
        <w:t>52.76</w:t>
      </w:r>
      <w:r>
        <w:rPr>
          <w:rFonts w:hint="eastAsia" w:ascii="宋体" w:hAnsi="宋体" w:eastAsia="宋体" w:cs="宋体"/>
          <w:b w:val="0"/>
          <w:bCs w:val="0"/>
          <w:color w:val="auto"/>
          <w:sz w:val="28"/>
          <w:szCs w:val="28"/>
        </w:rPr>
        <w:t>万元，其中：</w:t>
      </w:r>
    </w:p>
    <w:p>
      <w:pPr>
        <w:spacing w:line="600" w:lineRule="exact"/>
        <w:ind w:left="147" w:leftChars="70" w:firstLine="420" w:firstLineChars="15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人员经费51.12万元，主要包括：</w:t>
      </w:r>
      <w:r>
        <w:rPr>
          <w:rFonts w:hint="eastAsia" w:asciiTheme="minorEastAsia" w:hAnsiTheme="minorEastAsia" w:eastAsiaTheme="minorEastAsia" w:cstheme="minorEastAsia"/>
          <w:b w:val="0"/>
          <w:bCs w:val="0"/>
          <w:color w:val="auto"/>
          <w:sz w:val="28"/>
          <w:szCs w:val="28"/>
        </w:rPr>
        <w:t>基本工资、津贴补贴、</w:t>
      </w:r>
      <w:r>
        <w:rPr>
          <w:rFonts w:hint="eastAsia" w:asciiTheme="minorEastAsia" w:hAnsiTheme="minorEastAsia" w:eastAsiaTheme="minorEastAsia" w:cstheme="minorEastAsia"/>
          <w:b w:val="0"/>
          <w:bCs w:val="0"/>
          <w:color w:val="auto"/>
          <w:sz w:val="28"/>
          <w:szCs w:val="28"/>
          <w:lang w:eastAsia="zh-CN"/>
        </w:rPr>
        <w:t>绩效工资、生活补助</w:t>
      </w:r>
      <w:r>
        <w:rPr>
          <w:rFonts w:hint="eastAsia" w:asciiTheme="minorEastAsia" w:hAnsiTheme="minorEastAsia" w:eastAsiaTheme="minorEastAsia" w:cstheme="minorEastAsia"/>
          <w:b w:val="0"/>
          <w:bCs w:val="0"/>
          <w:color w:val="auto"/>
          <w:sz w:val="28"/>
          <w:szCs w:val="28"/>
        </w:rPr>
        <w:t>、社会保险缴费等</w:t>
      </w:r>
      <w:r>
        <w:rPr>
          <w:rFonts w:hint="eastAsia" w:ascii="宋体" w:hAnsi="宋体" w:eastAsia="宋体" w:cs="宋体"/>
          <w:b w:val="0"/>
          <w:bCs w:val="0"/>
          <w:color w:val="auto"/>
          <w:sz w:val="28"/>
          <w:szCs w:val="28"/>
        </w:rPr>
        <w:t>。</w:t>
      </w:r>
    </w:p>
    <w:p>
      <w:pPr>
        <w:spacing w:line="600" w:lineRule="exact"/>
        <w:ind w:left="147" w:leftChars="70" w:firstLine="420" w:firstLineChars="15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公用经费1.64万元，主要包括：</w:t>
      </w:r>
      <w:r>
        <w:rPr>
          <w:rFonts w:hint="eastAsia" w:asciiTheme="minorEastAsia" w:hAnsiTheme="minorEastAsia" w:eastAsiaTheme="minorEastAsia" w:cstheme="minorEastAsia"/>
          <w:b w:val="0"/>
          <w:bCs w:val="0"/>
          <w:color w:val="auto"/>
          <w:sz w:val="28"/>
          <w:szCs w:val="28"/>
          <w:lang w:eastAsia="zh-CN"/>
        </w:rPr>
        <w:t>工会费、福利费、退休活动费</w:t>
      </w:r>
      <w:r>
        <w:rPr>
          <w:rFonts w:hint="eastAsia" w:asciiTheme="minorEastAsia" w:hAnsiTheme="minorEastAsia" w:eastAsiaTheme="minorEastAsia" w:cstheme="minorEastAsia"/>
          <w:b w:val="0"/>
          <w:bCs w:val="0"/>
          <w:color w:val="auto"/>
          <w:sz w:val="28"/>
          <w:szCs w:val="28"/>
        </w:rPr>
        <w:t>等。</w:t>
      </w:r>
    </w:p>
    <w:p>
      <w:pPr>
        <w:spacing w:line="600" w:lineRule="exact"/>
        <w:ind w:left="147" w:leftChars="70"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七、“三公”经费财政拨款预算安排情况说明</w:t>
      </w:r>
      <w:bookmarkStart w:id="0" w:name="_GoBack"/>
      <w:bookmarkEnd w:id="0"/>
    </w:p>
    <w:p>
      <w:pPr>
        <w:spacing w:line="600" w:lineRule="exact"/>
        <w:ind w:left="147" w:leftChars="70" w:firstLine="560" w:firstLineChars="200"/>
        <w:rPr>
          <w:rFonts w:hint="eastAsia" w:ascii="宋体" w:hAnsi="宋体" w:eastAsia="宋体" w:cs="宋体"/>
          <w:b w:val="0"/>
          <w:bCs w:val="0"/>
          <w:color w:val="auto"/>
          <w:sz w:val="28"/>
          <w:szCs w:val="28"/>
        </w:rPr>
      </w:pPr>
      <w:r>
        <w:rPr>
          <w:rFonts w:hint="eastAsia" w:ascii="宋体" w:hAnsi="宋体" w:cs="宋体"/>
          <w:b w:val="0"/>
          <w:bCs w:val="0"/>
          <w:color w:val="auto"/>
          <w:sz w:val="28"/>
          <w:szCs w:val="28"/>
          <w:lang w:eastAsia="zh-CN"/>
        </w:rPr>
        <w:t>资阳市雁江区丰裕镇忠义幼儿园</w:t>
      </w:r>
      <w:r>
        <w:rPr>
          <w:rFonts w:hint="eastAsia" w:ascii="宋体" w:hAnsi="宋体" w:eastAsia="宋体" w:cs="宋体"/>
          <w:b w:val="0"/>
          <w:bCs w:val="0"/>
          <w:color w:val="auto"/>
          <w:sz w:val="28"/>
          <w:szCs w:val="28"/>
        </w:rPr>
        <w:t>2024年“三公”经费财政拨款预算数</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万元，其中：因公出国（境）经费</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万元，公务接待费</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万元，公务用车购置及运行维护费</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w:t>
      </w:r>
    </w:p>
    <w:p>
      <w:pPr>
        <w:spacing w:line="600" w:lineRule="exact"/>
        <w:ind w:left="147" w:leftChars="70" w:firstLine="420" w:firstLineChars="15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（一）因公出国（境）经费较2023年预算持平。</w:t>
      </w:r>
    </w:p>
    <w:p>
      <w:pPr>
        <w:spacing w:line="600" w:lineRule="exact"/>
        <w:ind w:left="147" w:leftChars="70" w:firstLine="420" w:firstLineChars="15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本年度拟安排出国（境）</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人次。</w:t>
      </w:r>
    </w:p>
    <w:p>
      <w:pPr>
        <w:spacing w:line="600" w:lineRule="exact"/>
        <w:ind w:left="147" w:leftChars="70" w:firstLine="420" w:firstLineChars="15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（二）公务接待费较2023年预算持平</w:t>
      </w:r>
    </w:p>
    <w:p>
      <w:pPr>
        <w:spacing w:line="600" w:lineRule="exact"/>
        <w:ind w:left="147" w:leftChars="70" w:firstLine="700" w:firstLineChars="25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2024年公务接待费计划</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 xml:space="preserve">人次。 </w:t>
      </w:r>
    </w:p>
    <w:p>
      <w:pPr>
        <w:adjustRightInd w:val="0"/>
        <w:snapToGrid w:val="0"/>
        <w:spacing w:before="93" w:beforeLines="30"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（三）公务用车购置及运行维护费较2023年预算</w:t>
      </w:r>
      <w:r>
        <w:rPr>
          <w:rFonts w:hint="eastAsia" w:ascii="宋体" w:hAnsi="宋体" w:cs="宋体"/>
          <w:b w:val="0"/>
          <w:bCs w:val="0"/>
          <w:color w:val="auto"/>
          <w:sz w:val="28"/>
          <w:szCs w:val="28"/>
          <w:lang w:val="en-US" w:eastAsia="zh-CN"/>
        </w:rPr>
        <w:t>持平</w:t>
      </w:r>
      <w:r>
        <w:rPr>
          <w:rFonts w:hint="eastAsia" w:ascii="宋体" w:hAnsi="宋体" w:eastAsia="宋体" w:cs="宋体"/>
          <w:b w:val="0"/>
          <w:bCs w:val="0"/>
          <w:color w:val="auto"/>
          <w:sz w:val="28"/>
          <w:szCs w:val="28"/>
        </w:rPr>
        <w:t>。</w:t>
      </w:r>
    </w:p>
    <w:p>
      <w:pPr>
        <w:adjustRightInd w:val="0"/>
        <w:snapToGrid w:val="0"/>
        <w:spacing w:before="93" w:beforeLines="30"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单位现有公务用车</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辆，其中：轿车</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辆，越野车</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辆，多功能乘用车</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辆。</w:t>
      </w:r>
    </w:p>
    <w:p>
      <w:pPr>
        <w:adjustRightInd w:val="0"/>
        <w:snapToGrid w:val="0"/>
        <w:spacing w:before="93" w:beforeLines="30"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公务用车购置费</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万元，较2023年预算</w:t>
      </w:r>
      <w:r>
        <w:rPr>
          <w:rFonts w:hint="eastAsia" w:ascii="宋体" w:hAnsi="宋体" w:cs="宋体"/>
          <w:b w:val="0"/>
          <w:bCs w:val="0"/>
          <w:color w:val="auto"/>
          <w:sz w:val="28"/>
          <w:szCs w:val="28"/>
          <w:lang w:val="en-US" w:eastAsia="zh-CN"/>
        </w:rPr>
        <w:t>持平</w:t>
      </w:r>
      <w:r>
        <w:rPr>
          <w:rFonts w:hint="eastAsia" w:ascii="宋体" w:hAnsi="宋体" w:eastAsia="宋体" w:cs="宋体"/>
          <w:b w:val="0"/>
          <w:bCs w:val="0"/>
          <w:color w:val="auto"/>
          <w:sz w:val="28"/>
          <w:szCs w:val="28"/>
        </w:rPr>
        <w:t>。</w:t>
      </w:r>
    </w:p>
    <w:p>
      <w:pPr>
        <w:adjustRightInd w:val="0"/>
        <w:snapToGrid w:val="0"/>
        <w:spacing w:before="93" w:beforeLines="30"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公务用车运行维护费</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万元，较2023年预算</w:t>
      </w:r>
      <w:r>
        <w:rPr>
          <w:rFonts w:hint="eastAsia" w:ascii="宋体" w:hAnsi="宋体" w:cs="宋体"/>
          <w:b w:val="0"/>
          <w:bCs w:val="0"/>
          <w:color w:val="auto"/>
          <w:sz w:val="28"/>
          <w:szCs w:val="28"/>
          <w:lang w:val="en-US" w:eastAsia="zh-CN"/>
        </w:rPr>
        <w:t>持平</w:t>
      </w:r>
      <w:r>
        <w:rPr>
          <w:rFonts w:hint="eastAsia" w:ascii="宋体" w:hAnsi="宋体" w:eastAsia="宋体" w:cs="宋体"/>
          <w:b w:val="0"/>
          <w:bCs w:val="0"/>
          <w:color w:val="auto"/>
          <w:sz w:val="28"/>
          <w:szCs w:val="28"/>
        </w:rPr>
        <w:t>。</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八、政府性基金预算支出情况说明</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cs="宋体"/>
          <w:b w:val="0"/>
          <w:bCs w:val="0"/>
          <w:color w:val="auto"/>
          <w:sz w:val="28"/>
          <w:szCs w:val="28"/>
          <w:lang w:eastAsia="zh-CN"/>
        </w:rPr>
        <w:t>资阳市雁江区丰裕镇忠义幼儿园</w:t>
      </w:r>
      <w:r>
        <w:rPr>
          <w:rFonts w:hint="eastAsia" w:ascii="宋体" w:hAnsi="宋体" w:eastAsia="宋体" w:cs="宋体"/>
          <w:b w:val="0"/>
          <w:bCs w:val="0"/>
          <w:color w:val="auto"/>
          <w:sz w:val="28"/>
          <w:szCs w:val="28"/>
        </w:rPr>
        <w:t>2024年没有使用政府性基金预算拨款安排的支出。</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九、国有资本经营预算支出情况说明</w:t>
      </w:r>
    </w:p>
    <w:p>
      <w:pPr>
        <w:spacing w:line="600" w:lineRule="exact"/>
        <w:ind w:firstLine="560" w:firstLineChars="20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lang w:eastAsia="zh-CN"/>
        </w:rPr>
        <w:t>资阳市雁江区丰裕镇忠义幼儿园2023年</w:t>
      </w:r>
      <w:r>
        <w:rPr>
          <w:rFonts w:hint="eastAsia" w:asciiTheme="minorEastAsia" w:hAnsiTheme="minorEastAsia" w:eastAsiaTheme="minorEastAsia" w:cstheme="minorEastAsia"/>
          <w:b w:val="0"/>
          <w:bCs w:val="0"/>
          <w:color w:val="auto"/>
          <w:sz w:val="28"/>
          <w:szCs w:val="28"/>
        </w:rPr>
        <w:t>没有使用国有资本经营预算拨款安排的支出。</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十、其他重要事项的情况说明</w:t>
      </w:r>
    </w:p>
    <w:p>
      <w:pPr>
        <w:spacing w:line="600" w:lineRule="exact"/>
        <w:ind w:firstLine="537" w:firstLineChars="192"/>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（一）机关运行经费</w:t>
      </w:r>
    </w:p>
    <w:p>
      <w:pPr>
        <w:spacing w:line="600" w:lineRule="exact"/>
        <w:ind w:firstLine="630"/>
        <w:rPr>
          <w:rFonts w:hint="eastAsia" w:ascii="宋体" w:hAnsi="宋体" w:eastAsia="宋体" w:cs="宋体"/>
          <w:b w:val="0"/>
          <w:bCs w:val="0"/>
          <w:color w:val="auto"/>
          <w:sz w:val="28"/>
          <w:szCs w:val="28"/>
        </w:rPr>
      </w:pPr>
      <w:r>
        <w:rPr>
          <w:rFonts w:hint="eastAsia" w:asciiTheme="minorEastAsia" w:hAnsiTheme="minorEastAsia" w:eastAsiaTheme="minorEastAsia" w:cstheme="minorEastAsia"/>
          <w:b w:val="0"/>
          <w:bCs w:val="0"/>
          <w:color w:val="auto"/>
          <w:sz w:val="28"/>
          <w:szCs w:val="28"/>
          <w:lang w:eastAsia="zh-CN"/>
        </w:rPr>
        <w:t>资阳市雁江区丰裕镇忠义幼儿园</w:t>
      </w:r>
      <w:r>
        <w:rPr>
          <w:rFonts w:hint="eastAsia" w:ascii="宋体" w:hAnsi="宋体" w:eastAsia="宋体" w:cs="宋体"/>
          <w:b w:val="0"/>
          <w:bCs w:val="0"/>
          <w:color w:val="auto"/>
          <w:sz w:val="28"/>
          <w:szCs w:val="28"/>
        </w:rPr>
        <w:t>2024年机关运行经费财政拨款预算为</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万元，比2023年预算增加（减少）</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万元，增长（下降）</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w:t>
      </w:r>
    </w:p>
    <w:p>
      <w:pPr>
        <w:spacing w:line="600" w:lineRule="exact"/>
        <w:ind w:firstLine="537" w:firstLineChars="192"/>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（二）政府采购情况</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2024年，</w:t>
      </w:r>
      <w:r>
        <w:rPr>
          <w:rFonts w:hint="eastAsia" w:asciiTheme="minorEastAsia" w:hAnsiTheme="minorEastAsia" w:eastAsiaTheme="minorEastAsia" w:cstheme="minorEastAsia"/>
          <w:b w:val="0"/>
          <w:bCs w:val="0"/>
          <w:color w:val="auto"/>
          <w:sz w:val="28"/>
          <w:szCs w:val="28"/>
          <w:lang w:eastAsia="zh-CN"/>
        </w:rPr>
        <w:t>资阳市雁江区丰裕镇忠义幼儿园</w:t>
      </w:r>
      <w:r>
        <w:rPr>
          <w:rFonts w:hint="eastAsia" w:ascii="宋体" w:hAnsi="宋体" w:eastAsia="宋体" w:cs="宋体"/>
          <w:b w:val="0"/>
          <w:bCs w:val="0"/>
          <w:color w:val="auto"/>
          <w:sz w:val="28"/>
          <w:szCs w:val="28"/>
        </w:rPr>
        <w:t>无政府采购项目，未安排政府采购预算。</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（三）国有资产占有使用情况</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截至2023年底，</w:t>
      </w:r>
      <w:r>
        <w:rPr>
          <w:rFonts w:hint="eastAsia" w:asciiTheme="minorEastAsia" w:hAnsiTheme="minorEastAsia" w:eastAsiaTheme="minorEastAsia" w:cstheme="minorEastAsia"/>
          <w:b w:val="0"/>
          <w:bCs w:val="0"/>
          <w:color w:val="auto"/>
          <w:sz w:val="28"/>
          <w:szCs w:val="28"/>
          <w:lang w:eastAsia="zh-CN"/>
        </w:rPr>
        <w:t>资阳市雁江区丰裕镇忠义幼儿园</w:t>
      </w:r>
      <w:r>
        <w:rPr>
          <w:rFonts w:hint="eastAsia" w:ascii="宋体" w:hAnsi="宋体" w:eastAsia="宋体" w:cs="宋体"/>
          <w:b w:val="0"/>
          <w:bCs w:val="0"/>
          <w:color w:val="auto"/>
          <w:sz w:val="28"/>
          <w:szCs w:val="28"/>
        </w:rPr>
        <w:t>共有车辆</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辆，其中，领导干部用车</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辆、定向保障用车</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辆、执法执勤用车</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辆。单位价值100万元以上大型设备</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台（套）。</w:t>
      </w:r>
    </w:p>
    <w:p>
      <w:pPr>
        <w:spacing w:line="600" w:lineRule="exact"/>
        <w:ind w:firstLine="560" w:firstLineChars="200"/>
        <w:rPr>
          <w:rFonts w:hint="default"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2024年单位预算未安排购置车辆及单位价值100万元以上大型设备。</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（四）绩效目标设置情况</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绩效目标是预算编制的前提和基础，按照“费随事定”的原则，2024年</w:t>
      </w:r>
      <w:r>
        <w:rPr>
          <w:rFonts w:hint="eastAsia" w:asciiTheme="minorEastAsia" w:hAnsiTheme="minorEastAsia" w:eastAsiaTheme="minorEastAsia" w:cstheme="minorEastAsia"/>
          <w:b w:val="0"/>
          <w:bCs w:val="0"/>
          <w:color w:val="auto"/>
          <w:sz w:val="28"/>
          <w:szCs w:val="28"/>
          <w:lang w:eastAsia="zh-CN"/>
        </w:rPr>
        <w:t>资阳市雁江区丰裕镇忠义幼儿园</w:t>
      </w:r>
      <w:r>
        <w:rPr>
          <w:rFonts w:hint="eastAsia" w:ascii="宋体" w:hAnsi="宋体" w:eastAsia="宋体" w:cs="宋体"/>
          <w:b w:val="0"/>
          <w:bCs w:val="0"/>
          <w:color w:val="auto"/>
          <w:sz w:val="28"/>
          <w:szCs w:val="28"/>
        </w:rPr>
        <w:t>所有项目支出按要求编制了绩效目标，从项目完成、项目效益、满意度等方面设置了绩效指标，综合反映项目预期完成的数量、成本、时效、质量，预期达到的社会效益、经济效益、生态效益、可持续影响以及服务对象满意度等情况。（绩效目标具体情况详见公开表中的绩效目标表）。</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十一、名词解释</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（一）一般公共预算拨款收入：指市级财政当年拨付的资金。</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（二）上年结转：指以前年度尚未完成，结转到本年仍按原规定用途继续使用的资金。</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（三）一般公共服务（类）财政事务（款）行政运行（项）：指局机关及参公管理事业单位用于保障机构正常运行、开展日常工作的基本支出。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（四）一般公共服务（类）财政事务（款）一般行政管理事务（项）：指局机关及参公管理事业单位开展财政综合业务、预决算编审等未单独设置项级科目的专门性财政管理工作的项目支出。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（五）一般公共服务（类）财政事务（款）机关服务（项）：指后勤服务中心、信息中心为本单位正常运行提供服务的基本支出。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（六）一般公共服务（类）财政事务（款）信息化建设（项）：指财政局用于业务软件开发、硬件购置、系统升级等信息化建设方面的项目支出。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（七）一般公共服务（类）财政事务（款）事业运行（项）：指资阳市财政投资评审中心、资阳市会议管理中心、资阳市政府与社会资本合作中心用于保障机构正常运行、开展日常工作的基本支出。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（八）一般公共服务（类）财政事务（款）其他财政事务支出（项）：指财政局除上述项目外，开展其他财政事务方面专门性工作任务的项目支出，如高级会计师评审工作的相关支出。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（九）教育（类）进修及培训（款）培训支出（项）：指为配合财政业务开展，用于单位在职人员参加相关业务培训及举办财政管理业务培训的经费支出。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（十）社会保障和就业（类）行政事业单位养老支出（款）行政单位离退休（项）：指局机关离退休人员的支出。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（十一）社会保障和就业（类）行政事业单位养老支出（款）机关事业单位基本养老保险缴费支出（项）：指单位实施养老保险制度由单位缴纳的养老保险费的支出。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（十二）社会保障和就业（类）行政事业单位养老支出（款）机关事业单位职业年金缴费支出（项）：指单位实施养老保险制度由单位缴纳的职业年金的支出。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（十三）卫生健康（类）行政事业单位医疗（款）行政单位医疗（项）：指局机关及参公管理事业单位用于单位应缴纳基本医疗保险支出。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（十四）卫生健康（类）行政事业单位医疗（款）事业单位医疗（项）：指事业单位用于单位应缴纳基本医疗保险支出。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（十五）卫生健康（类）行政事业单位医疗（款）公务员医疗补助（项）：指局机关及参公管理事业单位用于集中缴纳公务员医疗补助支出。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（十六）住房保障（类）住房改革支出（款）住房公积金（项）：指按照《住房公积金管理条例》的规定，由单位及其在职职工缴存的长期住房储金。</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（十七）基本支出：指为保证机构正常运转，完成日常工作任务而发生的人员支出和公用支出。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（十八）项目支出：指在基本支出之外为完成特定行政任务和事业发展目标所发生的支出。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九）“三公”经费：纳入财政预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二十）机关运行经费：为保障行政单位（包括参照公务员法管理的事业单位）运行用于购买货物和服务的各项资金，包括办公及印刷费、邮电费、差旅费、会议费、培训费、福利费、日常维修费、专用材料及一般设备购置费、办公用房水电费、办公用房取暖费、办公用房物业管理费、公务用车运行维护费以及其他费用。</w:t>
      </w:r>
    </w:p>
    <w:p>
      <w:pPr>
        <w:shd w:val="clear" w:color="auto" w:fill="FFFFFF"/>
        <w:spacing w:line="600" w:lineRule="exact"/>
        <w:jc w:val="left"/>
        <w:rPr>
          <w:rFonts w:hint="eastAsia" w:ascii="宋体" w:hAnsi="宋体" w:eastAsia="宋体" w:cs="宋体"/>
          <w:b w:val="0"/>
          <w:bCs w:val="0"/>
          <w:color w:val="auto"/>
          <w:sz w:val="28"/>
          <w:szCs w:val="28"/>
        </w:rPr>
      </w:pP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附件：2024年单位预算公开表</w:t>
      </w:r>
    </w:p>
    <w:sectPr>
      <w:footerReference r:id="rId3" w:type="default"/>
      <w:pgSz w:w="11906" w:h="16838"/>
      <w:pgMar w:top="1440" w:right="1588" w:bottom="1440" w:left="1588"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24 -</w:t>
                          </w:r>
                          <w:r>
                            <w:rPr>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jc w:val="cente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24 -</w:t>
                    </w:r>
                    <w:r>
                      <w:rPr>
                        <w:rFonts w:ascii="宋体" w:hAnsi="宋体"/>
                        <w:sz w:val="28"/>
                        <w:szCs w:val="28"/>
                      </w:rPr>
                      <w:fldChar w:fldCharType="end"/>
                    </w:r>
                  </w:p>
                </w:txbxContent>
              </v:textbox>
            </v:shape>
          </w:pict>
        </mc:Fallback>
      </mc:AlternateConten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A70CE2"/>
    <w:multiLevelType w:val="singleLevel"/>
    <w:tmpl w:val="9CA70CE2"/>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wMTU5NzBjZGRkYzA4ZjY1OTc2MjQyMzE5Njk2OWUifQ=="/>
  </w:docVars>
  <w:rsids>
    <w:rsidRoot w:val="41E5691C"/>
    <w:rsid w:val="0EF86563"/>
    <w:rsid w:val="1FE510DC"/>
    <w:rsid w:val="21BF3978"/>
    <w:rsid w:val="27D7114E"/>
    <w:rsid w:val="2AA35E8D"/>
    <w:rsid w:val="33A00D5D"/>
    <w:rsid w:val="41E5691C"/>
    <w:rsid w:val="477E3B37"/>
    <w:rsid w:val="4A34034B"/>
    <w:rsid w:val="4EA83C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99"/>
    <w:pPr>
      <w:tabs>
        <w:tab w:val="center" w:pos="4153"/>
        <w:tab w:val="right" w:pos="8306"/>
      </w:tabs>
      <w:snapToGrid w:val="0"/>
      <w:jc w:val="left"/>
    </w:pPr>
    <w:rPr>
      <w:sz w:val="18"/>
      <w:szCs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2024-01-17T10:07:00Z</dcterms:created>
  <dc:creator>莫雯</dc:creator>
  <cp:lastModifiedBy>PC</cp:lastModifiedBy>
  <dcterms:modified xsi:type="dcterms:W3CDTF">2024-02-01T10:17:34Z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B085098E76874B4F8834678E6EF2D8E8</vt:lpwstr>
  </property>
</Properties>
</file>